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中共沂源</w:t>
      </w:r>
      <w:r>
        <w:rPr>
          <w:rFonts w:hint="eastAsia" w:ascii="方正小标宋简体" w:eastAsia="方正小标宋简体"/>
          <w:sz w:val="44"/>
          <w:szCs w:val="44"/>
        </w:rPr>
        <w:t>县公安局</w:t>
      </w:r>
      <w:r>
        <w:rPr>
          <w:rFonts w:hint="eastAsia" w:ascii="方正小标宋简体" w:eastAsia="方正小标宋简体"/>
          <w:sz w:val="44"/>
          <w:szCs w:val="44"/>
          <w:lang w:eastAsia="zh-CN"/>
        </w:rPr>
        <w:t>委员会</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lang w:eastAsia="zh-CN"/>
        </w:rPr>
        <w:t>关于</w:t>
      </w: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w:t>
      </w:r>
      <w:r>
        <w:rPr>
          <w:rFonts w:hint="eastAsia" w:ascii="方正小标宋简体" w:eastAsia="方正小标宋简体"/>
          <w:sz w:val="44"/>
          <w:szCs w:val="44"/>
          <w:lang w:eastAsia="zh-CN"/>
        </w:rPr>
        <w:t>度</w:t>
      </w:r>
      <w:r>
        <w:rPr>
          <w:rFonts w:hint="eastAsia" w:ascii="方正小标宋简体" w:eastAsia="方正小标宋简体"/>
          <w:sz w:val="44"/>
          <w:szCs w:val="44"/>
        </w:rPr>
        <w:t>法治</w:t>
      </w:r>
      <w:r>
        <w:rPr>
          <w:rFonts w:hint="eastAsia" w:ascii="方正小标宋简体" w:eastAsia="方正小标宋简体"/>
          <w:sz w:val="44"/>
          <w:szCs w:val="44"/>
          <w:lang w:eastAsia="zh-CN"/>
        </w:rPr>
        <w:t>政府</w:t>
      </w:r>
      <w:r>
        <w:rPr>
          <w:rFonts w:hint="eastAsia" w:ascii="方正小标宋简体" w:eastAsia="方正小标宋简体"/>
          <w:sz w:val="44"/>
          <w:szCs w:val="44"/>
        </w:rPr>
        <w:t>建设</w:t>
      </w:r>
      <w:r>
        <w:rPr>
          <w:rFonts w:hint="eastAsia" w:ascii="方正小标宋简体" w:eastAsia="方正小标宋简体"/>
          <w:sz w:val="44"/>
          <w:szCs w:val="44"/>
          <w:lang w:eastAsia="zh-CN"/>
        </w:rPr>
        <w:t>工作的</w:t>
      </w:r>
      <w:r>
        <w:rPr>
          <w:rFonts w:hint="eastAsia" w:ascii="方正小标宋简体" w:eastAsia="方正小标宋简体"/>
          <w:sz w:val="44"/>
          <w:szCs w:val="44"/>
        </w:rPr>
        <w:t>报告</w:t>
      </w:r>
    </w:p>
    <w:p>
      <w:pPr>
        <w:spacing w:line="600" w:lineRule="exact"/>
        <w:jc w:val="left"/>
        <w:rPr>
          <w:rFonts w:ascii="仿宋_GB2312" w:hAnsi="仿宋" w:eastAsia="仿宋_GB2312"/>
          <w:color w:val="444444"/>
          <w:sz w:val="32"/>
          <w:szCs w:val="32"/>
        </w:rPr>
      </w:pPr>
    </w:p>
    <w:p>
      <w:pPr>
        <w:spacing w:line="600" w:lineRule="exact"/>
        <w:jc w:val="both"/>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县委、县政府：</w:t>
      </w:r>
    </w:p>
    <w:p>
      <w:pPr>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年以来，县公安局以推动全局实现</w:t>
      </w:r>
      <w:r>
        <w:rPr>
          <w:rFonts w:hint="eastAsia" w:ascii="仿宋_GB2312" w:eastAsia="仿宋_GB2312"/>
          <w:color w:val="auto"/>
          <w:sz w:val="32"/>
          <w:szCs w:val="32"/>
        </w:rPr>
        <w:t>“</w:t>
      </w:r>
      <w:r>
        <w:rPr>
          <w:rFonts w:hint="eastAsia" w:ascii="仿宋_GB2312" w:hAnsi="仿宋" w:eastAsia="仿宋_GB2312"/>
          <w:color w:val="auto"/>
          <w:sz w:val="32"/>
          <w:szCs w:val="32"/>
        </w:rPr>
        <w:t>快办案、多办案，保一方平安、护社会稳定；会办案、办好案，让群众满意、促社会和谐</w:t>
      </w:r>
      <w:r>
        <w:rPr>
          <w:rFonts w:hint="eastAsia" w:ascii="仿宋_GB2312" w:eastAsia="仿宋_GB2312"/>
          <w:color w:val="auto"/>
          <w:sz w:val="32"/>
          <w:szCs w:val="32"/>
        </w:rPr>
        <w:t>”</w:t>
      </w:r>
      <w:r>
        <w:rPr>
          <w:rFonts w:hint="eastAsia" w:ascii="仿宋_GB2312" w:hAnsi="仿宋" w:eastAsia="仿宋_GB2312"/>
          <w:color w:val="auto"/>
          <w:sz w:val="32"/>
          <w:szCs w:val="32"/>
        </w:rPr>
        <w:t>良好氛围为工作目标，</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提升打击质效、</w:t>
      </w:r>
      <w:r>
        <w:rPr>
          <w:rFonts w:hint="eastAsia" w:ascii="仿宋_GB2312" w:hAnsi="仿宋_GB2312" w:eastAsia="仿宋_GB2312" w:cs="仿宋_GB2312"/>
          <w:color w:val="auto"/>
          <w:sz w:val="32"/>
          <w:szCs w:val="32"/>
        </w:rPr>
        <w:t>优化</w:t>
      </w:r>
      <w:r>
        <w:rPr>
          <w:rFonts w:hint="eastAsia" w:ascii="仿宋_GB2312" w:hAnsi="仿宋_GB2312" w:eastAsia="仿宋_GB2312" w:cs="仿宋_GB2312"/>
          <w:color w:val="auto"/>
          <w:sz w:val="32"/>
          <w:szCs w:val="32"/>
          <w:lang w:eastAsia="zh-CN"/>
        </w:rPr>
        <w:t>办案</w:t>
      </w:r>
      <w:r>
        <w:rPr>
          <w:rFonts w:hint="eastAsia" w:ascii="仿宋_GB2312" w:hAnsi="仿宋_GB2312" w:eastAsia="仿宋_GB2312" w:cs="仿宋_GB2312"/>
          <w:color w:val="auto"/>
          <w:sz w:val="32"/>
          <w:szCs w:val="32"/>
        </w:rPr>
        <w:t>机制、</w:t>
      </w:r>
      <w:r>
        <w:rPr>
          <w:rFonts w:hint="eastAsia" w:ascii="仿宋_GB2312" w:hAnsi="仿宋_GB2312" w:eastAsia="仿宋_GB2312" w:cs="仿宋_GB2312"/>
          <w:color w:val="auto"/>
          <w:sz w:val="32"/>
          <w:szCs w:val="32"/>
          <w:lang w:eastAsia="zh-CN"/>
        </w:rPr>
        <w:t>堵塞执法漏洞、强化执法保障等</w:t>
      </w:r>
      <w:r>
        <w:rPr>
          <w:rFonts w:hint="eastAsia" w:ascii="仿宋_GB2312" w:hAnsi="仿宋_GB2312" w:eastAsia="仿宋_GB2312" w:cs="仿宋_GB2312"/>
          <w:color w:val="auto"/>
          <w:sz w:val="32"/>
          <w:szCs w:val="32"/>
        </w:rPr>
        <w:t>各方面持续发力，</w:t>
      </w:r>
      <w:r>
        <w:rPr>
          <w:rFonts w:hint="eastAsia" w:ascii="仿宋_GB2312" w:hAnsi="仿宋_GB2312" w:eastAsia="仿宋_GB2312" w:cs="仿宋_GB2312"/>
          <w:color w:val="auto"/>
          <w:sz w:val="32"/>
          <w:szCs w:val="32"/>
          <w:lang w:eastAsia="zh-CN"/>
        </w:rPr>
        <w:t>全力</w:t>
      </w:r>
      <w:r>
        <w:rPr>
          <w:rFonts w:hint="eastAsia" w:ascii="仿宋_GB2312" w:hAnsi="仿宋_GB2312" w:eastAsia="仿宋_GB2312" w:cs="仿宋_GB2312"/>
          <w:color w:val="auto"/>
          <w:sz w:val="32"/>
          <w:szCs w:val="32"/>
        </w:rPr>
        <w:t>推动执法工作高质量发展</w:t>
      </w:r>
      <w:r>
        <w:rPr>
          <w:rFonts w:hint="eastAsia" w:ascii="仿宋_GB2312" w:hAnsi="仿宋" w:eastAsia="仿宋_GB2312"/>
          <w:color w:val="auto"/>
          <w:sz w:val="32"/>
          <w:szCs w:val="32"/>
        </w:rPr>
        <w:t>。现将有关情况</w:t>
      </w:r>
      <w:r>
        <w:rPr>
          <w:rFonts w:hint="eastAsia" w:ascii="仿宋_GB2312" w:hAnsi="仿宋" w:eastAsia="仿宋_GB2312"/>
          <w:color w:val="auto"/>
          <w:sz w:val="32"/>
          <w:szCs w:val="32"/>
          <w:lang w:eastAsia="zh-CN"/>
        </w:rPr>
        <w:t>报告</w:t>
      </w:r>
      <w:r>
        <w:rPr>
          <w:rFonts w:hint="eastAsia" w:ascii="仿宋_GB2312" w:hAnsi="仿宋" w:eastAsia="仿宋_GB2312"/>
          <w:color w:val="auto"/>
          <w:sz w:val="32"/>
          <w:szCs w:val="32"/>
        </w:rPr>
        <w:t>如下：</w:t>
      </w:r>
    </w:p>
    <w:p>
      <w:pPr>
        <w:spacing w:line="600" w:lineRule="exact"/>
        <w:ind w:firstLine="640" w:firstLineChars="200"/>
        <w:rPr>
          <w:rFonts w:hint="eastAsia" w:ascii="黑体" w:hAnsi="黑体" w:eastAsia="黑体"/>
          <w:color w:val="auto"/>
          <w:lang w:eastAsia="zh-CN"/>
        </w:rPr>
      </w:pPr>
      <w:r>
        <w:rPr>
          <w:rFonts w:hint="eastAsia" w:ascii="黑体" w:hAnsi="黑体" w:eastAsia="黑体"/>
          <w:color w:val="auto"/>
          <w:sz w:val="32"/>
          <w:szCs w:val="32"/>
        </w:rPr>
        <w:t>一、</w:t>
      </w:r>
      <w:r>
        <w:rPr>
          <w:rFonts w:hint="eastAsia" w:ascii="黑体" w:hAnsi="黑体" w:eastAsia="黑体"/>
          <w:color w:val="auto"/>
          <w:sz w:val="32"/>
          <w:szCs w:val="32"/>
          <w:lang w:eastAsia="zh-CN"/>
        </w:rPr>
        <w:t>推进法治政府建设的主要举措和成效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楷体_GB2312" w:hAnsi="黑体" w:eastAsia="楷体_GB2312"/>
          <w:bCs/>
          <w:color w:val="auto"/>
          <w:sz w:val="32"/>
          <w:szCs w:val="32"/>
          <w:lang w:eastAsia="zh-CN"/>
        </w:rPr>
        <w:t>（一）</w:t>
      </w:r>
      <w:r>
        <w:rPr>
          <w:rFonts w:hint="eastAsia" w:ascii="楷体_GB2312" w:hAnsi="黑体" w:eastAsia="楷体_GB2312"/>
          <w:bCs/>
          <w:color w:val="auto"/>
          <w:sz w:val="32"/>
          <w:szCs w:val="32"/>
        </w:rPr>
        <w:t>主动作为，</w:t>
      </w:r>
      <w:r>
        <w:rPr>
          <w:rFonts w:hint="eastAsia" w:ascii="楷体_GB2312" w:hAnsi="黑体" w:eastAsia="楷体_GB2312"/>
          <w:bCs/>
          <w:color w:val="auto"/>
          <w:sz w:val="32"/>
          <w:szCs w:val="32"/>
          <w:lang w:eastAsia="zh-CN"/>
        </w:rPr>
        <w:t>全面</w:t>
      </w:r>
      <w:r>
        <w:rPr>
          <w:rFonts w:hint="eastAsia" w:ascii="楷体_GB2312" w:hAnsi="黑体" w:eastAsia="楷体_GB2312"/>
          <w:bCs/>
          <w:color w:val="auto"/>
          <w:sz w:val="32"/>
          <w:szCs w:val="32"/>
        </w:rPr>
        <w:t>提升</w:t>
      </w:r>
      <w:r>
        <w:rPr>
          <w:rFonts w:hint="eastAsia" w:ascii="楷体_GB2312" w:hAnsi="黑体" w:eastAsia="楷体_GB2312"/>
          <w:bCs/>
          <w:color w:val="auto"/>
          <w:sz w:val="32"/>
          <w:szCs w:val="32"/>
          <w:lang w:eastAsia="zh-CN"/>
        </w:rPr>
        <w:t>全局</w:t>
      </w:r>
      <w:r>
        <w:rPr>
          <w:rFonts w:hint="eastAsia" w:ascii="楷体_GB2312" w:hAnsi="黑体" w:eastAsia="楷体_GB2312"/>
          <w:bCs/>
          <w:color w:val="auto"/>
          <w:sz w:val="32"/>
          <w:szCs w:val="32"/>
        </w:rPr>
        <w:t>打击质效。</w:t>
      </w:r>
      <w:r>
        <w:rPr>
          <w:rFonts w:hint="eastAsia" w:ascii="仿宋_GB2312" w:hAnsi="仿宋_GB2312" w:eastAsia="仿宋_GB2312" w:cs="仿宋_GB2312"/>
          <w:bCs/>
          <w:color w:val="auto"/>
          <w:sz w:val="32"/>
          <w:szCs w:val="32"/>
          <w:lang w:eastAsia="zh-CN"/>
        </w:rPr>
        <w:t>重视案件快办，严厉打击犯罪行为。全局刑事打击数量持续攀升，案件快速办理取得突破性进展。截止目前，全局刑事、行政打击处理人员，同比上升172%、190%，总量居全市之首。以下内容涉密。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宋体" w:eastAsia="楷体_GB2312" w:cs="宋体"/>
          <w:color w:val="auto"/>
          <w:sz w:val="32"/>
          <w:szCs w:val="32"/>
        </w:rPr>
        <w:t>（二）完善制度,推动</w:t>
      </w:r>
      <w:r>
        <w:rPr>
          <w:rFonts w:hint="eastAsia" w:ascii="楷体_GB2312" w:hAnsi="宋体" w:eastAsia="楷体_GB2312" w:cs="宋体"/>
          <w:color w:val="auto"/>
          <w:sz w:val="32"/>
          <w:szCs w:val="32"/>
          <w:lang w:eastAsia="zh-CN"/>
        </w:rPr>
        <w:t>执法</w:t>
      </w:r>
      <w:r>
        <w:rPr>
          <w:rFonts w:hint="eastAsia" w:ascii="楷体_GB2312" w:hAnsi="宋体" w:eastAsia="楷体_GB2312" w:cs="宋体"/>
          <w:color w:val="auto"/>
          <w:sz w:val="32"/>
          <w:szCs w:val="32"/>
        </w:rPr>
        <w:t>工作形成良性循环。</w:t>
      </w:r>
      <w:r>
        <w:rPr>
          <w:rFonts w:hint="eastAsia" w:ascii="仿宋_GB2312" w:eastAsia="仿宋_GB2312" w:cs="仿宋_GB2312"/>
          <w:color w:val="auto"/>
          <w:sz w:val="32"/>
          <w:szCs w:val="32"/>
        </w:rPr>
        <w:t>因春季农村烧荒问题频发，为规范失火类案件办理，及时出台《失火案件办理指引》，区分不同情形适用相应处罚，为办案单位快速办理案件创</w:t>
      </w:r>
      <w:r>
        <w:rPr>
          <w:rFonts w:hint="eastAsia" w:ascii="仿宋_GB2312" w:hAnsi="仿宋_GB2312" w:eastAsia="仿宋_GB2312" w:cs="仿宋_GB2312"/>
          <w:color w:val="auto"/>
          <w:sz w:val="32"/>
          <w:szCs w:val="32"/>
          <w:lang w:val="en-US" w:eastAsia="zh-CN"/>
        </w:rPr>
        <w:t>造条件。针对全局信访类案件取证难、裁决难的现状，制定了《涉信访类案件办理指引》，指导办案单位规范办案；针对涉网络信息案件突增以及积压多、清仓困难的现状，出台《帮信类案件办理指引》，指导一线办案单位规范办案；对不属于公安机关管辖案件或不构成案件的警情投诉较多的问题，制作《不属于公安机关管辖案件规范办理指引》，引导处警民警规范处置此类警情；制定《说理式执法操作指引》，全面推行说理式告知，充分利用行政处罚前告知的手段，向案件当事人讲清作出行政处罚的原因，进一步提升群众满意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auto"/>
          <w:sz w:val="32"/>
          <w:szCs w:val="32"/>
        </w:rPr>
      </w:pPr>
      <w:r>
        <w:rPr>
          <w:rFonts w:hint="eastAsia" w:ascii="楷体_GB2312" w:hAnsi="仿宋_GB2312" w:eastAsia="楷体_GB2312" w:cs="仿宋_GB2312"/>
          <w:color w:val="auto"/>
          <w:sz w:val="32"/>
          <w:szCs w:val="32"/>
          <w:lang w:eastAsia="zh-CN"/>
        </w:rPr>
        <w:t>（三）提升管理，强化日常执法监督。</w:t>
      </w:r>
      <w:r>
        <w:rPr>
          <w:rFonts w:hint="eastAsia" w:ascii="仿宋_GB2312" w:eastAsia="仿宋_GB2312"/>
          <w:color w:val="auto"/>
          <w:sz w:val="32"/>
          <w:szCs w:val="32"/>
          <w:lang w:eastAsia="zh-CN"/>
        </w:rPr>
        <w:t>优化办案机制，推行了《</w:t>
      </w:r>
      <w:r>
        <w:rPr>
          <w:rFonts w:hint="eastAsia" w:ascii="仿宋_GB2312" w:hAnsi="仿宋_GB2312" w:eastAsia="仿宋_GB2312" w:cs="仿宋_GB2312"/>
          <w:color w:val="auto"/>
          <w:sz w:val="32"/>
          <w:szCs w:val="32"/>
          <w:lang w:bidi="ar"/>
        </w:rPr>
        <w:t>案件质量展评制度</w:t>
      </w:r>
      <w:r>
        <w:rPr>
          <w:rFonts w:hint="eastAsia" w:ascii="仿宋_GB2312" w:hAnsi="仿宋_GB2312" w:eastAsia="仿宋_GB2312" w:cs="仿宋_GB2312"/>
          <w:color w:val="auto"/>
          <w:sz w:val="32"/>
          <w:szCs w:val="32"/>
          <w:lang w:eastAsia="zh-CN" w:bidi="ar"/>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受立案超期零容忍制度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执法状况分析通报制度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执法问题升级督导制度</w:t>
      </w:r>
      <w:r>
        <w:rPr>
          <w:rFonts w:hint="eastAsia" w:ascii="仿宋_GB2312" w:hAnsi="仿宋_GB2312" w:eastAsia="仿宋_GB2312" w:cs="仿宋_GB2312"/>
          <w:color w:val="auto"/>
          <w:sz w:val="32"/>
          <w:szCs w:val="32"/>
          <w:lang w:eastAsia="zh-CN"/>
        </w:rPr>
        <w:t>》等制度，倒逼执法办案单位提升办案质量。提升女民警执法素养，补齐执法监督漏洞短板。从全局选拔法律素养高、责任心强的</w:t>
      </w:r>
      <w:r>
        <w:rPr>
          <w:rFonts w:hint="eastAsia" w:ascii="Times New Roman" w:hAnsi="Times New Roman" w:eastAsia="仿宋_GB2312"/>
          <w:color w:val="auto"/>
          <w:sz w:val="32"/>
          <w:szCs w:val="32"/>
        </w:rPr>
        <w:t>女民警，常态化到法制大队见习轮训</w:t>
      </w:r>
      <w:r>
        <w:rPr>
          <w:rFonts w:hint="eastAsia" w:ascii="Times New Roman" w:hAnsi="Times New Roman" w:eastAsia="仿宋_GB2312"/>
          <w:color w:val="auto"/>
          <w:sz w:val="32"/>
          <w:szCs w:val="32"/>
          <w:lang w:eastAsia="zh-CN"/>
        </w:rPr>
        <w:t>，</w:t>
      </w:r>
      <w:r>
        <w:rPr>
          <w:rFonts w:hint="eastAsia" w:ascii="仿宋_GB2312" w:hAnsi="仿宋_GB2312" w:eastAsia="仿宋_GB2312" w:cs="仿宋_GB2312"/>
          <w:color w:val="auto"/>
          <w:sz w:val="32"/>
          <w:szCs w:val="32"/>
        </w:rPr>
        <w:t>让女民警实际参与办案，达到短时间内让参训女民警能办案、会办案、办好案的目标，</w:t>
      </w:r>
      <w:r>
        <w:rPr>
          <w:rFonts w:hint="eastAsia" w:ascii="Times New Roman" w:hAnsi="Times New Roman" w:eastAsia="仿宋_GB2312"/>
          <w:color w:val="auto"/>
          <w:sz w:val="32"/>
          <w:szCs w:val="32"/>
        </w:rPr>
        <w:t>持续为全局输送执法办案源动力，实现警力的无增长改善。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cs="仿宋_GB2312"/>
          <w:color w:val="auto"/>
          <w:sz w:val="32"/>
          <w:szCs w:val="32"/>
        </w:rPr>
      </w:pPr>
      <w:r>
        <w:rPr>
          <w:rFonts w:hint="eastAsia" w:ascii="楷体_GB2312" w:hAnsi="仿宋_GB2312" w:eastAsia="楷体_GB2312" w:cs="仿宋_GB2312"/>
          <w:color w:val="auto"/>
          <w:sz w:val="32"/>
          <w:szCs w:val="32"/>
        </w:rPr>
        <w:t>（</w:t>
      </w:r>
      <w:r>
        <w:rPr>
          <w:rFonts w:hint="eastAsia" w:ascii="楷体_GB2312" w:hAnsi="仿宋_GB2312" w:eastAsia="楷体_GB2312" w:cs="仿宋_GB2312"/>
          <w:color w:val="auto"/>
          <w:sz w:val="32"/>
          <w:szCs w:val="32"/>
          <w:lang w:eastAsia="zh-CN"/>
        </w:rPr>
        <w:t>四</w:t>
      </w:r>
      <w:r>
        <w:rPr>
          <w:rFonts w:hint="eastAsia" w:ascii="楷体_GB2312" w:hAnsi="仿宋_GB2312" w:eastAsia="楷体_GB2312" w:cs="仿宋_GB2312"/>
          <w:color w:val="auto"/>
          <w:sz w:val="32"/>
          <w:szCs w:val="32"/>
        </w:rPr>
        <w:t>）强化管理，提升执法办案管理中心服务水平。</w:t>
      </w:r>
      <w:r>
        <w:rPr>
          <w:rFonts w:hint="eastAsia" w:ascii="仿宋_GB2312" w:hAnsi="仿宋_GB2312" w:eastAsia="仿宋_GB2312" w:cs="仿宋_GB2312"/>
          <w:color w:val="auto"/>
          <w:sz w:val="32"/>
          <w:szCs w:val="32"/>
        </w:rPr>
        <w:t>实战实用实效，实行24小时</w:t>
      </w:r>
      <w:r>
        <w:rPr>
          <w:rFonts w:hint="eastAsia" w:ascii="仿宋_GB2312" w:hAnsi="仿宋_GB2312" w:eastAsia="仿宋_GB2312" w:cs="仿宋_GB2312"/>
          <w:color w:val="auto"/>
          <w:sz w:val="32"/>
          <w:szCs w:val="32"/>
          <w:lang w:eastAsia="zh-CN"/>
        </w:rPr>
        <w:t>轮流</w:t>
      </w:r>
      <w:r>
        <w:rPr>
          <w:rFonts w:hint="eastAsia" w:ascii="仿宋_GB2312" w:hAnsi="仿宋_GB2312" w:eastAsia="仿宋_GB2312" w:cs="仿宋_GB2312"/>
          <w:color w:val="auto"/>
          <w:sz w:val="32"/>
          <w:szCs w:val="32"/>
        </w:rPr>
        <w:t>值班制</w:t>
      </w:r>
      <w:r>
        <w:rPr>
          <w:rFonts w:hint="eastAsia" w:ascii="仿宋_GB2312" w:hAnsi="仿宋_GB2312" w:eastAsia="仿宋_GB2312" w:cs="仿宋_GB2312"/>
          <w:color w:val="auto"/>
          <w:sz w:val="32"/>
          <w:szCs w:val="32"/>
          <w:lang w:eastAsia="zh-CN"/>
        </w:rPr>
        <w:t>和半军事化管理，为办案单位提供全方位服务保障，</w:t>
      </w:r>
      <w:r>
        <w:rPr>
          <w:rFonts w:hint="eastAsia" w:ascii="仿宋_GB2312" w:hAnsi="仿宋_GB2312" w:eastAsia="仿宋_GB2312" w:cs="仿宋_GB2312"/>
          <w:color w:val="auto"/>
          <w:sz w:val="32"/>
          <w:szCs w:val="32"/>
        </w:rPr>
        <w:t>切实保障嫌疑人安全，确保执法办案过程不出问题。</w:t>
      </w:r>
      <w:r>
        <w:rPr>
          <w:rFonts w:hint="eastAsia" w:ascii="仿宋_GB2312" w:hAnsi="仿宋_GB2312" w:eastAsia="仿宋_GB2312" w:cs="仿宋_GB2312"/>
          <w:color w:val="auto"/>
          <w:sz w:val="32"/>
          <w:szCs w:val="32"/>
          <w:lang w:eastAsia="zh-CN"/>
        </w:rPr>
        <w:t>执法办案管理中心自投入使用以来</w:t>
      </w:r>
      <w:r>
        <w:rPr>
          <w:rFonts w:hint="eastAsia" w:ascii="仿宋_GB2312" w:hAnsi="仿宋_GB2312" w:eastAsia="仿宋_GB2312" w:cs="仿宋_GB2312"/>
          <w:color w:val="auto"/>
          <w:sz w:val="32"/>
          <w:szCs w:val="32"/>
        </w:rPr>
        <w:t>未发生一起安全事故</w:t>
      </w:r>
      <w:r>
        <w:rPr>
          <w:rFonts w:hint="eastAsia" w:ascii="仿宋_GB2312" w:hAnsi="仿宋_GB2312" w:eastAsia="仿宋_GB2312" w:cs="仿宋_GB2312"/>
          <w:color w:val="auto"/>
          <w:kern w:val="0"/>
          <w:sz w:val="32"/>
          <w:szCs w:val="32"/>
        </w:rPr>
        <w:t>，获得了县局党委及办案民警的信赖和好评</w:t>
      </w:r>
      <w:r>
        <w:rPr>
          <w:rFonts w:hint="eastAsia" w:ascii="仿宋_GB2312" w:hAnsi="仿宋_GB2312" w:eastAsia="仿宋_GB2312" w:cs="仿宋_GB2312"/>
          <w:color w:val="auto"/>
          <w:kern w:val="0"/>
          <w:sz w:val="32"/>
          <w:szCs w:val="32"/>
          <w:lang w:eastAsia="zh-CN"/>
        </w:rPr>
        <w:t>。今年</w:t>
      </w:r>
      <w:r>
        <w:rPr>
          <w:rFonts w:hint="eastAsia" w:ascii="仿宋_GB2312" w:hAnsi="仿宋_GB2312" w:eastAsia="仿宋_GB2312" w:cs="仿宋_GB2312"/>
          <w:color w:val="auto"/>
          <w:sz w:val="32"/>
          <w:szCs w:val="32"/>
        </w:rPr>
        <w:t>3月，法制</w:t>
      </w:r>
      <w:r>
        <w:rPr>
          <w:rFonts w:ascii="仿宋_GB2312" w:eastAsia="仿宋_GB2312" w:cs="仿宋_GB2312"/>
          <w:color w:val="auto"/>
          <w:sz w:val="32"/>
          <w:szCs w:val="32"/>
        </w:rPr>
        <w:t>大队执法办案管理被省</w:t>
      </w:r>
      <w:r>
        <w:rPr>
          <w:rFonts w:hint="eastAsia" w:ascii="仿宋_GB2312" w:eastAsia="仿宋_GB2312" w:cs="仿宋_GB2312"/>
          <w:color w:val="auto"/>
          <w:sz w:val="32"/>
          <w:szCs w:val="32"/>
        </w:rPr>
        <w:t>公安</w:t>
      </w:r>
      <w:r>
        <w:rPr>
          <w:rFonts w:ascii="仿宋_GB2312" w:eastAsia="仿宋_GB2312" w:cs="仿宋_GB2312"/>
          <w:color w:val="auto"/>
          <w:sz w:val="32"/>
          <w:szCs w:val="32"/>
        </w:rPr>
        <w:t>厅评定为一级执法办案管理中心。</w:t>
      </w:r>
    </w:p>
    <w:p>
      <w:pPr>
        <w:pStyle w:val="2"/>
        <w:numPr>
          <w:ilvl w:val="0"/>
          <w:numId w:val="1"/>
        </w:numPr>
        <w:spacing w:line="600" w:lineRule="exact"/>
        <w:ind w:firstLineChars="0"/>
        <w:rPr>
          <w:rFonts w:hint="eastAsia" w:ascii="黑体" w:hAnsi="黑体" w:eastAsia="黑体"/>
          <w:color w:val="auto"/>
          <w:szCs w:val="32"/>
          <w:lang w:eastAsia="zh-CN"/>
        </w:rPr>
      </w:pPr>
      <w:r>
        <w:rPr>
          <w:rFonts w:hint="eastAsia" w:ascii="黑体" w:hAnsi="黑体" w:eastAsia="黑体"/>
          <w:color w:val="auto"/>
          <w:szCs w:val="32"/>
          <w:lang w:eastAsia="zh-CN"/>
        </w:rPr>
        <w:t>党政主要负责人履行推进法治建设第一责任人职责情况</w:t>
      </w:r>
    </w:p>
    <w:p>
      <w:pPr>
        <w:spacing w:line="600" w:lineRule="exact"/>
        <w:ind w:firstLine="640" w:firstLineChars="200"/>
        <w:rPr>
          <w:rFonts w:hint="eastAsia" w:ascii="仿宋_GB2312" w:hAnsi="黑体" w:eastAsia="仿宋_GB2312" w:cs="Times New Roman"/>
          <w:sz w:val="32"/>
          <w:szCs w:val="32"/>
        </w:rPr>
      </w:pPr>
      <w:r>
        <w:rPr>
          <w:rFonts w:hint="eastAsia" w:ascii="楷体_GB2312" w:hAnsi="楷体_GB2312" w:eastAsia="楷体_GB2312" w:cs="楷体_GB2312"/>
          <w:sz w:val="32"/>
          <w:szCs w:val="32"/>
        </w:rPr>
        <w:t>（一）深入学习贯彻习近平法治思想，贯彻落实习近平总书记关于法治建设的重要指示精神情况。</w:t>
      </w:r>
      <w:r>
        <w:rPr>
          <w:rFonts w:hint="eastAsia" w:ascii="仿宋_GB2312" w:hAnsi="黑体" w:eastAsia="仿宋_GB2312"/>
          <w:sz w:val="32"/>
          <w:szCs w:val="32"/>
        </w:rPr>
        <w:t>严格落实第一议题制度，将习近平法治思想、习近平总书记关于法治建设的重要指示精神作为党委理论中心组首先学习的内容</w:t>
      </w:r>
      <w:r>
        <w:rPr>
          <w:rFonts w:hint="eastAsia" w:ascii="仿宋_GB2312" w:hAnsi="黑体" w:eastAsia="仿宋_GB2312"/>
          <w:sz w:val="32"/>
          <w:szCs w:val="32"/>
          <w:lang w:eastAsia="zh-CN"/>
        </w:rPr>
        <w:t>；组织收看公安部法治讲堂、省厅法治巡讲、市局执法培训</w:t>
      </w:r>
      <w:r>
        <w:rPr>
          <w:rFonts w:hint="eastAsia" w:ascii="仿宋_GB2312" w:hAnsi="黑体" w:eastAsia="仿宋_GB2312"/>
          <w:sz w:val="32"/>
          <w:szCs w:val="32"/>
          <w:lang w:val="en-US" w:eastAsia="zh-CN"/>
        </w:rPr>
        <w:t>15</w:t>
      </w:r>
      <w:r>
        <w:rPr>
          <w:rFonts w:hint="eastAsia" w:ascii="仿宋_GB2312" w:hAnsi="黑体" w:eastAsia="仿宋_GB2312" w:cs="Times New Roman"/>
          <w:sz w:val="32"/>
          <w:szCs w:val="32"/>
          <w:lang w:val="en-US" w:eastAsia="zh-CN"/>
        </w:rPr>
        <w:t>期</w:t>
      </w:r>
      <w:r>
        <w:rPr>
          <w:rFonts w:hint="eastAsia" w:ascii="仿宋_GB2312" w:hAnsi="黑体" w:eastAsia="仿宋_GB2312" w:cs="Times New Roman"/>
          <w:sz w:val="32"/>
          <w:szCs w:val="32"/>
          <w:lang w:eastAsia="zh-CN"/>
        </w:rPr>
        <w:t>，组织召开执法培训</w:t>
      </w:r>
      <w:r>
        <w:rPr>
          <w:rFonts w:hint="eastAsia" w:ascii="仿宋_GB2312" w:hAnsi="黑体" w:eastAsia="仿宋_GB2312" w:cs="Times New Roman"/>
          <w:sz w:val="32"/>
          <w:szCs w:val="32"/>
          <w:lang w:val="en-US" w:eastAsia="zh-CN"/>
        </w:rPr>
        <w:t>4期；</w:t>
      </w:r>
      <w:r>
        <w:rPr>
          <w:rFonts w:hint="eastAsia" w:ascii="仿宋_GB2312" w:hAnsi="黑体" w:eastAsia="仿宋_GB2312" w:cs="Times New Roman"/>
          <w:sz w:val="32"/>
          <w:szCs w:val="32"/>
        </w:rPr>
        <w:t>开展领导班子会前学法活动，先后组织学习</w:t>
      </w:r>
      <w:r>
        <w:rPr>
          <w:rFonts w:hint="eastAsia" w:ascii="仿宋_GB2312" w:hAnsi="黑体" w:eastAsia="仿宋_GB2312" w:cs="Times New Roman"/>
          <w:sz w:val="32"/>
          <w:szCs w:val="32"/>
          <w:lang w:val="en-US" w:eastAsia="zh-CN"/>
        </w:rPr>
        <w:t>《中华人民共和国黄河保护法》《中华人民共和国反电信网络诈骗法》</w:t>
      </w:r>
      <w:r>
        <w:rPr>
          <w:rFonts w:hint="eastAsia" w:ascii="仿宋_GB2312" w:hAnsi="黑体" w:eastAsia="仿宋_GB2312" w:cs="Times New Roman"/>
          <w:sz w:val="32"/>
          <w:szCs w:val="32"/>
        </w:rPr>
        <w:t>《中华人民共和国国际刑事司法协助法</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中华人民共和国噪声污染防治法》</w:t>
      </w:r>
      <w:r>
        <w:rPr>
          <w:rFonts w:hint="eastAsia" w:ascii="仿宋_GB2312" w:hAnsi="黑体" w:eastAsia="仿宋_GB2312" w:cs="Times New Roman"/>
          <w:sz w:val="32"/>
          <w:szCs w:val="32"/>
          <w:lang w:val="en-US" w:eastAsia="zh-CN"/>
        </w:rPr>
        <w:t>《中华人民共和国反间谍法》《中华人民共和国妇女权益保障法》《中华人民共和国药品管理法》《旅馆业治安管理办法》</w:t>
      </w:r>
      <w:r>
        <w:rPr>
          <w:rFonts w:hint="eastAsia" w:ascii="仿宋_GB2312" w:hAnsi="黑体" w:eastAsia="仿宋_GB2312" w:cs="Times New Roman"/>
          <w:sz w:val="32"/>
          <w:szCs w:val="32"/>
        </w:rPr>
        <w:t>等</w:t>
      </w:r>
      <w:r>
        <w:rPr>
          <w:rFonts w:hint="eastAsia" w:ascii="仿宋_GB2312" w:hAnsi="黑体" w:eastAsia="仿宋_GB2312" w:cs="Times New Roman"/>
          <w:sz w:val="32"/>
          <w:szCs w:val="32"/>
          <w:lang w:eastAsia="zh-CN"/>
        </w:rPr>
        <w:t>法律法规</w:t>
      </w:r>
      <w:r>
        <w:rPr>
          <w:rFonts w:hint="eastAsia" w:ascii="仿宋_GB2312" w:hAnsi="黑体" w:eastAsia="仿宋_GB2312" w:cs="Times New Roman"/>
          <w:sz w:val="32"/>
          <w:szCs w:val="32"/>
        </w:rPr>
        <w:t>，提高领导干部法律能力和水平。</w:t>
      </w:r>
    </w:p>
    <w:p>
      <w:pPr>
        <w:spacing w:line="600" w:lineRule="exact"/>
        <w:ind w:firstLine="640" w:firstLineChars="200"/>
        <w:rPr>
          <w:rFonts w:ascii="仿宋_GB2312" w:hAnsi="黑体" w:eastAsia="仿宋_GB2312"/>
          <w:sz w:val="32"/>
          <w:szCs w:val="32"/>
        </w:rPr>
      </w:pPr>
      <w:r>
        <w:rPr>
          <w:rFonts w:hint="eastAsia" w:ascii="楷体_GB2312" w:hAnsi="楷体_GB2312" w:eastAsia="楷体_GB2312" w:cs="楷体_GB2312"/>
          <w:sz w:val="32"/>
          <w:szCs w:val="32"/>
        </w:rPr>
        <w:t>（二）对法治建设重要工作亲自部署、重大问题亲自过问、重点环节亲自协调、重要任务亲自督办情况。</w:t>
      </w:r>
      <w:r>
        <w:rPr>
          <w:rFonts w:hint="eastAsia" w:ascii="仿宋_GB2312" w:hAnsi="黑体" w:eastAsia="仿宋_GB2312"/>
          <w:sz w:val="32"/>
          <w:szCs w:val="32"/>
        </w:rPr>
        <w:t>县局党委始终坚持执法质量是公安工作生命线的原则，将法治建设紧紧抓在手上，今年以来，</w:t>
      </w:r>
      <w:r>
        <w:rPr>
          <w:rFonts w:hint="eastAsia" w:ascii="仿宋_GB2312" w:hAnsi="黑体" w:eastAsia="仿宋_GB2312"/>
          <w:sz w:val="32"/>
          <w:szCs w:val="32"/>
          <w:lang w:val="en-US" w:eastAsia="zh-CN"/>
        </w:rPr>
        <w:t>2</w:t>
      </w:r>
      <w:r>
        <w:rPr>
          <w:rFonts w:hint="eastAsia" w:ascii="仿宋_GB2312" w:hAnsi="黑体" w:eastAsia="仿宋_GB2312"/>
          <w:sz w:val="32"/>
          <w:szCs w:val="32"/>
        </w:rPr>
        <w:t>次以党委会的形式研究部署法治工作，制定一系列执法制度，创新推行法制民警派驻制和执法办案量化积分考核办法，全力提升执法质效；切实履行法治建设第一责任人职责，先后五十余次亲临一线指导法治工作，倡导运用法治思想解决疑难复杂案件和化解矛盾纠纷、维护社会稳定，效果显著。</w:t>
      </w:r>
    </w:p>
    <w:p>
      <w:pPr>
        <w:spacing w:line="600" w:lineRule="exact"/>
        <w:ind w:firstLine="640" w:firstLineChars="200"/>
        <w:rPr>
          <w:rFonts w:ascii="楷体_GB2312" w:hAnsi="黑体" w:eastAsia="楷体_GB2312"/>
          <w:sz w:val="32"/>
          <w:szCs w:val="32"/>
        </w:rPr>
      </w:pPr>
      <w:r>
        <w:rPr>
          <w:rFonts w:hint="eastAsia" w:ascii="楷体_GB2312" w:hAnsi="黑体" w:eastAsia="楷体_GB2312"/>
          <w:sz w:val="32"/>
          <w:szCs w:val="32"/>
        </w:rPr>
        <w:t>（三）落实国家工作人员学法用法制度，“谁执法谁普法”责任制等情况。</w:t>
      </w:r>
      <w:r>
        <w:rPr>
          <w:rFonts w:hint="eastAsia" w:ascii="仿宋_GB2312" w:eastAsia="仿宋_GB2312"/>
          <w:sz w:val="32"/>
          <w:szCs w:val="32"/>
        </w:rPr>
        <w:t>县公安局严格按照“谁执法谁普法”普法责任制的要求，制定了普法计划和普法清单，集中开展了“110”宣传日、“12.4”宪法宣传日、宪法宣传月、打击经济犯罪集中宣传、禁毒宣传日等宣传活动，建禁毒基地1个，开展了防电信诈骗专项宣传活动100场，通过警民恳谈、法律下乡、法律赶大集和法制宣传教育进课堂等形式，深入社区、机关、学校、乡村和企业、单位开展经常性的宣传教育，积极顺应新时代新要求，利用普法网站网上公安局、普法微博、微信公众号、抖音客户端进行经常性的法律宣传和以案释法活动，在沂源电视台开设《警坛纵横》栏目,在沂源电台开设《沂源警讯》栏目，推出新媒体《萌警说》，以群众喜闻乐见的方式讲述普法故事.</w:t>
      </w:r>
    </w:p>
    <w:p>
      <w:pPr>
        <w:ind w:firstLine="640" w:firstLineChars="200"/>
        <w:rPr>
          <w:rFonts w:hint="eastAsia" w:ascii="仿宋_GB2312" w:hAnsi="宋体" w:eastAsia="仿宋_GB2312" w:cs="宋体"/>
          <w:color w:val="auto"/>
          <w:kern w:val="2"/>
          <w:sz w:val="32"/>
          <w:szCs w:val="32"/>
          <w:lang w:val="en-US" w:eastAsia="zh-CN" w:bidi="ar-SA"/>
        </w:rPr>
      </w:pPr>
      <w:r>
        <w:rPr>
          <w:rFonts w:hint="eastAsia" w:ascii="楷体_GB2312" w:hAnsi="楷体_GB2312" w:eastAsia="楷体_GB2312" w:cs="楷体_GB2312"/>
          <w:sz w:val="32"/>
          <w:szCs w:val="32"/>
        </w:rPr>
        <w:t>（四）依法依规决策，规范性文件管理，落实党政机关法律顾问，公职律师制度及法律顾问、公职律师作用发挥情况</w:t>
      </w:r>
      <w:r>
        <w:rPr>
          <w:rFonts w:hint="eastAsia" w:ascii="仿宋_GB2312" w:hAnsi="黑体" w:eastAsia="仿宋_GB2312"/>
          <w:sz w:val="32"/>
          <w:szCs w:val="32"/>
        </w:rPr>
        <w:t>。</w:t>
      </w:r>
      <w:r>
        <w:rPr>
          <w:rFonts w:hint="eastAsia" w:ascii="仿宋_GB2312" w:hAnsi="仿宋_GB2312" w:eastAsia="仿宋_GB2312"/>
          <w:sz w:val="32"/>
        </w:rPr>
        <w:t>聘请</w:t>
      </w:r>
      <w:r>
        <w:rPr>
          <w:rFonts w:hint="eastAsia" w:ascii="仿宋_GB2312" w:hAnsi="仿宋_GB2312" w:eastAsia="仿宋_GB2312" w:cs="仿宋_GB2312"/>
          <w:kern w:val="0"/>
          <w:sz w:val="32"/>
          <w:szCs w:val="32"/>
        </w:rPr>
        <w:t>我县知名法官、检察官、律师若干名组成</w:t>
      </w:r>
      <w:r>
        <w:rPr>
          <w:rFonts w:hint="eastAsia" w:ascii="仿宋_GB2312" w:hAnsi="仿宋_GB2312" w:eastAsia="仿宋_GB2312"/>
          <w:sz w:val="32"/>
        </w:rPr>
        <w:t>沂源县公安局法律专家团，制定了《沂源县公安局法律专家团工作规则》，积极参与重大疑难案件的研究、会商、咨询工作；建立公职律师制度，组织公职律师为领导决策和执法规范化建设提出法律意见和建议，目前县局共有8名公职律师。</w:t>
      </w:r>
    </w:p>
    <w:p>
      <w:pPr>
        <w:pStyle w:val="2"/>
        <w:spacing w:line="600" w:lineRule="exact"/>
        <w:ind w:firstLineChars="0"/>
        <w:rPr>
          <w:rFonts w:hint="eastAsia" w:ascii="仿宋_GB2312" w:hAnsi="仿宋_GB2312" w:eastAsia="黑体" w:cs="仿宋_GB2312"/>
          <w:color w:val="auto"/>
          <w:szCs w:val="32"/>
          <w:lang w:eastAsia="zh-CN"/>
        </w:rPr>
      </w:pPr>
      <w:r>
        <w:rPr>
          <w:rFonts w:hint="eastAsia" w:ascii="黑体" w:hAnsi="黑体" w:eastAsia="黑体"/>
          <w:color w:val="auto"/>
          <w:szCs w:val="32"/>
        </w:rPr>
        <w:t>三、</w:t>
      </w:r>
      <w:r>
        <w:rPr>
          <w:rFonts w:hint="eastAsia" w:ascii="黑体" w:hAnsi="黑体" w:eastAsia="黑体"/>
          <w:color w:val="auto"/>
          <w:szCs w:val="32"/>
          <w:lang w:eastAsia="zh-CN"/>
        </w:rPr>
        <w:t>推进法治政府建设存在的不足和原因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pPr>
      <w:r>
        <w:rPr>
          <w:rFonts w:hint="eastAsia" w:ascii="仿宋_GB2312" w:hAnsi="仿宋" w:eastAsia="仿宋_GB2312" w:cs="仿宋"/>
          <w:color w:val="auto"/>
          <w:sz w:val="32"/>
          <w:szCs w:val="32"/>
        </w:rPr>
        <w:t>当前执法办案的主体较年轻，有活力有冲劲，但也存在法律素养普遍较低的问题。实体方面体现在取证重点不突出，重要证据固定不到位，机械适用法律，良法未能善治，惩罚与教育、打击与挽损结合的不够好</w:t>
      </w:r>
      <w:r>
        <w:rPr>
          <w:rFonts w:hint="eastAsia" w:ascii="仿宋_GB2312" w:hAnsi="仿宋" w:eastAsia="仿宋_GB2312" w:cs="仿宋"/>
          <w:color w:val="auto"/>
          <w:sz w:val="32"/>
          <w:szCs w:val="32"/>
          <w:lang w:eastAsia="zh-CN"/>
        </w:rPr>
        <w:t>。</w:t>
      </w:r>
      <w:r>
        <w:rPr>
          <w:rFonts w:hint="eastAsia" w:ascii="仿宋_GB2312" w:hAnsi="仿宋_GB2312" w:eastAsia="仿宋_GB2312" w:cs="仿宋_GB2312"/>
          <w:bCs/>
          <w:color w:val="auto"/>
          <w:sz w:val="32"/>
          <w:szCs w:val="32"/>
        </w:rPr>
        <w:t>基层单位负责人对执法办案工作重视程度不够，法制员作用发挥参差不齐</w:t>
      </w:r>
      <w:r>
        <w:rPr>
          <w:rFonts w:hint="eastAsia" w:ascii="仿宋_GB2312" w:hAnsi="仿宋_GB2312" w:eastAsia="仿宋_GB2312" w:cs="仿宋_GB2312"/>
          <w:bCs/>
          <w:color w:val="auto"/>
          <w:sz w:val="32"/>
          <w:szCs w:val="32"/>
          <w:lang w:eastAsia="zh-CN"/>
        </w:rPr>
        <w:t>，</w:t>
      </w:r>
      <w:r>
        <w:rPr>
          <w:rFonts w:hint="eastAsia" w:ascii="仿宋_GB2312" w:hAnsi="仿宋" w:eastAsia="仿宋_GB2312" w:cs="仿宋"/>
          <w:color w:val="auto"/>
          <w:sz w:val="32"/>
          <w:szCs w:val="32"/>
          <w:lang w:eastAsia="zh-CN"/>
        </w:rPr>
        <w:t>缺少主体责任意识，</w:t>
      </w:r>
      <w:r>
        <w:rPr>
          <w:rFonts w:hint="eastAsia" w:ascii="仿宋_GB2312" w:hAnsi="仿宋" w:eastAsia="仿宋_GB2312" w:cs="仿宋"/>
          <w:color w:val="auto"/>
          <w:sz w:val="32"/>
          <w:szCs w:val="32"/>
        </w:rPr>
        <w:t>一定程度上影响了</w:t>
      </w:r>
      <w:r>
        <w:rPr>
          <w:rFonts w:hint="eastAsia" w:ascii="仿宋_GB2312" w:hAnsi="仿宋" w:eastAsia="仿宋_GB2312" w:cs="仿宋"/>
          <w:color w:val="auto"/>
          <w:sz w:val="32"/>
          <w:szCs w:val="32"/>
          <w:lang w:eastAsia="zh-CN"/>
        </w:rPr>
        <w:t>执法质效和</w:t>
      </w:r>
      <w:r>
        <w:rPr>
          <w:rFonts w:hint="eastAsia" w:ascii="仿宋_GB2312" w:hAnsi="仿宋" w:eastAsia="仿宋_GB2312" w:cs="仿宋"/>
          <w:color w:val="auto"/>
          <w:sz w:val="32"/>
          <w:szCs w:val="32"/>
        </w:rPr>
        <w:t>群众满意度。</w:t>
      </w:r>
    </w:p>
    <w:p>
      <w:pPr>
        <w:pStyle w:val="2"/>
        <w:spacing w:line="600" w:lineRule="exact"/>
        <w:ind w:firstLineChars="0"/>
        <w:rPr>
          <w:rFonts w:hint="default" w:ascii="黑体" w:hAnsi="黑体" w:eastAsia="黑体"/>
          <w:color w:val="auto"/>
          <w:szCs w:val="32"/>
          <w:lang w:val="en-US" w:eastAsia="zh-CN"/>
        </w:rPr>
      </w:pPr>
      <w:r>
        <w:rPr>
          <w:rFonts w:hint="eastAsia" w:ascii="黑体" w:hAnsi="黑体" w:eastAsia="黑体"/>
          <w:color w:val="auto"/>
          <w:szCs w:val="32"/>
          <w:lang w:eastAsia="zh-CN"/>
        </w:rPr>
        <w:t>四、</w:t>
      </w:r>
      <w:r>
        <w:rPr>
          <w:rFonts w:hint="eastAsia" w:ascii="黑体" w:hAnsi="黑体" w:eastAsia="黑体"/>
          <w:color w:val="auto"/>
          <w:szCs w:val="32"/>
          <w:lang w:val="en-US" w:eastAsia="zh-CN"/>
        </w:rPr>
        <w:t>2024年推进法治政府建设的主要计划安排</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楷体" w:eastAsia="仿宋_GB2312"/>
          <w:color w:val="000000"/>
          <w:kern w:val="0"/>
          <w:sz w:val="32"/>
          <w:szCs w:val="32"/>
        </w:rPr>
      </w:pPr>
      <w:r>
        <w:rPr>
          <w:rFonts w:hint="eastAsia" w:ascii="楷体_GB2312" w:hAnsi="黑体" w:eastAsia="楷体_GB2312"/>
          <w:sz w:val="32"/>
          <w:szCs w:val="32"/>
        </w:rPr>
        <w:t>监督</w:t>
      </w:r>
      <w:r>
        <w:rPr>
          <w:rFonts w:hint="eastAsia" w:ascii="楷体_GB2312" w:hAnsi="黑体" w:eastAsia="楷体_GB2312"/>
          <w:sz w:val="32"/>
          <w:szCs w:val="32"/>
          <w:lang w:eastAsia="zh-CN"/>
        </w:rPr>
        <w:t>考核要</w:t>
      </w:r>
      <w:r>
        <w:rPr>
          <w:rFonts w:hint="eastAsia" w:ascii="楷体_GB2312" w:hAnsi="黑体" w:eastAsia="楷体_GB2312"/>
          <w:sz w:val="32"/>
          <w:szCs w:val="32"/>
        </w:rPr>
        <w:t>发力加码。</w:t>
      </w:r>
      <w:r>
        <w:rPr>
          <w:rFonts w:hint="eastAsia" w:ascii="仿宋_GB2312" w:hAnsi="仿宋_GB2312" w:eastAsia="仿宋_GB2312" w:cs="仿宋_GB2312"/>
          <w:sz w:val="32"/>
          <w:szCs w:val="32"/>
          <w:lang w:eastAsia="zh-CN"/>
        </w:rPr>
        <w:t>进一步</w:t>
      </w:r>
      <w:r>
        <w:rPr>
          <w:rFonts w:hint="eastAsia" w:ascii="仿宋_GB2312" w:eastAsia="仿宋_GB2312"/>
          <w:sz w:val="32"/>
          <w:szCs w:val="32"/>
        </w:rPr>
        <w:t>加大执法监督力度，</w:t>
      </w:r>
      <w:r>
        <w:rPr>
          <w:rFonts w:hint="eastAsia" w:ascii="仿宋_GB2312" w:hAnsi="仿宋_GB2312" w:eastAsia="仿宋_GB2312" w:cs="仿宋_GB2312"/>
          <w:kern w:val="2"/>
          <w:sz w:val="32"/>
          <w:szCs w:val="32"/>
          <w:lang w:val="en-US" w:eastAsia="zh-CN" w:bidi="ar"/>
        </w:rPr>
        <w:t>用“解剖麻雀”的方法，对执法问题全面深入复盘剖析，</w:t>
      </w:r>
      <w:r>
        <w:rPr>
          <w:rFonts w:hint="eastAsia" w:ascii="仿宋_GB2312" w:eastAsia="仿宋_GB2312"/>
          <w:sz w:val="32"/>
          <w:szCs w:val="32"/>
          <w:lang w:eastAsia="zh-CN"/>
        </w:rPr>
        <w:t>分类解决执法问题，实行过错瑕疵零容忍，问题通报全覆盖，</w:t>
      </w:r>
      <w:r>
        <w:rPr>
          <w:rFonts w:hint="eastAsia" w:ascii="仿宋_GB2312" w:hAnsi="仿宋" w:eastAsia="仿宋_GB2312" w:cs="仿宋"/>
          <w:kern w:val="0"/>
          <w:sz w:val="32"/>
          <w:szCs w:val="32"/>
          <w:lang w:eastAsia="zh-CN"/>
        </w:rPr>
        <w:t>执法问题升级督导，以</w:t>
      </w:r>
      <w:r>
        <w:rPr>
          <w:rFonts w:hint="eastAsia" w:ascii="仿宋_GB2312" w:hAnsi="仿宋" w:eastAsia="仿宋_GB2312" w:cs="仿宋"/>
          <w:kern w:val="0"/>
          <w:sz w:val="32"/>
          <w:szCs w:val="32"/>
        </w:rPr>
        <w:t>执法建议书、约谈、通报、挂牌等措施严肃追责</w:t>
      </w:r>
      <w:r>
        <w:rPr>
          <w:rFonts w:hint="eastAsia" w:ascii="仿宋_GB2312" w:hAnsi="仿宋" w:eastAsia="仿宋_GB2312" w:cs="仿宋"/>
          <w:kern w:val="0"/>
          <w:sz w:val="32"/>
          <w:szCs w:val="32"/>
          <w:lang w:eastAsia="zh-CN"/>
        </w:rPr>
        <w:t>，</w:t>
      </w:r>
      <w:r>
        <w:rPr>
          <w:rFonts w:hint="eastAsia" w:ascii="仿宋_GB2312" w:eastAsia="仿宋_GB2312"/>
          <w:sz w:val="32"/>
          <w:szCs w:val="32"/>
          <w:lang w:eastAsia="zh-CN"/>
        </w:rPr>
        <w:t>彻底扭转执法随意化局面，坚决</w:t>
      </w:r>
      <w:r>
        <w:rPr>
          <w:rFonts w:hint="eastAsia" w:ascii="仿宋_GB2312" w:eastAsia="仿宋_GB2312"/>
          <w:sz w:val="32"/>
          <w:szCs w:val="32"/>
        </w:rPr>
        <w:t>杜绝执法办案中的不作为、慢作为、乱作为</w:t>
      </w:r>
      <w:r>
        <w:rPr>
          <w:rFonts w:hint="eastAsia" w:ascii="仿宋_GB2312" w:eastAsia="仿宋_GB2312"/>
          <w:sz w:val="32"/>
          <w:szCs w:val="32"/>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eastAsia="仿宋_GB2312"/>
          <w:sz w:val="32"/>
          <w:szCs w:val="32"/>
        </w:rPr>
      </w:pPr>
      <w:r>
        <w:rPr>
          <w:rFonts w:hint="eastAsia" w:ascii="楷体_GB2312" w:hAnsi="黑体" w:eastAsia="楷体_GB2312"/>
          <w:sz w:val="32"/>
          <w:szCs w:val="32"/>
        </w:rPr>
        <w:t>办案效率</w:t>
      </w:r>
      <w:r>
        <w:rPr>
          <w:rFonts w:hint="eastAsia" w:ascii="楷体_GB2312" w:hAnsi="黑体" w:eastAsia="楷体_GB2312"/>
          <w:sz w:val="32"/>
          <w:szCs w:val="32"/>
          <w:lang w:eastAsia="zh-CN"/>
        </w:rPr>
        <w:t>要优化</w:t>
      </w:r>
      <w:r>
        <w:rPr>
          <w:rFonts w:hint="eastAsia" w:ascii="楷体_GB2312" w:hAnsi="黑体" w:eastAsia="楷体_GB2312"/>
          <w:sz w:val="32"/>
          <w:szCs w:val="32"/>
        </w:rPr>
        <w:t>提</w:t>
      </w:r>
      <w:r>
        <w:rPr>
          <w:rFonts w:hint="eastAsia" w:ascii="楷体_GB2312" w:hAnsi="黑体" w:eastAsia="楷体_GB2312"/>
          <w:sz w:val="32"/>
          <w:szCs w:val="32"/>
          <w:lang w:eastAsia="zh-CN"/>
        </w:rPr>
        <w:t>速</w:t>
      </w:r>
      <w:r>
        <w:rPr>
          <w:rFonts w:hint="eastAsia" w:ascii="楷体_GB2312" w:hAnsi="黑体" w:eastAsia="楷体_GB2312"/>
          <w:sz w:val="32"/>
          <w:szCs w:val="32"/>
        </w:rPr>
        <w:t>。</w:t>
      </w:r>
      <w:r>
        <w:rPr>
          <w:rFonts w:hint="eastAsia" w:ascii="仿宋_GB2312" w:hAnsi="仿宋" w:eastAsia="仿宋_GB2312" w:cs="仿宋"/>
          <w:sz w:val="32"/>
          <w:szCs w:val="32"/>
        </w:rPr>
        <w:t>结合创满意工作，多措并举全面推</w:t>
      </w:r>
      <w:r>
        <w:rPr>
          <w:rFonts w:hint="eastAsia" w:ascii="仿宋_GB2312" w:hAnsi="仿宋" w:eastAsia="仿宋_GB2312" w:cs="仿宋"/>
          <w:sz w:val="32"/>
          <w:szCs w:val="32"/>
          <w:lang w:eastAsia="zh-CN"/>
        </w:rPr>
        <w:t>进</w:t>
      </w:r>
      <w:r>
        <w:rPr>
          <w:rFonts w:hint="eastAsia" w:ascii="仿宋_GB2312" w:hAnsi="仿宋" w:eastAsia="仿宋_GB2312" w:cs="仿宋"/>
          <w:sz w:val="32"/>
          <w:szCs w:val="32"/>
        </w:rPr>
        <w:t>案件快办机制，</w:t>
      </w:r>
      <w:r>
        <w:rPr>
          <w:rFonts w:hint="eastAsia" w:ascii="仿宋_GB2312" w:hAnsi="仿宋" w:eastAsia="仿宋_GB2312" w:cs="仿宋"/>
          <w:sz w:val="32"/>
          <w:szCs w:val="32"/>
          <w:lang w:eastAsia="zh-CN"/>
        </w:rPr>
        <w:t>最大限度提高行政案件</w:t>
      </w:r>
      <w:r>
        <w:rPr>
          <w:rFonts w:hint="eastAsia" w:ascii="仿宋_GB2312" w:hAnsi="仿宋" w:eastAsia="仿宋_GB2312" w:cs="仿宋"/>
          <w:sz w:val="32"/>
          <w:szCs w:val="32"/>
          <w:lang w:val="en-US" w:eastAsia="zh-CN"/>
        </w:rPr>
        <w:t>7日内办结率，缩短案件平均办结时长，</w:t>
      </w:r>
      <w:r>
        <w:rPr>
          <w:rFonts w:hint="eastAsia" w:ascii="仿宋_GB2312" w:hAnsi="仿宋" w:eastAsia="仿宋_GB2312" w:cs="仿宋"/>
          <w:sz w:val="32"/>
          <w:szCs w:val="32"/>
          <w:lang w:eastAsia="zh-CN"/>
        </w:rPr>
        <w:t>解决案件久拖不决的问题。分类</w:t>
      </w:r>
      <w:r>
        <w:rPr>
          <w:rFonts w:hint="eastAsia" w:ascii="仿宋_GB2312" w:eastAsia="仿宋_GB2312"/>
          <w:sz w:val="32"/>
          <w:szCs w:val="32"/>
          <w:lang w:eastAsia="zh-CN"/>
        </w:rPr>
        <w:t>出台证据标准，确保案件捕得了诉得出，</w:t>
      </w:r>
      <w:r>
        <w:rPr>
          <w:rFonts w:hint="eastAsia" w:ascii="仿宋_GB2312" w:hAnsi="仿宋" w:eastAsia="仿宋_GB2312" w:cs="仿宋"/>
          <w:sz w:val="32"/>
          <w:szCs w:val="32"/>
          <w:lang w:eastAsia="zh-CN"/>
        </w:rPr>
        <w:t>提高刑事案件抓诉比，</w:t>
      </w:r>
      <w:r>
        <w:rPr>
          <w:rFonts w:hint="eastAsia" w:ascii="仿宋_GB2312" w:hAnsi="仿宋" w:eastAsia="仿宋_GB2312" w:cs="仿宋"/>
          <w:sz w:val="32"/>
          <w:szCs w:val="32"/>
          <w:lang w:val="en-US" w:eastAsia="zh-CN"/>
        </w:rPr>
        <w:t>降低超期未诉率，缩短办理诉讼周期，提高案件判决绝对数。</w:t>
      </w:r>
    </w:p>
    <w:p>
      <w:pPr>
        <w:keepNext w:val="0"/>
        <w:keepLines w:val="0"/>
        <w:pageBreakBefore w:val="0"/>
        <w:widowControl/>
        <w:numPr>
          <w:ilvl w:val="0"/>
          <w:numId w:val="2"/>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eastAsia="仿宋_GB2312"/>
          <w:sz w:val="32"/>
          <w:szCs w:val="32"/>
        </w:rPr>
      </w:pPr>
      <w:r>
        <w:rPr>
          <w:rFonts w:hint="eastAsia" w:ascii="楷体_GB2312" w:hAnsi="黑体" w:eastAsia="楷体_GB2312"/>
          <w:sz w:val="32"/>
          <w:szCs w:val="32"/>
        </w:rPr>
        <w:t>能力</w:t>
      </w:r>
      <w:r>
        <w:rPr>
          <w:rFonts w:hint="eastAsia" w:ascii="楷体_GB2312" w:hAnsi="黑体" w:eastAsia="楷体_GB2312"/>
          <w:sz w:val="32"/>
          <w:szCs w:val="32"/>
          <w:lang w:eastAsia="zh-CN"/>
        </w:rPr>
        <w:t>水平要</w:t>
      </w:r>
      <w:r>
        <w:rPr>
          <w:rFonts w:hint="eastAsia" w:ascii="楷体_GB2312" w:hAnsi="黑体" w:eastAsia="楷体_GB2312"/>
          <w:sz w:val="32"/>
          <w:szCs w:val="32"/>
        </w:rPr>
        <w:t>层级跃升。</w:t>
      </w:r>
      <w:r>
        <w:rPr>
          <w:rFonts w:hint="eastAsia" w:ascii="仿宋_GB2312" w:hAnsi="仿宋_GB2312" w:eastAsia="仿宋_GB2312" w:cs="仿宋_GB2312"/>
          <w:sz w:val="32"/>
          <w:szCs w:val="32"/>
          <w:lang w:eastAsia="zh-CN"/>
        </w:rPr>
        <w:t>从办案部门领导、法制员、办案民警三个层次推动能力提升，</w:t>
      </w:r>
      <w:r>
        <w:rPr>
          <w:rFonts w:hint="eastAsia" w:ascii="仿宋_GB2312" w:hAnsi="仿宋_GB2312" w:eastAsia="仿宋_GB2312" w:cs="仿宋_GB2312"/>
          <w:kern w:val="2"/>
          <w:sz w:val="32"/>
          <w:szCs w:val="32"/>
          <w:lang w:val="en-US" w:eastAsia="zh-CN" w:bidi="ar"/>
        </w:rPr>
        <w:t>依托</w:t>
      </w:r>
      <w:r>
        <w:rPr>
          <w:rFonts w:hint="eastAsia" w:ascii="仿宋_GB2312" w:hAnsi="仿宋_GB2312" w:eastAsia="仿宋_GB2312" w:cs="仿宋_GB2312"/>
          <w:sz w:val="32"/>
          <w:szCs w:val="32"/>
        </w:rPr>
        <w:t>市局</w:t>
      </w:r>
      <w:r>
        <w:rPr>
          <w:rFonts w:hint="eastAsia" w:ascii="仿宋_GB2312" w:hAnsi="仿宋_GB2312" w:eastAsia="仿宋_GB2312" w:cs="仿宋_GB2312"/>
          <w:b w:val="0"/>
          <w:bCs w:val="0"/>
          <w:color w:val="333333"/>
          <w:sz w:val="32"/>
          <w:szCs w:val="32"/>
        </w:rPr>
        <w:t>政治+业务、理念+行动、理论+实战</w:t>
      </w:r>
      <w:r>
        <w:rPr>
          <w:rFonts w:hint="eastAsia" w:ascii="仿宋_GB2312" w:hAnsi="仿宋_GB2312" w:eastAsia="仿宋_GB2312" w:cs="仿宋_GB2312"/>
          <w:sz w:val="32"/>
          <w:szCs w:val="32"/>
        </w:rPr>
        <w:t>“3+3”培训</w:t>
      </w:r>
      <w:r>
        <w:rPr>
          <w:rFonts w:hint="eastAsia" w:ascii="仿宋_GB2312" w:hAnsi="仿宋_GB2312" w:eastAsia="仿宋_GB2312" w:cs="仿宋_GB2312"/>
          <w:sz w:val="32"/>
          <w:szCs w:val="32"/>
          <w:lang w:eastAsia="zh-CN"/>
        </w:rPr>
        <w:t>机制</w:t>
      </w:r>
      <w:r>
        <w:rPr>
          <w:rFonts w:hint="eastAsia" w:ascii="仿宋_GB2312" w:eastAsia="仿宋_GB2312"/>
          <w:sz w:val="32"/>
          <w:szCs w:val="32"/>
        </w:rPr>
        <w:t>，</w:t>
      </w:r>
      <w:r>
        <w:rPr>
          <w:rFonts w:hint="eastAsia" w:ascii="仿宋_GB2312" w:eastAsia="仿宋_GB2312"/>
          <w:sz w:val="32"/>
          <w:szCs w:val="32"/>
          <w:lang w:eastAsia="zh-CN"/>
        </w:rPr>
        <w:t>以训促学，以学促练，学以致用。引导</w:t>
      </w:r>
      <w:r>
        <w:rPr>
          <w:rFonts w:hint="eastAsia" w:ascii="仿宋_GB2312" w:hAnsi="仿宋_GB2312" w:eastAsia="仿宋_GB2312" w:cs="仿宋_GB2312"/>
          <w:kern w:val="2"/>
          <w:sz w:val="32"/>
          <w:szCs w:val="32"/>
          <w:lang w:val="en-US" w:eastAsia="zh-CN" w:bidi="ar"/>
        </w:rPr>
        <w:t>树立法治意识、法治思维，</w:t>
      </w:r>
      <w:r>
        <w:rPr>
          <w:rFonts w:hint="eastAsia" w:ascii="仿宋_GB2312" w:eastAsia="仿宋_GB2312"/>
          <w:sz w:val="32"/>
          <w:szCs w:val="32"/>
          <w:lang w:eastAsia="zh-CN"/>
        </w:rPr>
        <w:t>解决</w:t>
      </w:r>
      <w:r>
        <w:rPr>
          <w:rFonts w:hint="eastAsia" w:ascii="仿宋_GB2312" w:eastAsia="仿宋_GB2312"/>
          <w:sz w:val="32"/>
          <w:szCs w:val="32"/>
        </w:rPr>
        <w:t>“本领恐慌”</w:t>
      </w:r>
      <w:r>
        <w:rPr>
          <w:rFonts w:hint="eastAsia" w:ascii="仿宋_GB2312" w:eastAsia="仿宋_GB2312"/>
          <w:sz w:val="32"/>
          <w:szCs w:val="32"/>
          <w:lang w:eastAsia="zh-CN"/>
        </w:rPr>
        <w:t>问题，达到</w:t>
      </w:r>
      <w:r>
        <w:rPr>
          <w:rFonts w:hint="eastAsia" w:ascii="仿宋_GB2312" w:eastAsia="仿宋_GB2312"/>
          <w:sz w:val="32"/>
          <w:szCs w:val="32"/>
        </w:rPr>
        <w:t>执法问题早发现</w:t>
      </w:r>
      <w:r>
        <w:rPr>
          <w:rFonts w:hint="eastAsia" w:ascii="仿宋_GB2312" w:eastAsia="仿宋_GB2312"/>
          <w:sz w:val="32"/>
          <w:szCs w:val="32"/>
          <w:lang w:eastAsia="zh-CN"/>
        </w:rPr>
        <w:t>、执法</w:t>
      </w:r>
      <w:r>
        <w:rPr>
          <w:rFonts w:hint="eastAsia" w:ascii="仿宋_GB2312" w:eastAsia="仿宋_GB2312"/>
          <w:sz w:val="32"/>
          <w:szCs w:val="32"/>
        </w:rPr>
        <w:t>瑕疵早整改</w:t>
      </w:r>
      <w:r>
        <w:rPr>
          <w:rFonts w:hint="eastAsia" w:ascii="仿宋_GB2312" w:eastAsia="仿宋_GB2312"/>
          <w:sz w:val="32"/>
          <w:szCs w:val="32"/>
          <w:lang w:eastAsia="zh-CN"/>
        </w:rPr>
        <w:t>、</w:t>
      </w:r>
      <w:r>
        <w:rPr>
          <w:rFonts w:hint="eastAsia" w:ascii="仿宋_GB2312" w:eastAsia="仿宋_GB2312"/>
          <w:sz w:val="32"/>
          <w:szCs w:val="32"/>
        </w:rPr>
        <w:t>执法风险</w:t>
      </w:r>
      <w:r>
        <w:rPr>
          <w:rFonts w:hint="eastAsia" w:ascii="仿宋_GB2312" w:eastAsia="仿宋_GB2312"/>
          <w:sz w:val="32"/>
          <w:szCs w:val="32"/>
          <w:lang w:eastAsia="zh-CN"/>
        </w:rPr>
        <w:t>早预防的目标</w:t>
      </w:r>
      <w:r>
        <w:rPr>
          <w:rFonts w:hint="eastAsia" w:ascii="仿宋_GB2312" w:eastAsia="仿宋_GB2312"/>
          <w:sz w:val="32"/>
          <w:szCs w:val="32"/>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楷体_GB2312" w:hAnsi="黑体" w:eastAsia="楷体_GB2312"/>
          <w:sz w:val="32"/>
          <w:szCs w:val="32"/>
        </w:rPr>
        <w:t>（四）执法效果</w:t>
      </w:r>
      <w:r>
        <w:rPr>
          <w:rFonts w:hint="eastAsia" w:ascii="楷体_GB2312" w:hAnsi="黑体" w:eastAsia="楷体_GB2312"/>
          <w:sz w:val="32"/>
          <w:szCs w:val="32"/>
          <w:lang w:eastAsia="zh-CN"/>
        </w:rPr>
        <w:t>要</w:t>
      </w:r>
      <w:r>
        <w:rPr>
          <w:rFonts w:hint="eastAsia" w:ascii="楷体_GB2312" w:hAnsi="黑体" w:eastAsia="楷体_GB2312"/>
          <w:sz w:val="32"/>
          <w:szCs w:val="32"/>
        </w:rPr>
        <w:t>公正信服。</w:t>
      </w:r>
      <w:r>
        <w:rPr>
          <w:rFonts w:hint="eastAsia" w:ascii="仿宋_GB2312" w:hAnsi="仿宋_GB2312" w:eastAsia="仿宋_GB2312" w:cs="仿宋_GB2312"/>
          <w:kern w:val="2"/>
          <w:sz w:val="32"/>
          <w:szCs w:val="32"/>
          <w:lang w:val="en-US" w:eastAsia="zh-CN" w:bidi="ar"/>
        </w:rPr>
        <w:t>要</w:t>
      </w:r>
      <w:r>
        <w:rPr>
          <w:rFonts w:hint="eastAsia" w:ascii="仿宋_GB2312" w:hAnsi="仿宋_GB2312" w:eastAsia="仿宋_GB2312" w:cs="仿宋_GB2312"/>
          <w:sz w:val="32"/>
          <w:szCs w:val="32"/>
        </w:rPr>
        <w:t>推动说理式执法</w:t>
      </w:r>
      <w:r>
        <w:rPr>
          <w:rFonts w:hint="eastAsia" w:ascii="仿宋_GB2312" w:hAnsi="仿宋_GB2312" w:eastAsia="仿宋_GB2312" w:cs="仿宋_GB2312"/>
          <w:sz w:val="32"/>
          <w:szCs w:val="32"/>
          <w:lang w:eastAsia="zh-CN"/>
        </w:rPr>
        <w:t>落地落实，</w:t>
      </w:r>
      <w:r>
        <w:rPr>
          <w:rFonts w:hint="eastAsia" w:ascii="仿宋_GB2312" w:hAnsi="仿宋_GB2312" w:eastAsia="仿宋_GB2312" w:cs="仿宋_GB2312"/>
          <w:sz w:val="32"/>
          <w:szCs w:val="32"/>
        </w:rPr>
        <w:t>让</w:t>
      </w:r>
      <w:r>
        <w:rPr>
          <w:rFonts w:hint="eastAsia" w:ascii="仿宋_GB2312" w:hAnsi="仿宋_GB2312" w:eastAsia="仿宋_GB2312" w:cs="仿宋_GB2312"/>
          <w:sz w:val="32"/>
          <w:szCs w:val="32"/>
          <w:lang w:eastAsia="zh-CN"/>
        </w:rPr>
        <w:t>案件当事人</w:t>
      </w:r>
      <w:r>
        <w:rPr>
          <w:rFonts w:hint="eastAsia" w:ascii="仿宋_GB2312" w:hAnsi="仿宋_GB2312" w:eastAsia="仿宋_GB2312" w:cs="仿宋_GB2312"/>
          <w:sz w:val="32"/>
          <w:szCs w:val="32"/>
        </w:rPr>
        <w:t>心服口服，</w:t>
      </w:r>
      <w:r>
        <w:rPr>
          <w:rFonts w:hint="eastAsia" w:ascii="仿宋_GB2312" w:hAnsi="仿宋_GB2312" w:eastAsia="仿宋_GB2312" w:cs="仿宋_GB2312"/>
          <w:sz w:val="32"/>
          <w:szCs w:val="32"/>
          <w:lang w:eastAsia="zh-CN"/>
        </w:rPr>
        <w:t>最大限度</w:t>
      </w:r>
      <w:r>
        <w:rPr>
          <w:rFonts w:hint="eastAsia" w:ascii="仿宋_GB2312" w:hAnsi="仿宋_GB2312" w:eastAsia="仿宋_GB2312" w:cs="仿宋_GB2312"/>
          <w:sz w:val="32"/>
          <w:szCs w:val="32"/>
        </w:rPr>
        <w:t>减少裁决异议，降低复议诉讼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信访投诉的</w:t>
      </w:r>
      <w:r>
        <w:rPr>
          <w:rFonts w:hint="eastAsia" w:ascii="仿宋_GB2312" w:hAnsi="仿宋_GB2312" w:eastAsia="仿宋_GB2312" w:cs="仿宋_GB2312"/>
          <w:sz w:val="32"/>
          <w:szCs w:val="32"/>
          <w:lang w:eastAsia="zh-CN"/>
        </w:rPr>
        <w:t>风险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落实听证式调解制度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探讨行政复议</w:t>
      </w:r>
      <w:r>
        <w:rPr>
          <w:rFonts w:hint="eastAsia" w:ascii="仿宋_GB2312" w:hAnsi="仿宋_GB2312" w:eastAsia="仿宋_GB2312" w:cs="仿宋_GB2312"/>
          <w:sz w:val="32"/>
          <w:szCs w:val="32"/>
          <w:lang w:eastAsia="zh-CN"/>
        </w:rPr>
        <w:t>、诉讼</w:t>
      </w:r>
      <w:r>
        <w:rPr>
          <w:rFonts w:hint="eastAsia" w:ascii="仿宋_GB2312" w:hAnsi="仿宋_GB2312" w:eastAsia="仿宋_GB2312" w:cs="仿宋_GB2312"/>
          <w:sz w:val="32"/>
          <w:szCs w:val="32"/>
        </w:rPr>
        <w:t>案件调解前置机制</w:t>
      </w:r>
      <w:r>
        <w:rPr>
          <w:rFonts w:hint="eastAsia" w:ascii="仿宋_GB2312" w:hAnsi="仿宋_GB2312" w:eastAsia="仿宋_GB2312" w:cs="仿宋_GB2312"/>
          <w:sz w:val="32"/>
          <w:szCs w:val="32"/>
          <w:lang w:eastAsia="zh-CN"/>
        </w:rPr>
        <w:t>，推行办案</w:t>
      </w:r>
      <w:r>
        <w:rPr>
          <w:rFonts w:hint="eastAsia" w:ascii="仿宋_GB2312" w:hAnsi="仿宋_GB2312" w:eastAsia="仿宋_GB2312" w:cs="仿宋_GB2312"/>
          <w:kern w:val="2"/>
          <w:sz w:val="32"/>
          <w:szCs w:val="32"/>
          <w:lang w:val="en-US" w:eastAsia="zh-CN" w:bidi="ar"/>
        </w:rPr>
        <w:t>单位负责人出庭应诉制度，及时掌握案件进展状况和倾向性意见，</w:t>
      </w:r>
      <w:r>
        <w:rPr>
          <w:rFonts w:hint="eastAsia" w:ascii="仿宋_GB2312" w:hAnsi="仿宋_GB2312" w:eastAsia="仿宋_GB2312" w:cs="仿宋_GB2312"/>
          <w:sz w:val="32"/>
          <w:szCs w:val="32"/>
        </w:rPr>
        <w:t>最大限度化解矛盾</w:t>
      </w:r>
      <w:r>
        <w:rPr>
          <w:rFonts w:hint="eastAsia" w:ascii="仿宋_GB2312" w:hAnsi="仿宋_GB2312" w:eastAsia="仿宋_GB2312" w:cs="仿宋_GB2312"/>
          <w:sz w:val="32"/>
          <w:szCs w:val="32"/>
          <w:lang w:eastAsia="zh-CN"/>
        </w:rPr>
        <w:t>纠纷，实现</w:t>
      </w:r>
      <w:r>
        <w:rPr>
          <w:rFonts w:hint="eastAsia" w:ascii="仿宋_GB2312" w:hAnsi="仿宋_GB2312" w:eastAsia="仿宋_GB2312" w:cs="仿宋_GB2312"/>
          <w:kern w:val="2"/>
          <w:sz w:val="32"/>
          <w:szCs w:val="32"/>
          <w:lang w:val="en-US" w:eastAsia="zh-CN" w:bidi="ar"/>
        </w:rPr>
        <w:t>案结事了。</w:t>
      </w:r>
    </w:p>
    <w:p>
      <w:pPr>
        <w:keepNext w:val="0"/>
        <w:keepLines w:val="0"/>
        <w:pageBreakBefore w:val="0"/>
        <w:kinsoku/>
        <w:wordWrap/>
        <w:overflowPunct/>
        <w:topLinePunct w:val="0"/>
        <w:autoSpaceDE/>
        <w:autoSpaceDN/>
        <w:bidi w:val="0"/>
        <w:adjustRightInd/>
        <w:snapToGrid/>
        <w:spacing w:line="600" w:lineRule="exact"/>
        <w:ind w:left="0" w:firstLine="640" w:firstLineChars="200"/>
        <w:textAlignment w:val="auto"/>
        <w:rPr>
          <w:rFonts w:hint="eastAsia" w:ascii="仿宋_GB2312" w:eastAsia="仿宋_GB2312"/>
          <w:sz w:val="32"/>
          <w:szCs w:val="32"/>
        </w:rPr>
      </w:pPr>
      <w:r>
        <w:rPr>
          <w:rFonts w:hint="eastAsia" w:ascii="楷体_GB2312" w:hAnsi="黑体" w:eastAsia="楷体_GB2312"/>
          <w:sz w:val="32"/>
          <w:szCs w:val="32"/>
        </w:rPr>
        <w:t>（五）中心</w:t>
      </w:r>
      <w:r>
        <w:rPr>
          <w:rFonts w:hint="eastAsia" w:ascii="楷体_GB2312" w:hAnsi="黑体" w:eastAsia="楷体_GB2312"/>
          <w:sz w:val="32"/>
          <w:szCs w:val="32"/>
          <w:lang w:eastAsia="zh-CN"/>
        </w:rPr>
        <w:t>应用要</w:t>
      </w:r>
      <w:r>
        <w:rPr>
          <w:rFonts w:hint="eastAsia" w:ascii="楷体_GB2312" w:hAnsi="黑体" w:eastAsia="楷体_GB2312"/>
          <w:sz w:val="32"/>
          <w:szCs w:val="32"/>
        </w:rPr>
        <w:t>提</w:t>
      </w:r>
      <w:r>
        <w:rPr>
          <w:rFonts w:hint="eastAsia" w:ascii="楷体_GB2312" w:hAnsi="黑体" w:eastAsia="楷体_GB2312"/>
          <w:sz w:val="32"/>
          <w:szCs w:val="32"/>
          <w:lang w:eastAsia="zh-CN"/>
        </w:rPr>
        <w:t>质增效</w:t>
      </w:r>
      <w:r>
        <w:rPr>
          <w:rFonts w:hint="eastAsia" w:ascii="楷体_GB2312" w:hAnsi="黑体" w:eastAsia="楷体_GB2312"/>
          <w:sz w:val="32"/>
          <w:szCs w:val="32"/>
        </w:rPr>
        <w:t>。</w:t>
      </w:r>
      <w:r>
        <w:rPr>
          <w:rFonts w:hint="eastAsia" w:ascii="仿宋_GB2312" w:eastAsia="仿宋_GB2312"/>
          <w:sz w:val="32"/>
          <w:szCs w:val="32"/>
        </w:rPr>
        <w:t>积极探索办案中心功能拓展，</w:t>
      </w:r>
      <w:r>
        <w:rPr>
          <w:rFonts w:hint="eastAsia" w:ascii="仿宋_GB2312" w:eastAsia="仿宋_GB2312"/>
          <w:sz w:val="32"/>
          <w:szCs w:val="32"/>
          <w:lang w:eastAsia="zh-CN"/>
        </w:rPr>
        <w:t>做到安全、规范、高效；</w:t>
      </w:r>
      <w:r>
        <w:rPr>
          <w:rFonts w:hint="eastAsia" w:ascii="仿宋_GB2312" w:eastAsia="仿宋_GB2312"/>
          <w:sz w:val="32"/>
          <w:szCs w:val="32"/>
        </w:rPr>
        <w:t>结合人员配置，真正减轻基层民警负担，全面提升保障水平</w:t>
      </w:r>
      <w:r>
        <w:rPr>
          <w:rFonts w:hint="eastAsia" w:ascii="仿宋_GB2312" w:eastAsia="仿宋_GB2312"/>
          <w:sz w:val="32"/>
          <w:szCs w:val="32"/>
          <w:lang w:eastAsia="zh-CN"/>
        </w:rPr>
        <w:t>，实现好用、易用、愿用。</w:t>
      </w:r>
      <w:r>
        <w:rPr>
          <w:rFonts w:hint="eastAsia" w:ascii="仿宋_GB2312" w:eastAsia="仿宋_GB2312"/>
          <w:sz w:val="32"/>
          <w:szCs w:val="32"/>
        </w:rPr>
        <w:t>对进入中心办理的案件，从法律文书、审讯时间、执法行为、办案期限等</w:t>
      </w:r>
      <w:r>
        <w:rPr>
          <w:rFonts w:hint="eastAsia" w:ascii="仿宋_GB2312" w:eastAsia="仿宋_GB2312"/>
          <w:sz w:val="32"/>
          <w:szCs w:val="32"/>
          <w:lang w:eastAsia="zh-CN"/>
        </w:rPr>
        <w:t>环节</w:t>
      </w:r>
      <w:r>
        <w:rPr>
          <w:rFonts w:hint="eastAsia" w:ascii="仿宋_GB2312" w:eastAsia="仿宋_GB2312"/>
          <w:sz w:val="32"/>
          <w:szCs w:val="32"/>
        </w:rPr>
        <w:t>进行全方位监督，问题及时通报，实现监督</w:t>
      </w:r>
      <w:r>
        <w:rPr>
          <w:rFonts w:hint="eastAsia" w:ascii="仿宋_GB2312" w:eastAsia="仿宋_GB2312"/>
          <w:sz w:val="32"/>
          <w:szCs w:val="32"/>
          <w:lang w:eastAsia="zh-CN"/>
        </w:rPr>
        <w:t>适时在线。规划引进数据资源</w:t>
      </w:r>
      <w:r>
        <w:rPr>
          <w:rFonts w:hint="eastAsia" w:ascii="仿宋_GB2312" w:eastAsia="仿宋_GB2312"/>
          <w:sz w:val="32"/>
          <w:szCs w:val="32"/>
        </w:rPr>
        <w:t>，</w:t>
      </w:r>
      <w:r>
        <w:rPr>
          <w:rFonts w:hint="eastAsia" w:ascii="仿宋_GB2312" w:eastAsia="仿宋_GB2312"/>
          <w:sz w:val="32"/>
          <w:szCs w:val="32"/>
          <w:lang w:eastAsia="zh-CN"/>
        </w:rPr>
        <w:t>服务大要案研判指挥、合成打击，全面</w:t>
      </w:r>
      <w:r>
        <w:rPr>
          <w:rFonts w:hint="eastAsia" w:ascii="仿宋_GB2312" w:eastAsia="仿宋_GB2312"/>
          <w:sz w:val="32"/>
          <w:szCs w:val="32"/>
        </w:rPr>
        <w:t>打造实战</w:t>
      </w:r>
      <w:r>
        <w:rPr>
          <w:rFonts w:hint="eastAsia" w:ascii="仿宋_GB2312" w:eastAsia="仿宋_GB2312"/>
          <w:sz w:val="32"/>
          <w:szCs w:val="32"/>
          <w:lang w:eastAsia="zh-CN"/>
        </w:rPr>
        <w:t>智慧引领、</w:t>
      </w:r>
      <w:r>
        <w:rPr>
          <w:rFonts w:hint="eastAsia" w:ascii="仿宋_GB2312" w:eastAsia="仿宋_GB2312"/>
          <w:sz w:val="32"/>
          <w:szCs w:val="32"/>
        </w:rPr>
        <w:t>实用实效的执法办案管理中心。</w:t>
      </w:r>
    </w:p>
    <w:p>
      <w:pPr>
        <w:pStyle w:val="2"/>
        <w:rPr>
          <w:rFonts w:hint="eastAsia" w:ascii="仿宋_GB2312" w:eastAsia="仿宋_GB2312"/>
          <w:sz w:val="32"/>
          <w:szCs w:val="32"/>
          <w:lang w:eastAsia="zh-CN"/>
        </w:rPr>
      </w:pPr>
      <w:r>
        <w:rPr>
          <w:rFonts w:hint="eastAsia" w:ascii="仿宋_GB2312" w:eastAsia="仿宋_GB2312"/>
          <w:sz w:val="32"/>
          <w:szCs w:val="32"/>
          <w:lang w:eastAsia="zh-CN"/>
        </w:rPr>
        <w:t>特此报告。</w:t>
      </w:r>
    </w:p>
    <w:p>
      <w:pPr>
        <w:pStyle w:val="2"/>
        <w:rPr>
          <w:rFonts w:hint="eastAsia" w:ascii="仿宋_GB2312" w:eastAsia="仿宋_GB2312"/>
          <w:sz w:val="32"/>
          <w:szCs w:val="32"/>
          <w:lang w:eastAsia="zh-CN"/>
        </w:rPr>
      </w:pPr>
    </w:p>
    <w:p>
      <w:pPr>
        <w:pStyle w:val="2"/>
        <w:rPr>
          <w:rFonts w:hint="eastAsia" w:ascii="仿宋_GB2312" w:eastAsia="仿宋_GB2312"/>
          <w:sz w:val="32"/>
          <w:szCs w:val="32"/>
          <w:lang w:eastAsia="zh-CN"/>
        </w:rPr>
      </w:pPr>
    </w:p>
    <w:p>
      <w:pPr>
        <w:pStyle w:val="2"/>
        <w:jc w:val="right"/>
        <w:rPr>
          <w:rFonts w:hint="eastAsia" w:ascii="仿宋_GB2312" w:eastAsia="仿宋_GB2312"/>
          <w:sz w:val="32"/>
          <w:szCs w:val="32"/>
        </w:rPr>
      </w:pPr>
      <w:r>
        <w:rPr>
          <w:rFonts w:hint="eastAsia" w:ascii="仿宋_GB2312" w:eastAsia="仿宋_GB2312"/>
          <w:sz w:val="32"/>
          <w:szCs w:val="32"/>
          <w:lang w:eastAsia="zh-CN"/>
        </w:rPr>
        <w:t>中共沂源县公安局委员会</w:t>
      </w:r>
    </w:p>
    <w:p>
      <w:pPr>
        <w:pStyle w:val="2"/>
        <w:ind w:firstLine="5920" w:firstLineChars="1850"/>
        <w:rPr>
          <w:rFonts w:ascii="仿宋_GB2312" w:eastAsia="仿宋_GB2312"/>
          <w:color w:val="auto"/>
        </w:rPr>
      </w:pPr>
      <w:bookmarkStart w:id="0" w:name="_GoBack"/>
      <w:bookmarkEnd w:id="0"/>
      <w:r>
        <w:rPr>
          <w:rFonts w:hint="eastAsia" w:ascii="仿宋_GB2312" w:eastAsia="仿宋_GB2312"/>
          <w:color w:val="auto"/>
          <w:lang w:val="en-US" w:eastAsia="zh-CN"/>
        </w:rPr>
        <w:t>2024</w:t>
      </w:r>
      <w:r>
        <w:rPr>
          <w:rFonts w:hint="eastAsia" w:ascii="仿宋_GB2312" w:eastAsia="仿宋_GB2312"/>
          <w:color w:val="auto"/>
        </w:rPr>
        <w:t>年</w:t>
      </w:r>
      <w:r>
        <w:rPr>
          <w:rFonts w:hint="eastAsia" w:ascii="仿宋_GB2312" w:eastAsia="仿宋_GB2312"/>
          <w:color w:val="auto"/>
          <w:lang w:val="en-US" w:eastAsia="zh-CN"/>
        </w:rPr>
        <w:t>1</w:t>
      </w:r>
      <w:r>
        <w:rPr>
          <w:rFonts w:hint="eastAsia" w:ascii="仿宋_GB2312" w:eastAsia="仿宋_GB2312"/>
          <w:color w:val="auto"/>
        </w:rPr>
        <w:t>月</w:t>
      </w:r>
      <w:r>
        <w:rPr>
          <w:rFonts w:hint="eastAsia" w:ascii="仿宋_GB2312" w:eastAsia="仿宋_GB2312"/>
          <w:color w:val="auto"/>
          <w:lang w:val="en-US" w:eastAsia="zh-CN"/>
        </w:rPr>
        <w:t>19</w:t>
      </w:r>
      <w:r>
        <w:rPr>
          <w:rFonts w:hint="eastAsia" w:ascii="仿宋_GB2312" w:eastAsia="仿宋_GB2312"/>
          <w:color w:val="auto"/>
        </w:rPr>
        <w:t>日</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2A99F"/>
    <w:multiLevelType w:val="singleLevel"/>
    <w:tmpl w:val="9192A99F"/>
    <w:lvl w:ilvl="0" w:tentative="0">
      <w:start w:val="2"/>
      <w:numFmt w:val="chineseCounting"/>
      <w:suff w:val="nothing"/>
      <w:lvlText w:val="%1、"/>
      <w:lvlJc w:val="left"/>
      <w:rPr>
        <w:rFonts w:hint="eastAsia"/>
      </w:rPr>
    </w:lvl>
  </w:abstractNum>
  <w:abstractNum w:abstractNumId="1">
    <w:nsid w:val="0DB6E79B"/>
    <w:multiLevelType w:val="singleLevel"/>
    <w:tmpl w:val="0DB6E79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Tc5ZGU0YmVlNmJjNjk0YWM1ZmUyOGQyMzExMWMifQ=="/>
  </w:docVars>
  <w:rsids>
    <w:rsidRoot w:val="00592078"/>
    <w:rsid w:val="0007256E"/>
    <w:rsid w:val="00076198"/>
    <w:rsid w:val="000C489C"/>
    <w:rsid w:val="000D1D9D"/>
    <w:rsid w:val="000D638C"/>
    <w:rsid w:val="00120E49"/>
    <w:rsid w:val="001829B2"/>
    <w:rsid w:val="00185F38"/>
    <w:rsid w:val="00190D4D"/>
    <w:rsid w:val="00215802"/>
    <w:rsid w:val="002845FC"/>
    <w:rsid w:val="00293234"/>
    <w:rsid w:val="002E4A51"/>
    <w:rsid w:val="002F5B41"/>
    <w:rsid w:val="003108F4"/>
    <w:rsid w:val="0031526D"/>
    <w:rsid w:val="00387EB8"/>
    <w:rsid w:val="003F5F7C"/>
    <w:rsid w:val="00402E9C"/>
    <w:rsid w:val="0041579F"/>
    <w:rsid w:val="0045326C"/>
    <w:rsid w:val="00481D55"/>
    <w:rsid w:val="00487DFF"/>
    <w:rsid w:val="00494AF2"/>
    <w:rsid w:val="00592078"/>
    <w:rsid w:val="00642BDD"/>
    <w:rsid w:val="00647CB3"/>
    <w:rsid w:val="00683A85"/>
    <w:rsid w:val="00702C28"/>
    <w:rsid w:val="007337F3"/>
    <w:rsid w:val="00743A7B"/>
    <w:rsid w:val="007A25E4"/>
    <w:rsid w:val="007C01E2"/>
    <w:rsid w:val="00874A6D"/>
    <w:rsid w:val="008811AE"/>
    <w:rsid w:val="008843FA"/>
    <w:rsid w:val="008870EA"/>
    <w:rsid w:val="008A6EC8"/>
    <w:rsid w:val="008B29C5"/>
    <w:rsid w:val="00980787"/>
    <w:rsid w:val="009B4791"/>
    <w:rsid w:val="009E1E08"/>
    <w:rsid w:val="00A27F0C"/>
    <w:rsid w:val="00A34EFA"/>
    <w:rsid w:val="00AB2DA9"/>
    <w:rsid w:val="00AB3776"/>
    <w:rsid w:val="00AC6BBF"/>
    <w:rsid w:val="00AD3A0E"/>
    <w:rsid w:val="00AD43B4"/>
    <w:rsid w:val="00B22461"/>
    <w:rsid w:val="00B267EC"/>
    <w:rsid w:val="00B455AD"/>
    <w:rsid w:val="00B841AB"/>
    <w:rsid w:val="00BB772F"/>
    <w:rsid w:val="00BD1FC0"/>
    <w:rsid w:val="00C8098C"/>
    <w:rsid w:val="00CB2309"/>
    <w:rsid w:val="00CC68C0"/>
    <w:rsid w:val="00D87716"/>
    <w:rsid w:val="00ED5B56"/>
    <w:rsid w:val="00F060FB"/>
    <w:rsid w:val="00F1014A"/>
    <w:rsid w:val="00F17186"/>
    <w:rsid w:val="00F3642E"/>
    <w:rsid w:val="01E10856"/>
    <w:rsid w:val="04A60037"/>
    <w:rsid w:val="04FA56D4"/>
    <w:rsid w:val="059A7B0E"/>
    <w:rsid w:val="09201926"/>
    <w:rsid w:val="092C67CD"/>
    <w:rsid w:val="092F6280"/>
    <w:rsid w:val="097D551D"/>
    <w:rsid w:val="0A0E52CB"/>
    <w:rsid w:val="0CFA5A4C"/>
    <w:rsid w:val="0F5D7C85"/>
    <w:rsid w:val="10093B7D"/>
    <w:rsid w:val="12A53F6F"/>
    <w:rsid w:val="152618AF"/>
    <w:rsid w:val="16261C75"/>
    <w:rsid w:val="1BCC6FCE"/>
    <w:rsid w:val="22440398"/>
    <w:rsid w:val="235A4F99"/>
    <w:rsid w:val="31541FC0"/>
    <w:rsid w:val="35F57D08"/>
    <w:rsid w:val="3611106E"/>
    <w:rsid w:val="3B4261D9"/>
    <w:rsid w:val="3CB11A29"/>
    <w:rsid w:val="3E2D01B2"/>
    <w:rsid w:val="3F533A35"/>
    <w:rsid w:val="43A300D8"/>
    <w:rsid w:val="448065A8"/>
    <w:rsid w:val="45F12FB8"/>
    <w:rsid w:val="47F015F0"/>
    <w:rsid w:val="4CFF7B1E"/>
    <w:rsid w:val="51D7630B"/>
    <w:rsid w:val="52C75A3E"/>
    <w:rsid w:val="52C95A33"/>
    <w:rsid w:val="531C6C68"/>
    <w:rsid w:val="535E4189"/>
    <w:rsid w:val="56844267"/>
    <w:rsid w:val="5843243A"/>
    <w:rsid w:val="588A0DDA"/>
    <w:rsid w:val="5C454FF8"/>
    <w:rsid w:val="5EB23073"/>
    <w:rsid w:val="60736EEA"/>
    <w:rsid w:val="62F143E9"/>
    <w:rsid w:val="64862B37"/>
    <w:rsid w:val="66E8685F"/>
    <w:rsid w:val="68EE446C"/>
    <w:rsid w:val="6B097C09"/>
    <w:rsid w:val="704047C6"/>
    <w:rsid w:val="71377E70"/>
    <w:rsid w:val="738764A7"/>
    <w:rsid w:val="744C5B49"/>
    <w:rsid w:val="74C7524A"/>
    <w:rsid w:val="77D82995"/>
    <w:rsid w:val="7CC6187A"/>
    <w:rsid w:val="7D255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eastAsia="方正仿宋简体"/>
      <w:sz w:val="32"/>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qFormat/>
    <w:uiPriority w:val="99"/>
    <w:rPr>
      <w:rFonts w:ascii="Calibri" w:hAnsi="Calibri" w:eastAsia="宋体" w:cs="Times New Roman"/>
      <w:sz w:val="18"/>
      <w:szCs w:val="18"/>
    </w:rPr>
  </w:style>
  <w:style w:type="character" w:customStyle="1" w:styleId="9">
    <w:name w:val="页脚 Char"/>
    <w:basedOn w:val="6"/>
    <w:link w:val="3"/>
    <w:qFormat/>
    <w:uiPriority w:val="99"/>
    <w:rPr>
      <w:rFonts w:ascii="Calibri" w:hAnsi="Calibri" w:eastAsia="宋体" w:cs="Times New Roman"/>
      <w:sz w:val="18"/>
      <w:szCs w:val="18"/>
    </w:rPr>
  </w:style>
  <w:style w:type="character" w:customStyle="1" w:styleId="10">
    <w:name w:val="txt141"/>
    <w:basedOn w:val="6"/>
    <w:qFormat/>
    <w:uiPriority w:val="0"/>
    <w:rPr>
      <w:spacing w:val="30"/>
      <w:sz w:val="38"/>
      <w:szCs w:val="3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C19EF9-E339-4AD6-9CD9-1E67E9393423}">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5</Pages>
  <Words>335</Words>
  <Characters>1913</Characters>
  <Lines>15</Lines>
  <Paragraphs>4</Paragraphs>
  <TotalTime>5</TotalTime>
  <ScaleCrop>false</ScaleCrop>
  <LinksUpToDate>false</LinksUpToDate>
  <CharactersWithSpaces>2244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2023-01-27T08:12:00Z</dcterms:created>
  <dc:creator>Windows 用户</dc:creator>
  <cp:lastModifiedBy>Administrator</cp:lastModifiedBy>
  <cp:lastPrinted>2024-01-19T05:49:00Z</cp:lastPrinted>
  <dcterms:modified xsi:type="dcterms:W3CDTF">2024-01-19T05:56:20Z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9FA323D4EF214E08B178B16F21F6500F</vt:lpwstr>
  </property>
  <property fmtid="{D5CDD505-2E9C-101B-9397-08002B2CF9AE}" pid="3" name="KSOProductBuildVer">
    <vt:lpwstr>2052-11.8.2.12094</vt:lpwstr>
  </property>
</Properties>
</file>