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YYDR-2024-0020002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>
      <w:pPr>
        <w:widowControl/>
        <w:snapToGrid w:val="0"/>
        <w:spacing w:line="560" w:lineRule="exact"/>
        <w:ind w:left="0" w:leftChars="0" w:firstLine="0" w:firstLineChars="0"/>
        <w:jc w:val="center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源政办发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号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沂源县人民政府办公室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</w:rPr>
        <w:t>关于印发沂源化工产业园入园项目管理办法的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通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 xml:space="preserve">  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各镇人民政府，各街道办事处，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经济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开发区管委会，县政府各部门，各企事业单位：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《沂源化工产业园入园项目管理办法》已经县政府同意，现印发给你们，请遵照执行。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44" w:firstLineChars="1545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沂源县人民政府办公室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11"/>
          <w:kern w:val="2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11"/>
          <w:kern w:val="2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11"/>
          <w:kern w:val="21"/>
          <w:sz w:val="44"/>
          <w:szCs w:val="44"/>
        </w:rPr>
        <w:t>沂源化工产业园入园项目管理办法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1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</w:rPr>
        <w:t>第一章  总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  <w:t>为深入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  <w:t>生态立县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  <w:t>战略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  <w:t>规范沂源化工产业园入园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  <w:t>化工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  <w:t>项目管理，促进化工产业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  <w:t>转型升级和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  <w:t>安全清洁、绿色低碳、集约集聚、创新高效发展，根据国家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  <w:t>省市关于工业园区建设、化工产业转型升级及化工园区建设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  <w:t>的有关政策规定，结合我县实际，制定本办法。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  <w:t xml:space="preserve"> 沂源化工产业园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  <w:t>开发建设，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eastAsia="zh-CN"/>
        </w:rPr>
        <w:t>坚持服务现有化工企业孵化扩张的功能定位，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  <w:t>应充分考虑自然地理条件、产业布局、准入政策等因素，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严格按照《沂源化工产业园总体发展规划》《沂源化工产业园产业发展规划》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沂源化工产业园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十四五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产业发展规划》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eastAsia="zh-CN"/>
        </w:rPr>
        <w:t>《产业结构调整指导目录（2024年本）》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要求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发展化工产业。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</w:rPr>
        <w:t>第三条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eastAsia="zh-CN"/>
        </w:rPr>
        <w:t>沂源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经济开发区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eastAsia="zh-CN"/>
        </w:rPr>
        <w:t>管委会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负责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沂源化工产业园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的组织、领导和协调工作，落实国家有关政策和制定配套政策，指导制定园区发展战略、总体规划、实施方案、企业管理办法并监督落实；负责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沂源化工产业园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规划开发、招商引资、基础设施建设、管理协调及入园项目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初步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eastAsia="zh-CN"/>
        </w:rPr>
        <w:t>审核把关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；履行园区内企业安全生产、环境保护管理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监管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责任。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县化工专项行动办公室负责指导化工园区落实上级政策精神，协同做好项目准入相关工作。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</w:rPr>
        <w:t>第二章  项目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准入条件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val="en-US" w:eastAsia="zh-CN"/>
        </w:rPr>
        <w:t>第四条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val="en-US" w:eastAsia="zh-CN"/>
        </w:rPr>
        <w:t xml:space="preserve">  入园化工项目必须符合《山东省化工行业投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</w:rPr>
        <w:t>资项目管理规定》（鲁工信发〔2022〕5号）要求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val="en-US" w:eastAsia="zh-CN"/>
        </w:rPr>
        <w:t>原则上围绕健康医药、精细化工等主导产业，鼓励发展科技含量高、产出效益高、能源消耗低、污染物排放低、安全风险低的项目，严禁新建、扩建限制类项目，严禁建设淘汰类项目，严格限制新建剧毒化学品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lang w:val="en-US" w:eastAsia="zh-CN" w:bidi="ar-SA"/>
        </w:rPr>
        <w:t xml:space="preserve">第五条  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val="en-US" w:eastAsia="zh-CN"/>
        </w:rPr>
        <w:t>园区内不得新上与化工产业非紧密关联的非化工项目。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lang w:val="en-US" w:eastAsia="zh-CN" w:bidi="ar-SA"/>
        </w:rPr>
        <w:t xml:space="preserve">第六条  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val="en-US" w:eastAsia="zh-CN"/>
        </w:rPr>
        <w:t>建立入园项目评估制度，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pacing w:val="0"/>
          <w:kern w:val="21"/>
          <w:sz w:val="32"/>
          <w:szCs w:val="32"/>
          <w:highlight w:val="none"/>
          <w:u w:val="none"/>
          <w:vertAlign w:val="baseline"/>
          <w:lang w:val="en-US" w:eastAsia="zh-CN" w:bidi="ar-SA"/>
        </w:rPr>
        <w:t>新上化工项目原则上投资强度不低于400万元/亩（不含土地费用），亩均税收不低于40万元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</w:rPr>
        <w:t>，达不到项目入园评估要求的项目禁止入园。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 xml:space="preserve"> 新建生产危险化学品的项目（危险化学品详见最新版《危险化学品目录》），固定资产投资原则上不低于3亿元（不含土地费用）。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1"/>
          <w:sz w:val="32"/>
          <w:szCs w:val="32"/>
          <w:highlight w:val="none"/>
        </w:rPr>
        <w:t>新建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化工项目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须实现“一企一管”，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按要求配套完善安全环保相关设施。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第三章  项目审核程序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val="en-US" w:eastAsia="zh-CN"/>
        </w:rPr>
        <w:t>第九条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1"/>
          <w:sz w:val="32"/>
          <w:szCs w:val="32"/>
          <w:u w:val="none"/>
          <w:lang w:val="en-US" w:eastAsia="zh-CN"/>
        </w:rPr>
        <w:t>入园化工项目实行联席审查制度，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val="en-US" w:eastAsia="zh-CN"/>
        </w:rPr>
        <w:t>由企业提出入园申请后，经县化工专项行动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val="en-US" w:eastAsia="zh-CN"/>
        </w:rPr>
        <w:t>初审、部门预审、专家会审、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val="en-US" w:eastAsia="zh-CN"/>
        </w:rPr>
        <w:t>县重大事项协商论证会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val="en-US" w:eastAsia="zh-CN"/>
        </w:rPr>
        <w:t>研究同意后，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1"/>
          <w:sz w:val="32"/>
          <w:szCs w:val="32"/>
          <w:u w:val="none"/>
          <w:lang w:val="en-US" w:eastAsia="zh-CN"/>
        </w:rPr>
        <w:t>依法办理相关审批手续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val="en-US" w:eastAsia="zh-CN" w:bidi="ar-SA"/>
        </w:rPr>
        <w:t>第十条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 w:bidi="ar-SA"/>
        </w:rPr>
        <w:t xml:space="preserve">  对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u w:val="none"/>
          <w:lang w:val="en-US" w:eastAsia="zh-CN"/>
        </w:rPr>
        <w:t>县重大事项协商论证会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 w:bidi="ar-SA"/>
        </w:rPr>
        <w:t>研究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 w:bidi="ar-SA"/>
        </w:rPr>
        <w:t>通过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 w:bidi="ar-SA"/>
        </w:rPr>
        <w:t>的项目，由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 w:bidi="ar-SA"/>
        </w:rPr>
        <w:t>沂源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 w:bidi="ar-SA"/>
        </w:rPr>
        <w:t>经济开发区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 w:bidi="ar-SA"/>
        </w:rPr>
        <w:t>管委会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 w:bidi="ar-SA"/>
        </w:rPr>
        <w:t>与投资者签订《项目投资合同书》和《项目建设投产承诺书》，明确项目投资强度、动工时间和建设进度、产出效益、建筑层数及立面风貌、容积率、科技、环保、节能及违约责任等具体要求。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2560" w:firstLineChars="800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21"/>
          <w:sz w:val="32"/>
          <w:szCs w:val="32"/>
          <w:lang w:val="en-US" w:eastAsia="zh-CN"/>
        </w:rPr>
        <w:t>第四章  项目建设监管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 xml:space="preserve"> 入园化工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项目建设监管按下列规定执行：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（一）对入园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化工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项目建设实行动态管理。入园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化工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项目建设期不超过2年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对个别潜力巨大或情况特殊的项目，由企业向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 w:bidi="ar-SA"/>
        </w:rPr>
        <w:t>沂源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 w:bidi="ar-SA"/>
        </w:rPr>
        <w:t>经济开发区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 w:bidi="ar-SA"/>
        </w:rPr>
        <w:t>管委会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提出书面申请，经研究同意后，签订延期协议，延长时间不得超过1年。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（二）入园化工项目未如期达到合同约定条件的，应按照合同约定及有关规定追究其违约责任。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（三）入园化工项目建设必须符合国家有关安全生产、环境保护、消防、节能、节水等法律法规的规定。安全生产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、环境保护、消防、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节能、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节水等设施须依法验收合格后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方可投入生产和使用。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）入园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化工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highlight w:val="none"/>
        </w:rPr>
        <w:t>项目建设必须按“先生产后生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  <w:t>活”的原则组织实施。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</w:rPr>
        <w:t>第十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</w:rPr>
        <w:t xml:space="preserve">条 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  <w:t>入园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  <w:t>化工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  <w:t>项目建设实行工程合同管理制，项目建设必须委托具备相应资质条件的单位勘察设计、施工和监理。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highlight w:val="none"/>
        </w:rPr>
        <w:t>章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</w:rPr>
        <w:t>第十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</w:rPr>
        <w:t>园区内公共基础设施要严格按照规划实施，项目建设必须向社会公开招标。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u w:val="none"/>
        </w:rPr>
        <w:t>第十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u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u w:val="none"/>
        </w:rPr>
        <w:t>条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u w:val="none"/>
          <w:lang w:val="en-US" w:eastAsia="zh-CN"/>
        </w:rPr>
        <w:t xml:space="preserve"> 本办法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u w:val="none"/>
        </w:rPr>
        <w:t>根据化工产业政策变化及园区发展规划适时进行调整，部门工作职能如有调整，按调整后的部门“三定”规定执行。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21"/>
          <w:sz w:val="32"/>
          <w:szCs w:val="32"/>
          <w:u w:val="none"/>
          <w:lang w:eastAsia="zh-CN"/>
        </w:rPr>
        <w:t>第十五条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u w:val="none"/>
          <w:lang w:val="en-US" w:eastAsia="zh-CN"/>
        </w:rPr>
        <w:t xml:space="preserve">  本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  <w:t>办法自202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  <w:t>日起施行。</w:t>
      </w:r>
    </w:p>
    <w:p>
      <w:pP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pStyle w:val="8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pStyle w:val="8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pStyle w:val="8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pStyle w:val="8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73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967" w:leftChars="146" w:hanging="660" w:hangingChars="3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56134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1pt;height:0.05pt;width:442pt;z-index:251658240;mso-width-relative:page;mso-height-relative:page;" filled="f" stroked="t" coordsize="21600,21600" o:gfxdata="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CaxJjSAAAABAEAAA8AAAAAAAAAAQAgAAAAIgAAAGRycy9kb3ducmV2LnhtbFBLAQIUABQA&#10;AAAIAIdO4kDQ61K09gEAAOY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抄送：县委各部门，县人大常委会办公室，县政协办公室，县监委，</w:t>
      </w:r>
    </w:p>
    <w:p>
      <w:pPr>
        <w:keepNext w:val="0"/>
        <w:keepLines w:val="0"/>
        <w:pageBreakBefore w:val="0"/>
        <w:widowControl/>
        <w:tabs>
          <w:tab w:val="left" w:pos="73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1155" w:leftChars="55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县法院，县检察院。</w:t>
      </w:r>
    </w:p>
    <w:p>
      <w:pPr>
        <w:keepNext w:val="0"/>
        <w:keepLines w:val="0"/>
        <w:pageBreakBefore w:val="0"/>
        <w:widowControl/>
        <w:tabs>
          <w:tab w:val="left" w:pos="73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1155" w:leftChars="55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县工商联。</w:t>
      </w:r>
    </w:p>
    <w:p>
      <w:pPr>
        <w:widowControl/>
        <w:tabs>
          <w:tab w:val="left" w:pos="7332"/>
          <w:tab w:val="left" w:pos="8640"/>
        </w:tabs>
        <w:adjustRightInd w:val="0"/>
        <w:snapToGrid w:val="0"/>
        <w:spacing w:after="200" w:line="480" w:lineRule="exact"/>
        <w:ind w:firstLine="280" w:firstLineChars="100"/>
        <w:jc w:val="left"/>
        <w:rPr>
          <w:rFonts w:hint="default" w:ascii="Times New Roman" w:hAnsi="Times New Roman" w:cs="Times New Roman"/>
          <w:color w:val="auto"/>
          <w:sz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346075</wp:posOffset>
                </wp:positionV>
                <wp:extent cx="561340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.25pt;height:0.05pt;width:442pt;z-index:251659264;mso-width-relative:page;mso-height-relative:page;" filled="f" stroked="t" coordsize="21600,21600" o:gfxdata="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9tAf11AAAAAYBAAAPAAAAAAAAAAEAIAAAACIAAABkcnMvZG93bnJldi54bWxQSwECFAAU&#10;AAAACACHTuJA2QBQfPUBAADmAwAADgAAAAAAAAABACAAAAAj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6134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8pt;height:0.05pt;width:442pt;z-index:251660288;mso-width-relative:page;mso-height-relative:page;" filled="f" stroked="t" coordsize="21600,21600" o:gfxdata="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kHCRNMAAAAEAQAADwAAAAAAAAABACAAAAAiAAAAZHJzL2Rvd25yZXYueG1sUEsBAhQA&#10;FAAAAAgAh07iQHQd6z33AQAA5gMAAA4AAAAAAAAAAQAgAAAAI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沂源县人民政府办公室                  202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531" w:bottom="1701" w:left="1531" w:header="851" w:footer="1417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OWQ5ZjI4M2RkYjlkOTU1YjhmMzY0NmFiM2UyZWEifQ=="/>
  </w:docVars>
  <w:rsids>
    <w:rsidRoot w:val="00000000"/>
    <w:rsid w:val="005F037B"/>
    <w:rsid w:val="02D620CE"/>
    <w:rsid w:val="04EB3874"/>
    <w:rsid w:val="07ED1622"/>
    <w:rsid w:val="09931095"/>
    <w:rsid w:val="0C3B5F55"/>
    <w:rsid w:val="0EC07BC1"/>
    <w:rsid w:val="16500462"/>
    <w:rsid w:val="16EB7AB5"/>
    <w:rsid w:val="1853036D"/>
    <w:rsid w:val="19EE3065"/>
    <w:rsid w:val="1BD9357D"/>
    <w:rsid w:val="1C330BE1"/>
    <w:rsid w:val="1F30765A"/>
    <w:rsid w:val="20005BAF"/>
    <w:rsid w:val="204E15E1"/>
    <w:rsid w:val="2579700C"/>
    <w:rsid w:val="28F519C1"/>
    <w:rsid w:val="2A475AEA"/>
    <w:rsid w:val="2BDB0FA0"/>
    <w:rsid w:val="2CF536D1"/>
    <w:rsid w:val="30B17ECF"/>
    <w:rsid w:val="32867865"/>
    <w:rsid w:val="332F677D"/>
    <w:rsid w:val="336B6DE3"/>
    <w:rsid w:val="33F278C7"/>
    <w:rsid w:val="35170C48"/>
    <w:rsid w:val="392B7656"/>
    <w:rsid w:val="3AEA6C56"/>
    <w:rsid w:val="3C964B49"/>
    <w:rsid w:val="3DFB09DB"/>
    <w:rsid w:val="3E992CDE"/>
    <w:rsid w:val="3F0538C0"/>
    <w:rsid w:val="40D20119"/>
    <w:rsid w:val="45776101"/>
    <w:rsid w:val="47BA4746"/>
    <w:rsid w:val="48D359AD"/>
    <w:rsid w:val="4B2D6C7F"/>
    <w:rsid w:val="4BD411EA"/>
    <w:rsid w:val="538317E9"/>
    <w:rsid w:val="53EA1155"/>
    <w:rsid w:val="54F1676A"/>
    <w:rsid w:val="576204BC"/>
    <w:rsid w:val="5DAE49C2"/>
    <w:rsid w:val="5EE46B48"/>
    <w:rsid w:val="602D37AE"/>
    <w:rsid w:val="6079146D"/>
    <w:rsid w:val="60D456DF"/>
    <w:rsid w:val="63177590"/>
    <w:rsid w:val="638766EA"/>
    <w:rsid w:val="64346872"/>
    <w:rsid w:val="643F3BF6"/>
    <w:rsid w:val="644974BE"/>
    <w:rsid w:val="6651686C"/>
    <w:rsid w:val="670702A6"/>
    <w:rsid w:val="683C5283"/>
    <w:rsid w:val="692170E0"/>
    <w:rsid w:val="69F407CC"/>
    <w:rsid w:val="6B2B2DD9"/>
    <w:rsid w:val="6BB8779A"/>
    <w:rsid w:val="6E493DC7"/>
    <w:rsid w:val="6F771D08"/>
    <w:rsid w:val="74FC7AFD"/>
    <w:rsid w:val="79FA2144"/>
    <w:rsid w:val="7D37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</w:style>
  <w:style w:type="paragraph" w:styleId="5">
    <w:name w:val="Body Text Indent"/>
    <w:basedOn w:val="1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widowControl w:val="0"/>
      <w:spacing w:before="0" w:after="0"/>
      <w:ind w:left="420" w:leftChars="200" w:right="0"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2">
    <w:name w:val="页眉 Char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4">
    <w:name w:val="正文 New"/>
    <w:basedOn w:val="1"/>
    <w:qFormat/>
    <w:uiPriority w:val="0"/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1619</Words>
  <Characters>1655</Characters>
  <Paragraphs>48</Paragraphs>
  <TotalTime>155</TotalTime>
  <ScaleCrop>false</ScaleCrop>
  <LinksUpToDate>false</LinksUpToDate>
  <CharactersWithSpaces>1737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2023-05-11T00:56:00Z</dcterms:created>
  <dc:creator>朽哥允梦</dc:creator>
  <cp:lastModifiedBy>Administrator</cp:lastModifiedBy>
  <cp:lastPrinted>2024-12-27T03:47:25Z</cp:lastPrinted>
  <dcterms:modified xsi:type="dcterms:W3CDTF">2024-12-27T06:16:39Z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CD469EB8E15441729228FDD11D231C9A_13</vt:lpwstr>
  </property>
  <property fmtid="{D5CDD505-2E9C-101B-9397-08002B2CF9AE}" pid="4" name="KSOTemplateDocerSaveRecord">
    <vt:lpwstr>eyJoZGlkIjoiNGVkZWQ1M2EzMmVjOTg5MWNjZjg2NjIzYmQxM2JlYjMiLCJ1c2VySWQiOiIzMzczNzQwMDIifQ==</vt:lpwstr>
  </property>
</Properties>
</file>