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A0" w:rsidRDefault="00A24909" w:rsidP="005F3735">
      <w:pPr>
        <w:spacing w:after="0" w:line="560" w:lineRule="exact"/>
        <w:ind w:firstLineChars="0" w:firstLine="0"/>
        <w:rPr>
          <w:rFonts w:ascii="黑体" w:eastAsia="黑体" w:hAnsi="黑体" w:cs="黑体"/>
          <w:b/>
          <w:sz w:val="32"/>
          <w:szCs w:val="32"/>
        </w:rPr>
      </w:pPr>
      <w:r>
        <w:rPr>
          <w:rFonts w:ascii="黑体" w:eastAsia="黑体" w:hAnsi="黑体" w:cs="黑体" w:hint="eastAsia"/>
          <w:b/>
          <w:sz w:val="32"/>
          <w:szCs w:val="32"/>
        </w:rPr>
        <w:t>YYDR-2018-0020005</w:t>
      </w:r>
    </w:p>
    <w:p w:rsidR="00A974A0" w:rsidRDefault="00A974A0" w:rsidP="005F3735">
      <w:pPr>
        <w:spacing w:after="0" w:line="560" w:lineRule="exact"/>
        <w:ind w:firstLine="883"/>
        <w:jc w:val="center"/>
        <w:rPr>
          <w:rFonts w:ascii="黑体" w:eastAsia="黑体"/>
          <w:b/>
          <w:sz w:val="44"/>
          <w:szCs w:val="44"/>
        </w:rPr>
      </w:pPr>
    </w:p>
    <w:p w:rsidR="00A974A0" w:rsidRDefault="00A974A0" w:rsidP="005F3735">
      <w:pPr>
        <w:spacing w:after="0" w:line="560" w:lineRule="exact"/>
        <w:ind w:firstLine="883"/>
        <w:jc w:val="center"/>
        <w:rPr>
          <w:rFonts w:ascii="黑体" w:eastAsia="黑体"/>
          <w:b/>
          <w:sz w:val="44"/>
          <w:szCs w:val="44"/>
        </w:rPr>
      </w:pPr>
    </w:p>
    <w:p w:rsidR="00A974A0" w:rsidRDefault="00A974A0" w:rsidP="005F3735">
      <w:pPr>
        <w:spacing w:after="0" w:line="560" w:lineRule="exact"/>
        <w:ind w:firstLine="883"/>
        <w:jc w:val="center"/>
        <w:rPr>
          <w:rFonts w:ascii="黑体" w:eastAsia="黑体"/>
          <w:b/>
          <w:sz w:val="44"/>
          <w:szCs w:val="44"/>
        </w:rPr>
      </w:pPr>
    </w:p>
    <w:p w:rsidR="00A974A0" w:rsidRDefault="00A974A0" w:rsidP="005F3735">
      <w:pPr>
        <w:spacing w:after="0" w:line="560" w:lineRule="exact"/>
        <w:ind w:firstLine="883"/>
        <w:jc w:val="center"/>
        <w:rPr>
          <w:rFonts w:ascii="黑体" w:eastAsia="黑体"/>
          <w:b/>
          <w:sz w:val="44"/>
          <w:szCs w:val="44"/>
        </w:rPr>
      </w:pPr>
    </w:p>
    <w:p w:rsidR="004F786E" w:rsidRDefault="004F786E" w:rsidP="005F3735">
      <w:pPr>
        <w:spacing w:after="0" w:line="560" w:lineRule="exact"/>
        <w:ind w:firstLine="883"/>
        <w:jc w:val="center"/>
        <w:rPr>
          <w:rFonts w:ascii="黑体" w:eastAsia="黑体"/>
          <w:b/>
          <w:sz w:val="44"/>
          <w:szCs w:val="44"/>
        </w:rPr>
      </w:pPr>
    </w:p>
    <w:p w:rsidR="004F786E" w:rsidRPr="004F786E" w:rsidRDefault="004F786E" w:rsidP="005F3735">
      <w:pPr>
        <w:spacing w:after="0" w:line="560" w:lineRule="exact"/>
        <w:ind w:firstLine="883"/>
        <w:jc w:val="center"/>
        <w:rPr>
          <w:rFonts w:ascii="黑体" w:eastAsia="黑体"/>
          <w:b/>
          <w:sz w:val="44"/>
          <w:szCs w:val="44"/>
        </w:rPr>
      </w:pPr>
    </w:p>
    <w:p w:rsidR="00A974A0" w:rsidRDefault="00A24909" w:rsidP="005F3735">
      <w:pPr>
        <w:spacing w:after="0" w:line="560" w:lineRule="exact"/>
        <w:ind w:firstLineChars="0" w:firstLine="0"/>
        <w:jc w:val="center"/>
        <w:rPr>
          <w:rFonts w:ascii="仿宋_GB2312" w:eastAsia="仿宋_GB2312" w:hAnsi="仿宋_GB2312" w:cs="仿宋_GB2312"/>
          <w:b/>
          <w:sz w:val="32"/>
          <w:szCs w:val="32"/>
        </w:rPr>
      </w:pPr>
      <w:proofErr w:type="gramStart"/>
      <w:r>
        <w:rPr>
          <w:rFonts w:ascii="仿宋_GB2312" w:eastAsia="仿宋_GB2312" w:hAnsi="仿宋_GB2312" w:cs="仿宋_GB2312" w:hint="eastAsia"/>
          <w:b/>
          <w:sz w:val="32"/>
          <w:szCs w:val="32"/>
        </w:rPr>
        <w:t>源政办</w:t>
      </w:r>
      <w:proofErr w:type="gramEnd"/>
      <w:r>
        <w:rPr>
          <w:rFonts w:ascii="仿宋_GB2312" w:eastAsia="仿宋_GB2312" w:hAnsi="仿宋_GB2312" w:cs="仿宋_GB2312" w:hint="eastAsia"/>
          <w:b/>
          <w:sz w:val="32"/>
          <w:szCs w:val="32"/>
        </w:rPr>
        <w:t>字〔2018〕45号</w:t>
      </w:r>
    </w:p>
    <w:p w:rsidR="00A974A0" w:rsidRDefault="00A974A0" w:rsidP="005F3735">
      <w:pPr>
        <w:spacing w:after="0" w:line="560" w:lineRule="exact"/>
        <w:ind w:firstLine="883"/>
        <w:jc w:val="center"/>
        <w:rPr>
          <w:rFonts w:ascii="黑体" w:eastAsia="黑体"/>
          <w:b/>
          <w:sz w:val="44"/>
          <w:szCs w:val="44"/>
        </w:rPr>
      </w:pPr>
    </w:p>
    <w:p w:rsidR="004F786E" w:rsidRDefault="004F786E" w:rsidP="005F3735">
      <w:pPr>
        <w:spacing w:after="0" w:line="560" w:lineRule="exact"/>
        <w:ind w:firstLine="883"/>
        <w:jc w:val="center"/>
        <w:rPr>
          <w:rFonts w:ascii="黑体" w:eastAsia="黑体"/>
          <w:b/>
          <w:sz w:val="44"/>
          <w:szCs w:val="44"/>
        </w:rPr>
      </w:pPr>
    </w:p>
    <w:p w:rsidR="00A974A0" w:rsidRDefault="00A24909" w:rsidP="005F3735">
      <w:pPr>
        <w:spacing w:after="0" w:line="560" w:lineRule="exact"/>
        <w:ind w:firstLineChars="0" w:firstLine="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沂源县人民政府办公室</w:t>
      </w:r>
    </w:p>
    <w:p w:rsidR="00A974A0" w:rsidRDefault="00A24909" w:rsidP="005F3735">
      <w:pPr>
        <w:spacing w:after="0" w:line="560" w:lineRule="exact"/>
        <w:ind w:firstLineChars="0" w:firstLine="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印发关于引入社会资本参与城中村改造</w:t>
      </w:r>
    </w:p>
    <w:p w:rsidR="00A974A0" w:rsidRDefault="00A24909" w:rsidP="005F3735">
      <w:pPr>
        <w:spacing w:after="0" w:line="560" w:lineRule="exact"/>
        <w:ind w:firstLineChars="0" w:firstLine="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工作的实施意见的通知</w:t>
      </w:r>
    </w:p>
    <w:p w:rsidR="00A974A0" w:rsidRDefault="00A974A0" w:rsidP="005F3735">
      <w:pPr>
        <w:spacing w:after="0" w:line="560" w:lineRule="exact"/>
        <w:ind w:firstLineChars="196" w:firstLine="630"/>
        <w:rPr>
          <w:rFonts w:ascii="仿宋_GB2312" w:eastAsia="仿宋_GB2312"/>
          <w:b/>
          <w:sz w:val="32"/>
          <w:szCs w:val="32"/>
        </w:rPr>
      </w:pPr>
    </w:p>
    <w:p w:rsidR="00A974A0" w:rsidRDefault="00A24909" w:rsidP="005F3735">
      <w:pPr>
        <w:spacing w:after="0" w:line="560" w:lineRule="exact"/>
        <w:ind w:firstLineChars="0" w:firstLine="0"/>
        <w:rPr>
          <w:rFonts w:ascii="仿宋_GB2312" w:eastAsia="仿宋_GB2312"/>
          <w:b/>
          <w:sz w:val="32"/>
          <w:szCs w:val="32"/>
        </w:rPr>
      </w:pPr>
      <w:r>
        <w:rPr>
          <w:rFonts w:ascii="仿宋_GB2312" w:eastAsia="仿宋_GB2312" w:hint="eastAsia"/>
          <w:b/>
          <w:sz w:val="32"/>
          <w:szCs w:val="32"/>
        </w:rPr>
        <w:t>各镇人民政府，各街道办事处，开发区管委会，县政府有关部门，有关企事业单位：</w:t>
      </w:r>
    </w:p>
    <w:p w:rsidR="00A974A0" w:rsidRDefault="00A24909" w:rsidP="005F3735">
      <w:pPr>
        <w:spacing w:after="0" w:line="560" w:lineRule="exact"/>
        <w:ind w:firstLineChars="196" w:firstLine="630"/>
        <w:rPr>
          <w:rFonts w:ascii="仿宋_GB2312" w:eastAsia="仿宋_GB2312"/>
          <w:b/>
          <w:sz w:val="32"/>
          <w:szCs w:val="32"/>
        </w:rPr>
      </w:pPr>
      <w:r>
        <w:rPr>
          <w:rFonts w:ascii="仿宋_GB2312" w:eastAsia="仿宋_GB2312" w:hint="eastAsia"/>
          <w:b/>
          <w:sz w:val="32"/>
          <w:szCs w:val="32"/>
        </w:rPr>
        <w:t>《关于引入社会资本参与城中村改造工作的实施意见》已经县政府同意，现印发给你们，请认真贯彻执行。</w:t>
      </w:r>
    </w:p>
    <w:p w:rsidR="00A974A0" w:rsidRDefault="00A974A0" w:rsidP="005F3735">
      <w:pPr>
        <w:spacing w:after="0" w:line="560" w:lineRule="exact"/>
        <w:ind w:firstLineChars="196" w:firstLine="630"/>
        <w:rPr>
          <w:rFonts w:ascii="仿宋_GB2312" w:eastAsia="仿宋_GB2312"/>
          <w:b/>
          <w:sz w:val="32"/>
          <w:szCs w:val="32"/>
        </w:rPr>
      </w:pPr>
    </w:p>
    <w:p w:rsidR="00A974A0" w:rsidRDefault="00A974A0" w:rsidP="005F3735">
      <w:pPr>
        <w:spacing w:after="0" w:line="560" w:lineRule="exact"/>
        <w:ind w:firstLineChars="196" w:firstLine="630"/>
        <w:rPr>
          <w:rFonts w:ascii="仿宋_GB2312" w:eastAsia="仿宋_GB2312"/>
          <w:b/>
          <w:sz w:val="32"/>
          <w:szCs w:val="32"/>
        </w:rPr>
      </w:pPr>
    </w:p>
    <w:p w:rsidR="00A974A0" w:rsidRDefault="00A24909" w:rsidP="005F3735">
      <w:pPr>
        <w:spacing w:after="0" w:line="560" w:lineRule="exact"/>
        <w:ind w:firstLineChars="1496" w:firstLine="4806"/>
        <w:rPr>
          <w:rFonts w:ascii="仿宋_GB2312" w:eastAsia="仿宋_GB2312"/>
          <w:b/>
          <w:sz w:val="32"/>
          <w:szCs w:val="32"/>
        </w:rPr>
      </w:pPr>
      <w:r>
        <w:rPr>
          <w:rFonts w:ascii="仿宋_GB2312" w:eastAsia="仿宋_GB2312" w:hint="eastAsia"/>
          <w:b/>
          <w:sz w:val="32"/>
          <w:szCs w:val="32"/>
        </w:rPr>
        <w:t>沂源县人民政府办公室</w:t>
      </w:r>
    </w:p>
    <w:p w:rsidR="00A974A0" w:rsidRDefault="00A24909" w:rsidP="005F3735">
      <w:pPr>
        <w:spacing w:after="0" w:line="560" w:lineRule="exact"/>
        <w:ind w:firstLineChars="196" w:firstLine="630"/>
        <w:rPr>
          <w:rFonts w:ascii="仿宋_GB2312" w:eastAsia="仿宋_GB2312"/>
          <w:b/>
          <w:sz w:val="32"/>
          <w:szCs w:val="32"/>
        </w:rPr>
      </w:pPr>
      <w:r>
        <w:rPr>
          <w:rFonts w:ascii="仿宋_GB2312" w:eastAsia="仿宋_GB2312" w:hint="eastAsia"/>
          <w:b/>
          <w:sz w:val="32"/>
          <w:szCs w:val="32"/>
        </w:rPr>
        <w:t xml:space="preserve">                             2018年4月2日</w:t>
      </w:r>
    </w:p>
    <w:p w:rsidR="00A974A0" w:rsidRDefault="00A24909" w:rsidP="005F3735">
      <w:pPr>
        <w:spacing w:after="0" w:line="560" w:lineRule="exact"/>
        <w:ind w:firstLineChars="196" w:firstLine="630"/>
        <w:rPr>
          <w:rFonts w:ascii="仿宋_GB2312" w:eastAsia="仿宋_GB2312"/>
          <w:b/>
          <w:sz w:val="32"/>
          <w:szCs w:val="32"/>
        </w:rPr>
      </w:pPr>
      <w:r>
        <w:rPr>
          <w:rFonts w:ascii="仿宋_GB2312" w:eastAsia="仿宋_GB2312" w:hint="eastAsia"/>
          <w:b/>
          <w:sz w:val="32"/>
          <w:szCs w:val="32"/>
        </w:rPr>
        <w:t>（此件公开发布）</w:t>
      </w:r>
    </w:p>
    <w:p w:rsidR="00A974A0" w:rsidRDefault="00A24909" w:rsidP="005F3735">
      <w:pPr>
        <w:spacing w:after="0" w:line="560" w:lineRule="exact"/>
        <w:ind w:firstLineChars="0" w:firstLine="0"/>
        <w:jc w:val="center"/>
        <w:rPr>
          <w:rFonts w:ascii="Times New Roman" w:eastAsia="方正小标宋简体" w:hAnsi="Times New Roman"/>
          <w:b/>
          <w:sz w:val="44"/>
          <w:szCs w:val="44"/>
        </w:rPr>
      </w:pPr>
      <w:r>
        <w:rPr>
          <w:rFonts w:ascii="Times New Roman" w:eastAsia="方正小标宋简体" w:hAnsi="Times New Roman"/>
          <w:b/>
          <w:sz w:val="44"/>
          <w:szCs w:val="44"/>
        </w:rPr>
        <w:lastRenderedPageBreak/>
        <w:t>关于引入社会资本参与城中村改造工作的</w:t>
      </w:r>
    </w:p>
    <w:p w:rsidR="00A974A0" w:rsidRDefault="00A24909" w:rsidP="005F3735">
      <w:pPr>
        <w:spacing w:after="0" w:line="560" w:lineRule="exact"/>
        <w:ind w:firstLineChars="0" w:firstLine="0"/>
        <w:jc w:val="center"/>
        <w:rPr>
          <w:rFonts w:ascii="Times New Roman" w:eastAsia="方正小标宋简体" w:hAnsi="Times New Roman"/>
          <w:b/>
          <w:sz w:val="44"/>
          <w:szCs w:val="44"/>
        </w:rPr>
      </w:pPr>
      <w:r>
        <w:rPr>
          <w:rFonts w:ascii="Times New Roman" w:eastAsia="方正小标宋简体" w:hAnsi="Times New Roman"/>
          <w:b/>
          <w:sz w:val="44"/>
          <w:szCs w:val="44"/>
        </w:rPr>
        <w:t>实</w:t>
      </w:r>
      <w:r w:rsidR="004F786E">
        <w:rPr>
          <w:rFonts w:ascii="Times New Roman" w:eastAsia="方正小标宋简体" w:hAnsi="Times New Roman" w:hint="eastAsia"/>
          <w:b/>
          <w:sz w:val="44"/>
          <w:szCs w:val="44"/>
        </w:rPr>
        <w:t xml:space="preserve"> </w:t>
      </w:r>
      <w:r>
        <w:rPr>
          <w:rFonts w:ascii="Times New Roman" w:eastAsia="方正小标宋简体" w:hAnsi="Times New Roman"/>
          <w:b/>
          <w:sz w:val="44"/>
          <w:szCs w:val="44"/>
        </w:rPr>
        <w:t>施</w:t>
      </w:r>
      <w:r w:rsidR="004F786E">
        <w:rPr>
          <w:rFonts w:ascii="Times New Roman" w:eastAsia="方正小标宋简体" w:hAnsi="Times New Roman" w:hint="eastAsia"/>
          <w:b/>
          <w:sz w:val="44"/>
          <w:szCs w:val="44"/>
        </w:rPr>
        <w:t xml:space="preserve"> </w:t>
      </w:r>
      <w:r>
        <w:rPr>
          <w:rFonts w:ascii="Times New Roman" w:eastAsia="方正小标宋简体" w:hAnsi="Times New Roman"/>
          <w:b/>
          <w:sz w:val="44"/>
          <w:szCs w:val="44"/>
        </w:rPr>
        <w:t>意</w:t>
      </w:r>
      <w:r w:rsidR="004F786E">
        <w:rPr>
          <w:rFonts w:ascii="Times New Roman" w:eastAsia="方正小标宋简体" w:hAnsi="Times New Roman" w:hint="eastAsia"/>
          <w:b/>
          <w:sz w:val="44"/>
          <w:szCs w:val="44"/>
        </w:rPr>
        <w:t xml:space="preserve"> </w:t>
      </w:r>
      <w:r>
        <w:rPr>
          <w:rFonts w:ascii="Times New Roman" w:eastAsia="方正小标宋简体" w:hAnsi="Times New Roman"/>
          <w:b/>
          <w:sz w:val="44"/>
          <w:szCs w:val="44"/>
        </w:rPr>
        <w:t>见</w:t>
      </w:r>
    </w:p>
    <w:p w:rsidR="00A974A0" w:rsidRDefault="00A24909" w:rsidP="005F3735">
      <w:pPr>
        <w:spacing w:after="0" w:line="560" w:lineRule="exact"/>
        <w:ind w:firstLineChars="0" w:firstLine="0"/>
        <w:rPr>
          <w:rFonts w:ascii="Times New Roman" w:eastAsia="仿宋_GB2312" w:hAnsi="Times New Roman"/>
          <w:b/>
          <w:sz w:val="32"/>
          <w:szCs w:val="32"/>
        </w:rPr>
      </w:pPr>
      <w:r>
        <w:rPr>
          <w:rFonts w:ascii="Times New Roman" w:eastAsia="仿宋_GB2312" w:hAnsi="Times New Roman"/>
          <w:b/>
          <w:sz w:val="32"/>
          <w:szCs w:val="32"/>
        </w:rPr>
        <w:t xml:space="preserve">　　</w:t>
      </w:r>
      <w:r>
        <w:rPr>
          <w:rFonts w:ascii="Times New Roman" w:eastAsia="仿宋_GB2312" w:hAnsi="Times New Roman"/>
          <w:b/>
          <w:sz w:val="32"/>
          <w:szCs w:val="32"/>
        </w:rPr>
        <w:t>  </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仿宋_GB2312" w:eastAsia="仿宋_GB2312" w:hAnsi="仿宋_GB2312" w:cs="仿宋_GB2312" w:hint="eastAsia"/>
          <w:b/>
          <w:sz w:val="32"/>
          <w:szCs w:val="32"/>
        </w:rPr>
        <w:t>为引导和规范社会资本积极参与我县城市建设，破解城中村改造资金难题，加快城市更新改造步伐，根据《城市房地产开发经营管理条例》（国务院令第248号）、国务院《关于鼓励和引导民间投资健康发展的若干意见》（国发〔2010〕13号）、国务院《关于进一步做好城镇棚户区和城乡危房改造及配套基础设施建设有关工作的意见》（国发〔2015〕37号）等有关文件规定，结合我县实际，现就引入社会资本参与城中村改造工作，制定如下实施意见：</w:t>
      </w:r>
      <w:r>
        <w:rPr>
          <w:rFonts w:ascii="Times New Roman" w:eastAsia="仿宋_GB2312" w:hAnsi="Times New Roman"/>
          <w:b/>
          <w:sz w:val="32"/>
          <w:szCs w:val="32"/>
        </w:rPr>
        <w:t> </w:t>
      </w:r>
    </w:p>
    <w:p w:rsidR="00A974A0" w:rsidRDefault="00A24909" w:rsidP="005F3735">
      <w:pPr>
        <w:spacing w:after="0" w:line="560" w:lineRule="exact"/>
        <w:ind w:firstLineChars="196" w:firstLine="630"/>
        <w:rPr>
          <w:rFonts w:ascii="黑体" w:eastAsia="黑体" w:hAnsi="黑体" w:cs="黑体"/>
          <w:b/>
          <w:sz w:val="32"/>
          <w:szCs w:val="32"/>
        </w:rPr>
      </w:pPr>
      <w:r>
        <w:rPr>
          <w:rFonts w:ascii="黑体" w:eastAsia="黑体" w:hAnsi="黑体" w:cs="黑体" w:hint="eastAsia"/>
          <w:b/>
          <w:sz w:val="32"/>
          <w:szCs w:val="32"/>
        </w:rPr>
        <w:t>一、总体要求 </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Times New Roman" w:eastAsia="楷体_GB2312" w:hAnsi="Times New Roman"/>
          <w:b/>
          <w:sz w:val="32"/>
          <w:szCs w:val="32"/>
        </w:rPr>
        <w:t>（一）工作目标。</w:t>
      </w:r>
      <w:r>
        <w:rPr>
          <w:rFonts w:ascii="Times New Roman" w:eastAsia="仿宋_GB2312" w:hAnsi="Times New Roman"/>
          <w:b/>
          <w:sz w:val="32"/>
          <w:szCs w:val="32"/>
        </w:rPr>
        <w:t>通过引入社会资本参与城中村改造项目建设，探索创新城中村改造模式，优化我县投融资环境，缓解城中村改造项目资金压力，</w:t>
      </w:r>
      <w:r>
        <w:rPr>
          <w:rFonts w:ascii="Times New Roman" w:eastAsia="仿宋_GB2312" w:hAnsi="Times New Roman" w:hint="eastAsia"/>
          <w:b/>
          <w:sz w:val="32"/>
          <w:szCs w:val="32"/>
        </w:rPr>
        <w:t>加大</w:t>
      </w:r>
      <w:r>
        <w:rPr>
          <w:rFonts w:ascii="Times New Roman" w:eastAsia="仿宋_GB2312" w:hAnsi="Times New Roman"/>
          <w:b/>
          <w:sz w:val="32"/>
          <w:szCs w:val="32"/>
        </w:rPr>
        <w:t>全县固定资产投资增量，集约</w:t>
      </w:r>
      <w:r>
        <w:rPr>
          <w:rFonts w:ascii="Times New Roman" w:eastAsia="仿宋_GB2312" w:hAnsi="Times New Roman" w:hint="eastAsia"/>
          <w:b/>
          <w:sz w:val="32"/>
          <w:szCs w:val="32"/>
        </w:rPr>
        <w:t>节约</w:t>
      </w:r>
      <w:r>
        <w:rPr>
          <w:rFonts w:ascii="Times New Roman" w:eastAsia="仿宋_GB2312" w:hAnsi="Times New Roman"/>
          <w:b/>
          <w:sz w:val="32"/>
          <w:szCs w:val="32"/>
        </w:rPr>
        <w:t>利用城市土地资源，促进房地产市场健康发展，</w:t>
      </w:r>
      <w:r>
        <w:rPr>
          <w:rFonts w:ascii="Times New Roman" w:eastAsia="仿宋_GB2312" w:hAnsi="Times New Roman" w:hint="eastAsia"/>
          <w:b/>
          <w:sz w:val="32"/>
          <w:szCs w:val="32"/>
        </w:rPr>
        <w:t>进一步加快</w:t>
      </w:r>
      <w:r>
        <w:rPr>
          <w:rFonts w:ascii="Times New Roman" w:eastAsia="仿宋_GB2312" w:hAnsi="Times New Roman"/>
          <w:b/>
          <w:sz w:val="32"/>
          <w:szCs w:val="32"/>
        </w:rPr>
        <w:t>民生改善</w:t>
      </w:r>
      <w:r>
        <w:rPr>
          <w:rFonts w:ascii="Times New Roman" w:eastAsia="仿宋_GB2312" w:hAnsi="Times New Roman" w:hint="eastAsia"/>
          <w:b/>
          <w:sz w:val="32"/>
          <w:szCs w:val="32"/>
        </w:rPr>
        <w:t>，</w:t>
      </w:r>
      <w:r>
        <w:rPr>
          <w:rFonts w:ascii="Times New Roman" w:eastAsia="仿宋_GB2312" w:hAnsi="Times New Roman"/>
          <w:b/>
          <w:sz w:val="32"/>
          <w:szCs w:val="32"/>
        </w:rPr>
        <w:t>推动</w:t>
      </w:r>
      <w:r>
        <w:rPr>
          <w:rFonts w:ascii="Times New Roman" w:eastAsia="仿宋_GB2312" w:hAnsi="Times New Roman" w:hint="eastAsia"/>
          <w:b/>
          <w:sz w:val="32"/>
          <w:szCs w:val="32"/>
        </w:rPr>
        <w:t>我县</w:t>
      </w:r>
      <w:r>
        <w:rPr>
          <w:rFonts w:ascii="Times New Roman" w:eastAsia="仿宋_GB2312" w:hAnsi="Times New Roman"/>
          <w:b/>
          <w:sz w:val="32"/>
          <w:szCs w:val="32"/>
        </w:rPr>
        <w:t>城市功能完善和形象提升。</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Times New Roman" w:eastAsia="楷体_GB2312" w:hAnsi="Times New Roman"/>
          <w:b/>
          <w:sz w:val="32"/>
          <w:szCs w:val="32"/>
        </w:rPr>
        <w:t>（二）基本思路。</w:t>
      </w:r>
      <w:r>
        <w:rPr>
          <w:rFonts w:ascii="Times New Roman" w:eastAsia="仿宋_GB2312" w:hAnsi="Times New Roman"/>
          <w:b/>
          <w:sz w:val="32"/>
          <w:szCs w:val="32"/>
        </w:rPr>
        <w:t>引入社会资本参与城中村改造工作</w:t>
      </w:r>
      <w:r>
        <w:rPr>
          <w:rFonts w:ascii="Times New Roman" w:eastAsia="仿宋_GB2312" w:hAnsi="Times New Roman" w:hint="eastAsia"/>
          <w:b/>
          <w:sz w:val="32"/>
          <w:szCs w:val="32"/>
        </w:rPr>
        <w:t>，</w:t>
      </w:r>
      <w:r>
        <w:rPr>
          <w:rFonts w:ascii="Times New Roman" w:eastAsia="仿宋_GB2312" w:hAnsi="Times New Roman"/>
          <w:b/>
          <w:sz w:val="32"/>
          <w:szCs w:val="32"/>
        </w:rPr>
        <w:t>是指政府采取招标等竞争性方式公开选择社会资本</w:t>
      </w:r>
      <w:r>
        <w:rPr>
          <w:rFonts w:ascii="Times New Roman" w:eastAsia="仿宋_GB2312" w:hAnsi="Times New Roman" w:hint="eastAsia"/>
          <w:b/>
          <w:sz w:val="32"/>
          <w:szCs w:val="32"/>
        </w:rPr>
        <w:t>出资方</w:t>
      </w:r>
      <w:r>
        <w:rPr>
          <w:rFonts w:ascii="Times New Roman" w:eastAsia="仿宋_GB2312" w:hAnsi="Times New Roman"/>
          <w:b/>
          <w:sz w:val="32"/>
          <w:szCs w:val="32"/>
        </w:rPr>
        <w:t>作为城中村改造项目承担主体，具体承担提供土地熟化资金、参与相关地块土地出让、回迁安置房建设、商业开发以及配套市政基础设施建设等工作。</w:t>
      </w:r>
    </w:p>
    <w:p w:rsidR="00A974A0" w:rsidRDefault="00A24909" w:rsidP="005F3735">
      <w:pPr>
        <w:spacing w:after="0" w:line="560" w:lineRule="exact"/>
        <w:ind w:firstLineChars="196" w:firstLine="630"/>
        <w:rPr>
          <w:rFonts w:ascii="黑体" w:eastAsia="黑体" w:hAnsi="黑体" w:cs="黑体"/>
          <w:b/>
          <w:sz w:val="32"/>
          <w:szCs w:val="32"/>
        </w:rPr>
      </w:pPr>
      <w:r>
        <w:rPr>
          <w:rFonts w:ascii="黑体" w:eastAsia="黑体" w:hAnsi="黑体" w:cs="黑体" w:hint="eastAsia"/>
          <w:b/>
          <w:sz w:val="32"/>
          <w:szCs w:val="32"/>
        </w:rPr>
        <w:t>二、基本原则 </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Times New Roman" w:eastAsia="楷体_GB2312" w:hAnsi="Times New Roman"/>
          <w:b/>
          <w:sz w:val="32"/>
          <w:szCs w:val="32"/>
        </w:rPr>
        <w:lastRenderedPageBreak/>
        <w:t>（一）政府主导</w:t>
      </w:r>
      <w:r>
        <w:rPr>
          <w:rFonts w:ascii="Times New Roman" w:eastAsia="楷体_GB2312" w:hAnsi="Times New Roman" w:hint="eastAsia"/>
          <w:b/>
          <w:sz w:val="32"/>
          <w:szCs w:val="32"/>
        </w:rPr>
        <w:t>，</w:t>
      </w:r>
      <w:r>
        <w:rPr>
          <w:rFonts w:ascii="Times New Roman" w:eastAsia="楷体_GB2312" w:hAnsi="Times New Roman"/>
          <w:b/>
          <w:sz w:val="32"/>
          <w:szCs w:val="32"/>
        </w:rPr>
        <w:t>市场运作。</w:t>
      </w:r>
      <w:r>
        <w:rPr>
          <w:rFonts w:ascii="仿宋_GB2312" w:eastAsia="仿宋_GB2312" w:hAnsi="仿宋_GB2312" w:cs="仿宋_GB2312" w:hint="eastAsia"/>
          <w:b/>
          <w:sz w:val="32"/>
          <w:szCs w:val="32"/>
        </w:rPr>
        <w:t>城中村改造工作在县政府的统一指导和监管下，以镇政府（街道办事处）为主体组织实施，充分发挥市场机制的调节效应，采取招标等公开竞争性方式择优选择承担主体，确保城中村改造规范有序和公平、公正、公开。 </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Times New Roman" w:eastAsia="楷体_GB2312" w:hAnsi="Times New Roman"/>
          <w:b/>
          <w:sz w:val="32"/>
          <w:szCs w:val="32"/>
        </w:rPr>
        <w:t>（二）统一规划</w:t>
      </w:r>
      <w:r>
        <w:rPr>
          <w:rFonts w:ascii="Times New Roman" w:eastAsia="楷体_GB2312" w:hAnsi="Times New Roman" w:hint="eastAsia"/>
          <w:b/>
          <w:sz w:val="32"/>
          <w:szCs w:val="32"/>
        </w:rPr>
        <w:t>，</w:t>
      </w:r>
      <w:r>
        <w:rPr>
          <w:rFonts w:ascii="Times New Roman" w:eastAsia="楷体_GB2312" w:hAnsi="Times New Roman"/>
          <w:b/>
          <w:sz w:val="32"/>
          <w:szCs w:val="32"/>
        </w:rPr>
        <w:t>分步实施。</w:t>
      </w:r>
      <w:r>
        <w:rPr>
          <w:rFonts w:ascii="仿宋_GB2312" w:eastAsia="仿宋_GB2312" w:hAnsi="仿宋_GB2312" w:cs="仿宋_GB2312" w:hint="eastAsia"/>
          <w:b/>
          <w:sz w:val="32"/>
          <w:szCs w:val="32"/>
        </w:rPr>
        <w:t>按照城市总体规划和土地利用总体规划，科学合理编制大社区规划方案，制定分步实施计划，实现城中村改造项目滚动开发建设。 </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Times New Roman" w:eastAsia="楷体_GB2312" w:hAnsi="Times New Roman"/>
          <w:b/>
          <w:sz w:val="32"/>
          <w:szCs w:val="32"/>
        </w:rPr>
        <w:t>（三）熟供分离</w:t>
      </w:r>
      <w:r>
        <w:rPr>
          <w:rFonts w:ascii="Times New Roman" w:eastAsia="楷体_GB2312" w:hAnsi="Times New Roman" w:hint="eastAsia"/>
          <w:b/>
          <w:sz w:val="32"/>
          <w:szCs w:val="32"/>
        </w:rPr>
        <w:t>，</w:t>
      </w:r>
      <w:r>
        <w:rPr>
          <w:rFonts w:ascii="Times New Roman" w:eastAsia="楷体_GB2312" w:hAnsi="Times New Roman"/>
          <w:b/>
          <w:sz w:val="32"/>
          <w:szCs w:val="32"/>
        </w:rPr>
        <w:t>因地施策。</w:t>
      </w:r>
      <w:r>
        <w:rPr>
          <w:rFonts w:ascii="仿宋_GB2312" w:eastAsia="仿宋_GB2312" w:hAnsi="仿宋_GB2312" w:cs="仿宋_GB2312" w:hint="eastAsia"/>
          <w:b/>
          <w:sz w:val="32"/>
          <w:szCs w:val="32"/>
        </w:rPr>
        <w:t>土地熟化与土地</w:t>
      </w:r>
      <w:proofErr w:type="gramStart"/>
      <w:r>
        <w:rPr>
          <w:rFonts w:ascii="仿宋_GB2312" w:eastAsia="仿宋_GB2312" w:hAnsi="仿宋_GB2312" w:cs="仿宋_GB2312" w:hint="eastAsia"/>
          <w:b/>
          <w:sz w:val="32"/>
          <w:szCs w:val="32"/>
        </w:rPr>
        <w:t>供应分</w:t>
      </w:r>
      <w:proofErr w:type="gramEnd"/>
      <w:r>
        <w:rPr>
          <w:rFonts w:ascii="仿宋_GB2312" w:eastAsia="仿宋_GB2312" w:hAnsi="仿宋_GB2312" w:cs="仿宋_GB2312" w:hint="eastAsia"/>
          <w:b/>
          <w:sz w:val="32"/>
          <w:szCs w:val="32"/>
        </w:rPr>
        <w:t>阶段进行，即：社会资本首先参与项目土地熟化，在完成前期工作并依法收储土地后，再开展项目供地活动。对城中村改造资金成本较高的项目，在不违背法律法规的前提下，可通过多个社会资本出资方参与，分批熟化、分期供应项目土地等方式灵活推进。</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Times New Roman" w:eastAsia="楷体_GB2312" w:hAnsi="Times New Roman"/>
          <w:b/>
          <w:sz w:val="32"/>
          <w:szCs w:val="32"/>
        </w:rPr>
        <w:t>（四）综合平衡</w:t>
      </w:r>
      <w:r>
        <w:rPr>
          <w:rFonts w:ascii="Times New Roman" w:eastAsia="楷体_GB2312" w:hAnsi="Times New Roman" w:hint="eastAsia"/>
          <w:b/>
          <w:sz w:val="32"/>
          <w:szCs w:val="32"/>
        </w:rPr>
        <w:t>，</w:t>
      </w:r>
      <w:r>
        <w:rPr>
          <w:rFonts w:ascii="Times New Roman" w:eastAsia="楷体_GB2312" w:hAnsi="Times New Roman"/>
          <w:b/>
          <w:sz w:val="32"/>
          <w:szCs w:val="32"/>
        </w:rPr>
        <w:t>安置优先。</w:t>
      </w:r>
      <w:r>
        <w:rPr>
          <w:rFonts w:ascii="Times New Roman" w:eastAsia="仿宋_GB2312" w:hAnsi="Times New Roman"/>
          <w:b/>
          <w:sz w:val="32"/>
          <w:szCs w:val="32"/>
        </w:rPr>
        <w:t>综合考虑改造项目的土地和房屋征收</w:t>
      </w:r>
      <w:r>
        <w:rPr>
          <w:rFonts w:ascii="Times New Roman" w:eastAsia="仿宋_GB2312" w:hAnsi="Times New Roman" w:hint="eastAsia"/>
          <w:b/>
          <w:sz w:val="32"/>
          <w:szCs w:val="32"/>
        </w:rPr>
        <w:t>拆迁</w:t>
      </w:r>
      <w:r>
        <w:rPr>
          <w:rFonts w:ascii="Times New Roman" w:eastAsia="仿宋_GB2312" w:hAnsi="Times New Roman"/>
          <w:b/>
          <w:sz w:val="32"/>
          <w:szCs w:val="32"/>
        </w:rPr>
        <w:t>补偿等成本以及相关土地收益，科学合理</w:t>
      </w:r>
      <w:r>
        <w:rPr>
          <w:rFonts w:ascii="Times New Roman" w:eastAsia="仿宋_GB2312" w:hAnsi="Times New Roman" w:hint="eastAsia"/>
          <w:b/>
          <w:sz w:val="32"/>
          <w:szCs w:val="32"/>
        </w:rPr>
        <w:t>地</w:t>
      </w:r>
      <w:r>
        <w:rPr>
          <w:rFonts w:ascii="Times New Roman" w:eastAsia="仿宋_GB2312" w:hAnsi="Times New Roman"/>
          <w:b/>
          <w:sz w:val="32"/>
          <w:szCs w:val="32"/>
        </w:rPr>
        <w:t>制定改造方案，确保项目达到自身资金平衡。熟化土地优先用于拆迁户的回迁安置房建设，其余土地按照规划用于开发建设。</w:t>
      </w:r>
    </w:p>
    <w:p w:rsidR="00A974A0" w:rsidRDefault="00A24909" w:rsidP="005F3735">
      <w:pPr>
        <w:spacing w:after="0" w:line="560" w:lineRule="exact"/>
        <w:ind w:firstLineChars="196" w:firstLine="630"/>
        <w:rPr>
          <w:rFonts w:ascii="黑体" w:eastAsia="黑体" w:hAnsi="黑体" w:cs="黑体"/>
          <w:b/>
          <w:sz w:val="32"/>
          <w:szCs w:val="32"/>
        </w:rPr>
      </w:pPr>
      <w:r>
        <w:rPr>
          <w:rFonts w:ascii="黑体" w:eastAsia="黑体" w:hAnsi="黑体" w:cs="黑体" w:hint="eastAsia"/>
          <w:b/>
          <w:sz w:val="32"/>
          <w:szCs w:val="32"/>
        </w:rPr>
        <w:t>三、实施范围 </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Times New Roman" w:eastAsia="仿宋_GB2312" w:hAnsi="Times New Roman"/>
          <w:b/>
          <w:sz w:val="32"/>
          <w:szCs w:val="32"/>
        </w:rPr>
        <w:t>本意</w:t>
      </w:r>
      <w:proofErr w:type="gramStart"/>
      <w:r>
        <w:rPr>
          <w:rFonts w:ascii="Times New Roman" w:eastAsia="仿宋_GB2312" w:hAnsi="Times New Roman"/>
          <w:b/>
          <w:sz w:val="32"/>
          <w:szCs w:val="32"/>
        </w:rPr>
        <w:t>见主要</w:t>
      </w:r>
      <w:proofErr w:type="gramEnd"/>
      <w:r>
        <w:rPr>
          <w:rFonts w:ascii="Times New Roman" w:eastAsia="仿宋_GB2312" w:hAnsi="Times New Roman"/>
          <w:b/>
          <w:sz w:val="32"/>
          <w:szCs w:val="32"/>
        </w:rPr>
        <w:t>适用于我县城市规划区范围内</w:t>
      </w:r>
      <w:r>
        <w:rPr>
          <w:rFonts w:ascii="Times New Roman" w:eastAsia="仿宋_GB2312" w:hAnsi="Times New Roman" w:hint="eastAsia"/>
          <w:b/>
          <w:sz w:val="32"/>
          <w:szCs w:val="32"/>
        </w:rPr>
        <w:t>的</w:t>
      </w:r>
      <w:r>
        <w:rPr>
          <w:rFonts w:ascii="Times New Roman" w:eastAsia="仿宋_GB2312" w:hAnsi="Times New Roman"/>
          <w:b/>
          <w:sz w:val="32"/>
          <w:szCs w:val="32"/>
        </w:rPr>
        <w:t>危旧房集中片区改造、基础设施落后片区改造等城中村改造项目。</w:t>
      </w:r>
      <w:r>
        <w:rPr>
          <w:rFonts w:ascii="Times New Roman" w:eastAsia="仿宋_GB2312" w:hAnsi="Times New Roman"/>
          <w:b/>
          <w:sz w:val="32"/>
          <w:szCs w:val="32"/>
        </w:rPr>
        <w:t> </w:t>
      </w:r>
    </w:p>
    <w:p w:rsidR="00A974A0" w:rsidRDefault="00A24909" w:rsidP="005F3735">
      <w:pPr>
        <w:spacing w:after="0" w:line="560" w:lineRule="exact"/>
        <w:ind w:firstLineChars="196" w:firstLine="630"/>
        <w:rPr>
          <w:rFonts w:ascii="Times New Roman" w:hAnsi="Times New Roman"/>
          <w:b/>
          <w:sz w:val="32"/>
          <w:highlight w:val="yellow"/>
        </w:rPr>
      </w:pPr>
      <w:r>
        <w:rPr>
          <w:rFonts w:ascii="Times New Roman" w:eastAsia="黑体" w:hAnsi="黑体"/>
          <w:b/>
          <w:sz w:val="32"/>
          <w:szCs w:val="32"/>
        </w:rPr>
        <w:t>四、政策规定</w:t>
      </w:r>
    </w:p>
    <w:p w:rsidR="00A974A0" w:rsidRDefault="00A24909" w:rsidP="005F3735">
      <w:pPr>
        <w:spacing w:after="0" w:line="560" w:lineRule="exact"/>
        <w:ind w:firstLineChars="196" w:firstLine="622"/>
        <w:rPr>
          <w:rFonts w:ascii="Times New Roman" w:eastAsia="仿宋_GB2312" w:hAnsi="Times New Roman"/>
          <w:b/>
          <w:spacing w:val="-2"/>
          <w:sz w:val="32"/>
          <w:szCs w:val="32"/>
        </w:rPr>
      </w:pPr>
      <w:r>
        <w:rPr>
          <w:rFonts w:ascii="Times New Roman" w:eastAsia="楷体_GB2312" w:hAnsi="Times New Roman"/>
          <w:b/>
          <w:spacing w:val="-2"/>
          <w:sz w:val="32"/>
          <w:szCs w:val="32"/>
        </w:rPr>
        <w:t>（一）项目规划。</w:t>
      </w:r>
      <w:proofErr w:type="gramStart"/>
      <w:r>
        <w:rPr>
          <w:rFonts w:ascii="Times New Roman" w:eastAsia="仿宋_GB2312" w:hAnsi="Times New Roman"/>
          <w:b/>
          <w:spacing w:val="-2"/>
          <w:sz w:val="32"/>
          <w:szCs w:val="32"/>
        </w:rPr>
        <w:t>县</w:t>
      </w:r>
      <w:r>
        <w:rPr>
          <w:rFonts w:ascii="Times New Roman" w:eastAsia="仿宋_GB2312" w:hAnsi="Times New Roman" w:hint="eastAsia"/>
          <w:b/>
          <w:spacing w:val="-2"/>
          <w:sz w:val="32"/>
          <w:szCs w:val="32"/>
        </w:rPr>
        <w:t>棚改</w:t>
      </w:r>
      <w:proofErr w:type="gramEnd"/>
      <w:r>
        <w:rPr>
          <w:rFonts w:ascii="Times New Roman" w:eastAsia="仿宋_GB2312" w:hAnsi="Times New Roman" w:hint="eastAsia"/>
          <w:b/>
          <w:spacing w:val="-2"/>
          <w:sz w:val="32"/>
          <w:szCs w:val="32"/>
        </w:rPr>
        <w:t>指挥部办公室</w:t>
      </w:r>
      <w:r>
        <w:rPr>
          <w:rFonts w:ascii="Times New Roman" w:eastAsia="仿宋_GB2312" w:hAnsi="Times New Roman"/>
          <w:b/>
          <w:spacing w:val="-2"/>
          <w:sz w:val="32"/>
          <w:szCs w:val="32"/>
        </w:rPr>
        <w:t>牵头建立全县城中村</w:t>
      </w:r>
      <w:r>
        <w:rPr>
          <w:rFonts w:ascii="Times New Roman" w:eastAsia="仿宋_GB2312" w:hAnsi="Times New Roman"/>
          <w:b/>
          <w:spacing w:val="-2"/>
          <w:sz w:val="32"/>
          <w:szCs w:val="32"/>
        </w:rPr>
        <w:lastRenderedPageBreak/>
        <w:t>改造项目库，</w:t>
      </w:r>
      <w:r>
        <w:rPr>
          <w:rFonts w:ascii="Times New Roman" w:eastAsia="仿宋_GB2312" w:hAnsi="Times New Roman" w:hint="eastAsia"/>
          <w:b/>
          <w:spacing w:val="-2"/>
          <w:sz w:val="32"/>
          <w:szCs w:val="32"/>
        </w:rPr>
        <w:t>并</w:t>
      </w:r>
      <w:r>
        <w:rPr>
          <w:rFonts w:ascii="Times New Roman" w:eastAsia="仿宋_GB2312" w:hAnsi="Times New Roman"/>
          <w:b/>
          <w:spacing w:val="-2"/>
          <w:sz w:val="32"/>
          <w:szCs w:val="32"/>
        </w:rPr>
        <w:t>根据城市发展和项目实施条件制定项目年度实施计划</w:t>
      </w:r>
      <w:r>
        <w:rPr>
          <w:rFonts w:ascii="Times New Roman" w:eastAsia="仿宋_GB2312" w:hAnsi="Times New Roman" w:hint="eastAsia"/>
          <w:b/>
          <w:spacing w:val="-2"/>
          <w:sz w:val="32"/>
          <w:szCs w:val="32"/>
        </w:rPr>
        <w:t>。</w:t>
      </w:r>
      <w:r>
        <w:rPr>
          <w:rFonts w:ascii="Times New Roman" w:eastAsia="仿宋_GB2312" w:hAnsi="Times New Roman"/>
          <w:b/>
          <w:spacing w:val="-2"/>
          <w:sz w:val="32"/>
          <w:szCs w:val="32"/>
        </w:rPr>
        <w:t>项目年度实施计划编入国民经济和社会发展年度计划。</w:t>
      </w:r>
    </w:p>
    <w:p w:rsidR="00A974A0" w:rsidRDefault="00A24909" w:rsidP="005F3735">
      <w:pPr>
        <w:spacing w:after="0" w:line="560" w:lineRule="exact"/>
        <w:ind w:firstLineChars="196" w:firstLine="622"/>
        <w:rPr>
          <w:rFonts w:ascii="Times New Roman" w:eastAsia="仿宋_GB2312" w:hAnsi="Times New Roman"/>
          <w:b/>
          <w:color w:val="FF0000"/>
          <w:sz w:val="32"/>
          <w:szCs w:val="32"/>
        </w:rPr>
      </w:pPr>
      <w:r>
        <w:rPr>
          <w:rFonts w:ascii="Times New Roman" w:eastAsia="楷体_GB2312" w:hAnsi="Times New Roman" w:hint="eastAsia"/>
          <w:b/>
          <w:spacing w:val="-2"/>
          <w:sz w:val="32"/>
          <w:szCs w:val="32"/>
        </w:rPr>
        <w:t>（二）编制方案。</w:t>
      </w:r>
      <w:r>
        <w:rPr>
          <w:rFonts w:ascii="Times New Roman" w:eastAsia="仿宋_GB2312" w:hAnsi="Times New Roman"/>
          <w:b/>
          <w:sz w:val="32"/>
          <w:szCs w:val="32"/>
        </w:rPr>
        <w:t>根据国民经济和社会发展年度计划，县住</w:t>
      </w:r>
      <w:proofErr w:type="gramStart"/>
      <w:r>
        <w:rPr>
          <w:rFonts w:ascii="Times New Roman" w:eastAsia="仿宋_GB2312" w:hAnsi="Times New Roman"/>
          <w:b/>
          <w:sz w:val="32"/>
          <w:szCs w:val="32"/>
        </w:rPr>
        <w:t>建</w:t>
      </w:r>
      <w:r>
        <w:rPr>
          <w:rFonts w:ascii="Times New Roman" w:eastAsia="仿宋_GB2312" w:hAnsi="Times New Roman" w:hint="eastAsia"/>
          <w:b/>
          <w:sz w:val="32"/>
          <w:szCs w:val="32"/>
        </w:rPr>
        <w:t>部门</w:t>
      </w:r>
      <w:proofErr w:type="gramEnd"/>
      <w:r>
        <w:rPr>
          <w:rFonts w:ascii="Times New Roman" w:eastAsia="仿宋_GB2312" w:hAnsi="Times New Roman"/>
          <w:b/>
          <w:sz w:val="32"/>
          <w:szCs w:val="32"/>
        </w:rPr>
        <w:t>会同镇</w:t>
      </w:r>
      <w:r>
        <w:rPr>
          <w:rFonts w:ascii="Times New Roman" w:eastAsia="仿宋_GB2312" w:hAnsi="Times New Roman" w:hint="eastAsia"/>
          <w:b/>
          <w:sz w:val="32"/>
          <w:szCs w:val="32"/>
        </w:rPr>
        <w:t>政府</w:t>
      </w:r>
      <w:r>
        <w:rPr>
          <w:rFonts w:ascii="Times New Roman" w:eastAsia="仿宋_GB2312" w:hAnsi="Times New Roman"/>
          <w:b/>
          <w:sz w:val="32"/>
          <w:szCs w:val="32"/>
        </w:rPr>
        <w:t>（街道</w:t>
      </w:r>
      <w:r>
        <w:rPr>
          <w:rFonts w:ascii="Times New Roman" w:eastAsia="仿宋_GB2312" w:hAnsi="Times New Roman" w:hint="eastAsia"/>
          <w:b/>
          <w:sz w:val="32"/>
          <w:szCs w:val="32"/>
        </w:rPr>
        <w:t>办事处</w:t>
      </w:r>
      <w:r>
        <w:rPr>
          <w:rFonts w:ascii="Times New Roman" w:eastAsia="仿宋_GB2312" w:hAnsi="Times New Roman"/>
          <w:b/>
          <w:sz w:val="32"/>
          <w:szCs w:val="32"/>
        </w:rPr>
        <w:t>）组织相关单位研究确定需引入社会资本参与城中村改造的项目，</w:t>
      </w:r>
      <w:r>
        <w:rPr>
          <w:rFonts w:ascii="Times New Roman" w:eastAsia="仿宋_GB2312" w:hAnsi="Times New Roman" w:hint="eastAsia"/>
          <w:b/>
          <w:sz w:val="32"/>
          <w:szCs w:val="32"/>
        </w:rPr>
        <w:t>明确平衡算账方式，确定项目用地规模和安置房供地方式，</w:t>
      </w:r>
      <w:r>
        <w:rPr>
          <w:rFonts w:ascii="Times New Roman" w:eastAsia="仿宋_GB2312" w:hAnsi="Times New Roman"/>
          <w:b/>
          <w:sz w:val="32"/>
          <w:szCs w:val="32"/>
        </w:rPr>
        <w:t>编制项目改造方案，并报县政府审批</w:t>
      </w:r>
      <w:r>
        <w:rPr>
          <w:rFonts w:ascii="Times New Roman" w:eastAsia="仿宋_GB2312" w:hAnsi="Times New Roman" w:hint="eastAsia"/>
          <w:b/>
          <w:sz w:val="32"/>
          <w:szCs w:val="32"/>
        </w:rPr>
        <w:t>。</w:t>
      </w:r>
    </w:p>
    <w:p w:rsidR="00A974A0" w:rsidRDefault="00A24909" w:rsidP="005F3735">
      <w:pPr>
        <w:spacing w:after="0" w:line="560" w:lineRule="exact"/>
        <w:ind w:firstLineChars="196" w:firstLine="622"/>
        <w:rPr>
          <w:rFonts w:ascii="Times New Roman" w:eastAsia="仿宋_GB2312" w:hAnsi="Times New Roman"/>
          <w:b/>
          <w:sz w:val="32"/>
          <w:szCs w:val="32"/>
        </w:rPr>
      </w:pPr>
      <w:r>
        <w:rPr>
          <w:rFonts w:ascii="Times New Roman" w:eastAsia="楷体_GB2312" w:hAnsi="Times New Roman" w:hint="eastAsia"/>
          <w:b/>
          <w:spacing w:val="-2"/>
          <w:sz w:val="32"/>
          <w:szCs w:val="32"/>
        </w:rPr>
        <w:t>（三）项目招投标。</w:t>
      </w:r>
      <w:r>
        <w:rPr>
          <w:rFonts w:ascii="Times New Roman" w:eastAsia="仿宋_GB2312" w:hAnsi="Times New Roman"/>
          <w:b/>
          <w:sz w:val="32"/>
          <w:szCs w:val="32"/>
        </w:rPr>
        <w:t>由镇</w:t>
      </w:r>
      <w:r>
        <w:rPr>
          <w:rFonts w:ascii="Times New Roman" w:eastAsia="仿宋_GB2312" w:hAnsi="Times New Roman" w:hint="eastAsia"/>
          <w:b/>
          <w:sz w:val="32"/>
          <w:szCs w:val="32"/>
        </w:rPr>
        <w:t>政府</w:t>
      </w:r>
      <w:r>
        <w:rPr>
          <w:rFonts w:ascii="Times New Roman" w:eastAsia="仿宋_GB2312" w:hAnsi="Times New Roman"/>
          <w:b/>
          <w:sz w:val="32"/>
          <w:szCs w:val="32"/>
        </w:rPr>
        <w:t>（街道</w:t>
      </w:r>
      <w:r>
        <w:rPr>
          <w:rFonts w:ascii="Times New Roman" w:eastAsia="仿宋_GB2312" w:hAnsi="Times New Roman" w:hint="eastAsia"/>
          <w:b/>
          <w:sz w:val="32"/>
          <w:szCs w:val="32"/>
        </w:rPr>
        <w:t>办事处</w:t>
      </w:r>
      <w:r>
        <w:rPr>
          <w:rFonts w:ascii="Times New Roman" w:eastAsia="仿宋_GB2312" w:hAnsi="Times New Roman"/>
          <w:b/>
          <w:sz w:val="32"/>
          <w:szCs w:val="32"/>
        </w:rPr>
        <w:t>）通过招标等公开竞争性方式确定城中村改造项目承担主体，签订</w:t>
      </w:r>
      <w:r>
        <w:rPr>
          <w:rFonts w:ascii="Times New Roman" w:eastAsia="仿宋_GB2312" w:hAnsi="Times New Roman" w:hint="eastAsia"/>
          <w:b/>
          <w:sz w:val="32"/>
          <w:szCs w:val="32"/>
        </w:rPr>
        <w:t>《土地熟化和开发框架协议》，明确土地熟化内容、土地熟化资金及拨付期次、熟化周期、配建基础设施、</w:t>
      </w:r>
      <w:r>
        <w:rPr>
          <w:rFonts w:ascii="Times New Roman" w:eastAsia="仿宋_GB2312" w:hAnsi="Times New Roman"/>
          <w:b/>
          <w:sz w:val="32"/>
          <w:szCs w:val="32"/>
        </w:rPr>
        <w:t>回迁安置房建设</w:t>
      </w:r>
      <w:r>
        <w:rPr>
          <w:rFonts w:ascii="Times New Roman" w:eastAsia="仿宋_GB2312" w:hAnsi="Times New Roman" w:hint="eastAsia"/>
          <w:b/>
          <w:sz w:val="32"/>
          <w:szCs w:val="32"/>
        </w:rPr>
        <w:t>、投资回报方式等内容</w:t>
      </w:r>
      <w:r>
        <w:rPr>
          <w:rFonts w:ascii="Times New Roman" w:eastAsia="仿宋_GB2312" w:hAnsi="Times New Roman"/>
          <w:b/>
          <w:sz w:val="32"/>
          <w:szCs w:val="32"/>
        </w:rPr>
        <w:t>。</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报名参与城中村改造的社会资本出资方须具有独立法人资格，具有较强的财务与融资能力，有良好的社会信誉、财务状况及相应的偿债能力和必要的开发建设资质。有意向的社会资本可按有关文件要求报名参与投标，并在中标后缴纳履约保证金</w:t>
      </w:r>
      <w:r>
        <w:rPr>
          <w:rFonts w:ascii="仿宋_GB2312" w:eastAsia="仿宋_GB2312" w:hAnsi="仿宋_GB2312" w:cs="仿宋_GB2312" w:hint="eastAsia"/>
          <w:b/>
          <w:spacing w:val="-2"/>
          <w:sz w:val="32"/>
          <w:szCs w:val="32"/>
        </w:rPr>
        <w:t>（保证金按不超过拟改造项目征收拆迁补偿资金的10%</w:t>
      </w:r>
      <w:r>
        <w:rPr>
          <w:rFonts w:ascii="宋体" w:hAnsi="宋体" w:cs="宋体" w:hint="eastAsia"/>
          <w:b/>
          <w:spacing w:val="-2"/>
          <w:sz w:val="32"/>
          <w:szCs w:val="32"/>
        </w:rPr>
        <w:t>—</w:t>
      </w:r>
      <w:r>
        <w:rPr>
          <w:rFonts w:ascii="仿宋_GB2312" w:eastAsia="仿宋_GB2312" w:hAnsi="仿宋_GB2312" w:cs="仿宋_GB2312" w:hint="eastAsia"/>
          <w:b/>
          <w:spacing w:val="-2"/>
          <w:sz w:val="32"/>
          <w:szCs w:val="32"/>
        </w:rPr>
        <w:t>20%计，具体比例根据项目确定）</w:t>
      </w:r>
      <w:r>
        <w:rPr>
          <w:rFonts w:ascii="仿宋_GB2312" w:eastAsia="仿宋_GB2312" w:hAnsi="仿宋_GB2312" w:cs="仿宋_GB2312" w:hint="eastAsia"/>
          <w:b/>
          <w:sz w:val="32"/>
          <w:szCs w:val="32"/>
        </w:rPr>
        <w:t>。 </w:t>
      </w:r>
    </w:p>
    <w:p w:rsidR="00A974A0" w:rsidRDefault="00A24909" w:rsidP="005F3735">
      <w:pPr>
        <w:tabs>
          <w:tab w:val="left" w:pos="420"/>
        </w:tabs>
        <w:spacing w:after="0" w:line="5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根据实际需要，一个项目可征集多个社会资本出资方参与，参与投资的社会资本出资方可同时获得承担主体资格；亦可根据社会资本的最终出资比例、资信状况等因素，择优确定一个社会资本出资方，获得承担主体资格，并按项目协议约定执行。 </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楷体_GB2312" w:eastAsia="楷体_GB2312" w:hAnsi="Times New Roman" w:hint="eastAsia"/>
          <w:b/>
          <w:sz w:val="32"/>
          <w:szCs w:val="32"/>
        </w:rPr>
        <w:lastRenderedPageBreak/>
        <w:t>（四）土地熟化。</w:t>
      </w:r>
      <w:r>
        <w:rPr>
          <w:rFonts w:ascii="Times New Roman" w:eastAsia="仿宋_GB2312" w:hAnsi="Times New Roman"/>
          <w:b/>
          <w:sz w:val="32"/>
          <w:szCs w:val="32"/>
        </w:rPr>
        <w:t>镇</w:t>
      </w:r>
      <w:r>
        <w:rPr>
          <w:rFonts w:ascii="Times New Roman" w:eastAsia="仿宋_GB2312" w:hAnsi="Times New Roman" w:hint="eastAsia"/>
          <w:b/>
          <w:sz w:val="32"/>
          <w:szCs w:val="32"/>
        </w:rPr>
        <w:t>政府</w:t>
      </w:r>
      <w:r>
        <w:rPr>
          <w:rFonts w:ascii="Times New Roman" w:eastAsia="仿宋_GB2312" w:hAnsi="Times New Roman"/>
          <w:b/>
          <w:sz w:val="32"/>
          <w:szCs w:val="32"/>
        </w:rPr>
        <w:t>（街道</w:t>
      </w:r>
      <w:r>
        <w:rPr>
          <w:rFonts w:ascii="Times New Roman" w:eastAsia="仿宋_GB2312" w:hAnsi="Times New Roman" w:hint="eastAsia"/>
          <w:b/>
          <w:sz w:val="32"/>
          <w:szCs w:val="32"/>
        </w:rPr>
        <w:t>办事处</w:t>
      </w:r>
      <w:r>
        <w:rPr>
          <w:rFonts w:ascii="Times New Roman" w:eastAsia="仿宋_GB2312" w:hAnsi="Times New Roman"/>
          <w:b/>
          <w:sz w:val="32"/>
          <w:szCs w:val="32"/>
        </w:rPr>
        <w:t>）利用承担主体提供的资金</w:t>
      </w:r>
      <w:r>
        <w:rPr>
          <w:rFonts w:ascii="Times New Roman" w:eastAsia="仿宋_GB2312" w:hAnsi="Times New Roman" w:hint="eastAsia"/>
          <w:b/>
          <w:sz w:val="32"/>
          <w:szCs w:val="32"/>
        </w:rPr>
        <w:t>，完成</w:t>
      </w:r>
      <w:r>
        <w:rPr>
          <w:rFonts w:ascii="Times New Roman" w:eastAsia="仿宋_GB2312" w:hAnsi="Times New Roman"/>
          <w:b/>
          <w:sz w:val="32"/>
          <w:szCs w:val="32"/>
        </w:rPr>
        <w:t>项目范围内土地和房屋征收</w:t>
      </w:r>
      <w:r>
        <w:rPr>
          <w:rFonts w:ascii="Times New Roman" w:eastAsia="仿宋_GB2312" w:hAnsi="Times New Roman" w:hint="eastAsia"/>
          <w:b/>
          <w:sz w:val="32"/>
          <w:szCs w:val="32"/>
        </w:rPr>
        <w:t>拆迁</w:t>
      </w:r>
      <w:r>
        <w:rPr>
          <w:rFonts w:ascii="Times New Roman" w:eastAsia="仿宋_GB2312" w:hAnsi="Times New Roman"/>
          <w:b/>
          <w:sz w:val="32"/>
          <w:szCs w:val="32"/>
        </w:rPr>
        <w:t>补偿、场地平整等工作后，由</w:t>
      </w:r>
      <w:r>
        <w:rPr>
          <w:rFonts w:ascii="Times New Roman" w:eastAsia="仿宋_GB2312" w:hAnsi="Times New Roman" w:hint="eastAsia"/>
          <w:b/>
          <w:sz w:val="32"/>
          <w:szCs w:val="32"/>
        </w:rPr>
        <w:t>县国土</w:t>
      </w:r>
      <w:r>
        <w:rPr>
          <w:rFonts w:ascii="Times New Roman" w:eastAsia="仿宋_GB2312" w:hAnsi="Times New Roman"/>
          <w:b/>
          <w:sz w:val="32"/>
          <w:szCs w:val="32"/>
        </w:rPr>
        <w:t>部门依法收储。涉及农转用和征收的，</w:t>
      </w:r>
      <w:r>
        <w:rPr>
          <w:rFonts w:ascii="Times New Roman" w:eastAsia="仿宋_GB2312" w:hAnsi="Times New Roman" w:hint="eastAsia"/>
          <w:b/>
          <w:sz w:val="32"/>
          <w:szCs w:val="32"/>
        </w:rPr>
        <w:t>需</w:t>
      </w:r>
      <w:r>
        <w:rPr>
          <w:rFonts w:ascii="Times New Roman" w:eastAsia="仿宋_GB2312" w:hAnsi="Times New Roman"/>
          <w:b/>
          <w:sz w:val="32"/>
          <w:szCs w:val="32"/>
        </w:rPr>
        <w:t>办理农转用和征收手续后，再开展相关土地熟化工作。</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楷体_GB2312" w:eastAsia="楷体_GB2312" w:hAnsi="Times New Roman" w:hint="eastAsia"/>
          <w:b/>
          <w:sz w:val="32"/>
          <w:szCs w:val="32"/>
        </w:rPr>
        <w:t>（五）土地供应。</w:t>
      </w:r>
      <w:r>
        <w:rPr>
          <w:rFonts w:ascii="仿宋_GB2312" w:eastAsia="仿宋_GB2312" w:hAnsi="仿宋_GB2312" w:cs="仿宋_GB2312" w:hint="eastAsia"/>
          <w:b/>
          <w:sz w:val="32"/>
          <w:szCs w:val="32"/>
        </w:rPr>
        <w:t>土地熟化完成后，县国土部门组织项目地块供地。其中，安置房建设采用划拨方式供地的，土地使用人应为相关镇政府（街道办事处）或其确定的符合条件的单位；安置房建设采用出让方式供地的，应与其他熟化土地一并出让。</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通过招标、拍卖或挂牌等出让方式，确定已熟化土地的使用权人。已熟化土地首次出让时，具有该项目承担主体资格的方可报名参与土地出让。出让价格由</w:t>
      </w:r>
      <w:proofErr w:type="gramStart"/>
      <w:r>
        <w:rPr>
          <w:rFonts w:ascii="仿宋_GB2312" w:eastAsia="仿宋_GB2312" w:hAnsi="仿宋_GB2312" w:cs="仿宋_GB2312" w:hint="eastAsia"/>
          <w:b/>
          <w:sz w:val="32"/>
          <w:szCs w:val="32"/>
        </w:rPr>
        <w:t>招拍挂</w:t>
      </w:r>
      <w:proofErr w:type="gramEnd"/>
      <w:r>
        <w:rPr>
          <w:rFonts w:ascii="仿宋_GB2312" w:eastAsia="仿宋_GB2312" w:hAnsi="仿宋_GB2312" w:cs="仿宋_GB2312" w:hint="eastAsia"/>
          <w:b/>
          <w:sz w:val="32"/>
          <w:szCs w:val="32"/>
        </w:rPr>
        <w:t>土地出让领导小组联席会议会同</w:t>
      </w:r>
      <w:proofErr w:type="gramStart"/>
      <w:r>
        <w:rPr>
          <w:rFonts w:ascii="仿宋_GB2312" w:eastAsia="仿宋_GB2312" w:hAnsi="仿宋_GB2312" w:cs="仿宋_GB2312" w:hint="eastAsia"/>
          <w:b/>
          <w:sz w:val="32"/>
          <w:szCs w:val="32"/>
        </w:rPr>
        <w:t>县棚改</w:t>
      </w:r>
      <w:proofErr w:type="gramEnd"/>
      <w:r>
        <w:rPr>
          <w:rFonts w:ascii="仿宋_GB2312" w:eastAsia="仿宋_GB2312" w:hAnsi="仿宋_GB2312" w:cs="仿宋_GB2312" w:hint="eastAsia"/>
          <w:b/>
          <w:sz w:val="32"/>
          <w:szCs w:val="32"/>
        </w:rPr>
        <w:t>指挥部，根据土地评估结果和政府产业政策，以及城中村改造成本和商品房销售价格等因素综合确定。对规模较大、拆迁难度较高的项目，在符合城市规划的前提下，可以按照“整宗公告、分期熟化、分期验收、分期供应”原则，根据熟化情况</w:t>
      </w:r>
      <w:proofErr w:type="gramStart"/>
      <w:r>
        <w:rPr>
          <w:rFonts w:ascii="仿宋_GB2312" w:eastAsia="仿宋_GB2312" w:hAnsi="仿宋_GB2312" w:cs="仿宋_GB2312" w:hint="eastAsia"/>
          <w:b/>
          <w:sz w:val="32"/>
          <w:szCs w:val="32"/>
        </w:rPr>
        <w:t>分宗供应</w:t>
      </w:r>
      <w:proofErr w:type="gramEnd"/>
      <w:r>
        <w:rPr>
          <w:rFonts w:ascii="仿宋_GB2312" w:eastAsia="仿宋_GB2312" w:hAnsi="仿宋_GB2312" w:cs="仿宋_GB2312" w:hint="eastAsia"/>
          <w:b/>
          <w:sz w:val="32"/>
          <w:szCs w:val="32"/>
        </w:rPr>
        <w:t>土地。 </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楷体_GB2312" w:eastAsia="楷体_GB2312" w:hAnsi="Times New Roman" w:hint="eastAsia"/>
          <w:b/>
          <w:sz w:val="32"/>
          <w:szCs w:val="32"/>
        </w:rPr>
        <w:t>（六）安置开发。</w:t>
      </w:r>
      <w:r>
        <w:rPr>
          <w:rFonts w:ascii="Times New Roman" w:eastAsia="仿宋_GB2312" w:hAnsi="Times New Roman"/>
          <w:b/>
          <w:sz w:val="32"/>
          <w:szCs w:val="32"/>
        </w:rPr>
        <w:t>安置房由承担主体负责建设，用于</w:t>
      </w:r>
      <w:r>
        <w:rPr>
          <w:rFonts w:ascii="Times New Roman" w:eastAsia="仿宋_GB2312" w:hAnsi="Times New Roman" w:hint="eastAsia"/>
          <w:b/>
          <w:sz w:val="32"/>
          <w:szCs w:val="32"/>
        </w:rPr>
        <w:t>项目所属</w:t>
      </w:r>
      <w:r>
        <w:rPr>
          <w:rFonts w:ascii="Times New Roman" w:eastAsia="仿宋_GB2312" w:hAnsi="Times New Roman"/>
          <w:b/>
          <w:sz w:val="32"/>
          <w:szCs w:val="32"/>
        </w:rPr>
        <w:t>镇（街道）</w:t>
      </w:r>
      <w:r>
        <w:rPr>
          <w:rFonts w:ascii="Times New Roman" w:eastAsia="仿宋_GB2312" w:hAnsi="Times New Roman" w:hint="eastAsia"/>
          <w:b/>
          <w:sz w:val="32"/>
          <w:szCs w:val="32"/>
        </w:rPr>
        <w:t>的</w:t>
      </w:r>
      <w:r>
        <w:rPr>
          <w:rFonts w:ascii="Times New Roman" w:eastAsia="仿宋_GB2312" w:hAnsi="Times New Roman"/>
          <w:b/>
          <w:sz w:val="32"/>
          <w:szCs w:val="32"/>
        </w:rPr>
        <w:t>拆迁户安置，其价格由县政府</w:t>
      </w:r>
      <w:r>
        <w:rPr>
          <w:rFonts w:ascii="Times New Roman" w:eastAsia="仿宋_GB2312" w:hAnsi="Times New Roman" w:hint="eastAsia"/>
          <w:b/>
          <w:sz w:val="32"/>
          <w:szCs w:val="32"/>
        </w:rPr>
        <w:t>相关部门</w:t>
      </w:r>
      <w:r>
        <w:rPr>
          <w:rFonts w:ascii="Times New Roman" w:eastAsia="仿宋_GB2312" w:hAnsi="Times New Roman"/>
          <w:b/>
          <w:sz w:val="32"/>
          <w:szCs w:val="32"/>
        </w:rPr>
        <w:t>审定。</w:t>
      </w:r>
      <w:r>
        <w:rPr>
          <w:rFonts w:ascii="Times New Roman" w:eastAsia="仿宋_GB2312" w:hAnsi="Times New Roman" w:hint="eastAsia"/>
          <w:b/>
          <w:sz w:val="32"/>
          <w:szCs w:val="32"/>
        </w:rPr>
        <w:t>县</w:t>
      </w:r>
      <w:r>
        <w:rPr>
          <w:rFonts w:ascii="Times New Roman" w:eastAsia="仿宋_GB2312" w:hAnsi="Times New Roman"/>
          <w:b/>
          <w:sz w:val="32"/>
          <w:szCs w:val="32"/>
        </w:rPr>
        <w:t>政府根据确定的改造</w:t>
      </w:r>
      <w:r>
        <w:rPr>
          <w:rFonts w:ascii="Times New Roman" w:eastAsia="仿宋_GB2312" w:hAnsi="Times New Roman" w:hint="eastAsia"/>
          <w:b/>
          <w:sz w:val="32"/>
          <w:szCs w:val="32"/>
        </w:rPr>
        <w:t>补偿</w:t>
      </w:r>
      <w:r>
        <w:rPr>
          <w:rFonts w:ascii="Times New Roman" w:eastAsia="仿宋_GB2312" w:hAnsi="Times New Roman"/>
          <w:b/>
          <w:sz w:val="32"/>
          <w:szCs w:val="32"/>
        </w:rPr>
        <w:t>成本、投资利润及审定的政府土地收益，进行资金平衡测算，确定用于资金平衡的商品房建筑规模，该部分商品房享受县级优惠政策。除回迁安置房和用于资金平衡的商品房外的</w:t>
      </w:r>
      <w:r>
        <w:rPr>
          <w:rFonts w:ascii="Times New Roman" w:eastAsia="仿宋_GB2312" w:hAnsi="Times New Roman" w:hint="eastAsia"/>
          <w:b/>
          <w:sz w:val="32"/>
          <w:szCs w:val="32"/>
        </w:rPr>
        <w:t>其他</w:t>
      </w:r>
      <w:r>
        <w:rPr>
          <w:rFonts w:ascii="Times New Roman" w:eastAsia="仿宋_GB2312" w:hAnsi="Times New Roman"/>
          <w:b/>
          <w:sz w:val="32"/>
          <w:szCs w:val="32"/>
        </w:rPr>
        <w:t>建筑规模</w:t>
      </w:r>
      <w:r>
        <w:rPr>
          <w:rFonts w:ascii="Times New Roman" w:eastAsia="仿宋_GB2312" w:hAnsi="Times New Roman" w:hint="eastAsia"/>
          <w:b/>
          <w:sz w:val="32"/>
          <w:szCs w:val="32"/>
        </w:rPr>
        <w:t>，</w:t>
      </w:r>
      <w:r>
        <w:rPr>
          <w:rFonts w:ascii="Times New Roman" w:eastAsia="仿宋_GB2312" w:hAnsi="Times New Roman"/>
          <w:b/>
          <w:sz w:val="32"/>
          <w:szCs w:val="32"/>
        </w:rPr>
        <w:t>由县政府提出处置方案，与承担主体签订协议予以约定。</w:t>
      </w:r>
    </w:p>
    <w:p w:rsidR="00A974A0" w:rsidRDefault="00A24909" w:rsidP="005F3735">
      <w:pPr>
        <w:spacing w:after="0" w:line="560" w:lineRule="exact"/>
        <w:ind w:firstLineChars="196" w:firstLine="630"/>
        <w:rPr>
          <w:rFonts w:ascii="Times New Roman" w:eastAsia="仿宋_GB2312" w:hAnsi="Times New Roman"/>
          <w:b/>
          <w:sz w:val="32"/>
          <w:szCs w:val="32"/>
        </w:rPr>
      </w:pPr>
      <w:r>
        <w:rPr>
          <w:rFonts w:ascii="楷体_GB2312" w:eastAsia="楷体_GB2312" w:hAnsi="Times New Roman" w:hint="eastAsia"/>
          <w:b/>
          <w:sz w:val="32"/>
          <w:szCs w:val="32"/>
        </w:rPr>
        <w:lastRenderedPageBreak/>
        <w:t>（七）投资收益。</w:t>
      </w:r>
      <w:r>
        <w:rPr>
          <w:rFonts w:ascii="仿宋_GB2312" w:eastAsia="仿宋_GB2312" w:hAnsi="仿宋_GB2312" w:cs="仿宋_GB2312" w:hint="eastAsia"/>
          <w:b/>
          <w:sz w:val="32"/>
          <w:szCs w:val="32"/>
        </w:rPr>
        <w:t>土地熟化和回迁安置房建设完成后，由县政府</w:t>
      </w:r>
      <w:proofErr w:type="gramStart"/>
      <w:r>
        <w:rPr>
          <w:rFonts w:ascii="仿宋_GB2312" w:eastAsia="仿宋_GB2312" w:hAnsi="仿宋_GB2312" w:cs="仿宋_GB2312" w:hint="eastAsia"/>
          <w:b/>
          <w:sz w:val="32"/>
          <w:szCs w:val="32"/>
        </w:rPr>
        <w:t>组织住</w:t>
      </w:r>
      <w:proofErr w:type="gramEnd"/>
      <w:r>
        <w:rPr>
          <w:rFonts w:ascii="仿宋_GB2312" w:eastAsia="仿宋_GB2312" w:hAnsi="仿宋_GB2312" w:cs="仿宋_GB2312" w:hint="eastAsia"/>
          <w:b/>
          <w:sz w:val="32"/>
          <w:szCs w:val="32"/>
        </w:rPr>
        <w:t>建、国土、财政、审计等相关部门对土地熟化实际投入和回迁安置房建设成本进行审计，确定最终成本和获得的项目投资利润，</w:t>
      </w:r>
      <w:r w:rsidR="00B86EEF">
        <w:rPr>
          <w:rFonts w:ascii="仿宋_GB2312" w:eastAsia="仿宋_GB2312" w:hAnsi="仿宋_GB2312" w:cs="仿宋_GB2312" w:hint="eastAsia"/>
          <w:b/>
          <w:sz w:val="32"/>
          <w:szCs w:val="32"/>
        </w:rPr>
        <w:t>其中，</w:t>
      </w:r>
      <w:r>
        <w:rPr>
          <w:rFonts w:ascii="仿宋_GB2312" w:eastAsia="仿宋_GB2312" w:hAnsi="仿宋_GB2312" w:cs="仿宋_GB2312" w:hint="eastAsia"/>
          <w:b/>
          <w:sz w:val="32"/>
          <w:szCs w:val="32"/>
        </w:rPr>
        <w:t>投资利润率</w:t>
      </w:r>
      <w:r w:rsidR="00B86EEF">
        <w:rPr>
          <w:rFonts w:ascii="仿宋_GB2312" w:eastAsia="仿宋_GB2312" w:hAnsi="仿宋_GB2312" w:cs="仿宋_GB2312" w:hint="eastAsia"/>
          <w:b/>
          <w:sz w:val="32"/>
          <w:szCs w:val="32"/>
        </w:rPr>
        <w:t>为</w:t>
      </w:r>
      <w:r>
        <w:rPr>
          <w:rFonts w:ascii="仿宋_GB2312" w:eastAsia="仿宋_GB2312" w:hAnsi="仿宋_GB2312" w:cs="仿宋_GB2312" w:hint="eastAsia"/>
          <w:b/>
          <w:sz w:val="32"/>
          <w:szCs w:val="32"/>
        </w:rPr>
        <w:t>同期银行贷款基准年利率</w:t>
      </w:r>
      <w:r w:rsidR="00B86EEF">
        <w:rPr>
          <w:rFonts w:ascii="仿宋_GB2312" w:eastAsia="仿宋_GB2312" w:hAnsi="仿宋_GB2312" w:cs="仿宋_GB2312" w:hint="eastAsia"/>
          <w:b/>
          <w:sz w:val="32"/>
          <w:szCs w:val="32"/>
        </w:rPr>
        <w:t>上浮不高于</w:t>
      </w:r>
      <w:r>
        <w:rPr>
          <w:rFonts w:ascii="仿宋_GB2312" w:eastAsia="仿宋_GB2312" w:hAnsi="仿宋_GB2312" w:cs="仿宋_GB2312" w:hint="eastAsia"/>
          <w:b/>
          <w:sz w:val="32"/>
          <w:szCs w:val="32"/>
        </w:rPr>
        <w:t>30%。项目地块公开交易成交且受让人全额缴纳土地出让价款后，县财政部门按照协议约定，将土地价款部分用于履行对承担主体的义务。安置房之外的其他熟化土地，根据规划可用于开发建设，取得相关收益。</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楷体_GB2312" w:eastAsia="楷体_GB2312" w:hAnsi="Times New Roman" w:hint="eastAsia"/>
          <w:b/>
          <w:sz w:val="32"/>
          <w:szCs w:val="32"/>
        </w:rPr>
        <w:t>（八）</w:t>
      </w:r>
      <w:r>
        <w:rPr>
          <w:rFonts w:ascii="楷体_GB2312" w:eastAsia="楷体_GB2312" w:hAnsi="Times New Roman"/>
          <w:b/>
          <w:sz w:val="32"/>
          <w:szCs w:val="32"/>
        </w:rPr>
        <w:t>本意</w:t>
      </w:r>
      <w:proofErr w:type="gramStart"/>
      <w:r>
        <w:rPr>
          <w:rFonts w:ascii="楷体_GB2312" w:eastAsia="楷体_GB2312" w:hAnsi="Times New Roman"/>
          <w:b/>
          <w:sz w:val="32"/>
          <w:szCs w:val="32"/>
        </w:rPr>
        <w:t>见</w:t>
      </w:r>
      <w:r>
        <w:rPr>
          <w:rFonts w:ascii="楷体_GB2312" w:eastAsia="楷体_GB2312" w:hAnsi="Times New Roman" w:hint="eastAsia"/>
          <w:b/>
          <w:sz w:val="32"/>
          <w:szCs w:val="32"/>
        </w:rPr>
        <w:t>实施</w:t>
      </w:r>
      <w:proofErr w:type="gramEnd"/>
      <w:r>
        <w:rPr>
          <w:rFonts w:ascii="楷体_GB2312" w:eastAsia="楷体_GB2312" w:hAnsi="Times New Roman"/>
          <w:b/>
          <w:sz w:val="32"/>
          <w:szCs w:val="32"/>
        </w:rPr>
        <w:t>前已开展城中村改造项目的处理。</w:t>
      </w:r>
      <w:r>
        <w:rPr>
          <w:rFonts w:ascii="仿宋_GB2312" w:eastAsia="仿宋_GB2312" w:hAnsi="仿宋_GB2312" w:cs="仿宋_GB2312" w:hint="eastAsia"/>
          <w:b/>
          <w:sz w:val="32"/>
          <w:szCs w:val="32"/>
        </w:rPr>
        <w:t>对于本意</w:t>
      </w:r>
      <w:proofErr w:type="gramStart"/>
      <w:r>
        <w:rPr>
          <w:rFonts w:ascii="仿宋_GB2312" w:eastAsia="仿宋_GB2312" w:hAnsi="仿宋_GB2312" w:cs="仿宋_GB2312" w:hint="eastAsia"/>
          <w:b/>
          <w:sz w:val="32"/>
          <w:szCs w:val="32"/>
        </w:rPr>
        <w:t>见实施</w:t>
      </w:r>
      <w:proofErr w:type="gramEnd"/>
      <w:r>
        <w:rPr>
          <w:rFonts w:ascii="仿宋_GB2312" w:eastAsia="仿宋_GB2312" w:hAnsi="仿宋_GB2312" w:cs="仿宋_GB2312" w:hint="eastAsia"/>
          <w:b/>
          <w:sz w:val="32"/>
          <w:szCs w:val="32"/>
        </w:rPr>
        <w:t>前已经启动的城中村改造项目，若社会资本出资方已开始参与该项目且相关土地尚未出让的，经县政府同意，社会资本出资方可获得承担主体资格，相关项目地块并入最近社会资本参与城中村改造项目熟化地块出让批次。 </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楷体_GB2312" w:eastAsia="楷体_GB2312" w:hAnsi="Times New Roman" w:hint="eastAsia"/>
          <w:b/>
          <w:sz w:val="32"/>
          <w:szCs w:val="32"/>
        </w:rPr>
        <w:t>（九）其他事宜。</w:t>
      </w:r>
      <w:r>
        <w:rPr>
          <w:rFonts w:ascii="仿宋_GB2312" w:eastAsia="仿宋_GB2312" w:hAnsi="仿宋_GB2312" w:cs="仿宋_GB2312" w:hint="eastAsia"/>
          <w:b/>
          <w:sz w:val="32"/>
          <w:szCs w:val="32"/>
        </w:rPr>
        <w:t>参与土地</w:t>
      </w:r>
      <w:proofErr w:type="gramStart"/>
      <w:r>
        <w:rPr>
          <w:rFonts w:ascii="仿宋_GB2312" w:eastAsia="仿宋_GB2312" w:hAnsi="仿宋_GB2312" w:cs="仿宋_GB2312" w:hint="eastAsia"/>
          <w:b/>
          <w:sz w:val="32"/>
          <w:szCs w:val="32"/>
        </w:rPr>
        <w:t>熟化但</w:t>
      </w:r>
      <w:proofErr w:type="gramEnd"/>
      <w:r>
        <w:rPr>
          <w:rFonts w:ascii="仿宋_GB2312" w:eastAsia="仿宋_GB2312" w:hAnsi="仿宋_GB2312" w:cs="仿宋_GB2312" w:hint="eastAsia"/>
          <w:b/>
          <w:sz w:val="32"/>
          <w:szCs w:val="32"/>
        </w:rPr>
        <w:t>未获得土地使用权的社会资本出</w:t>
      </w:r>
      <w:bookmarkStart w:id="0" w:name="_GoBack"/>
      <w:bookmarkEnd w:id="0"/>
      <w:r>
        <w:rPr>
          <w:rFonts w:ascii="仿宋_GB2312" w:eastAsia="仿宋_GB2312" w:hAnsi="仿宋_GB2312" w:cs="仿宋_GB2312" w:hint="eastAsia"/>
          <w:b/>
          <w:sz w:val="32"/>
          <w:szCs w:val="32"/>
        </w:rPr>
        <w:t>资方，其投资收益参照前款执行。后续相关工作由土地使用权获得者继续实施。</w:t>
      </w:r>
    </w:p>
    <w:p w:rsidR="00A974A0" w:rsidRDefault="00A24909" w:rsidP="005F3735">
      <w:pPr>
        <w:spacing w:after="0" w:line="5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本实施意见自2018年5月3日施行，有效期至2020年12月31日，在意见执行过程中出现的相关问题及其他未尽事宜由县政府另行研究确定。</w:t>
      </w:r>
    </w:p>
    <w:p w:rsidR="004F786E" w:rsidRDefault="004F786E" w:rsidP="005F3735">
      <w:pPr>
        <w:spacing w:after="0" w:line="560" w:lineRule="exact"/>
        <w:ind w:firstLineChars="196" w:firstLine="630"/>
        <w:rPr>
          <w:rFonts w:ascii="仿宋_GB2312" w:eastAsia="仿宋_GB2312" w:hAnsi="仿宋_GB2312" w:cs="仿宋_GB2312"/>
          <w:b/>
          <w:sz w:val="32"/>
          <w:szCs w:val="32"/>
        </w:rPr>
      </w:pPr>
    </w:p>
    <w:p w:rsidR="004F786E" w:rsidRDefault="004F786E" w:rsidP="005F3735">
      <w:pPr>
        <w:spacing w:after="0" w:line="560" w:lineRule="exact"/>
        <w:ind w:firstLineChars="196" w:firstLine="630"/>
        <w:rPr>
          <w:rFonts w:ascii="仿宋_GB2312" w:eastAsia="仿宋_GB2312" w:hAnsi="仿宋_GB2312" w:cs="仿宋_GB2312"/>
          <w:b/>
          <w:sz w:val="32"/>
          <w:szCs w:val="32"/>
        </w:rPr>
      </w:pPr>
    </w:p>
    <w:p w:rsidR="004F786E" w:rsidRDefault="004F786E" w:rsidP="005F3735">
      <w:pPr>
        <w:spacing w:after="0" w:line="560" w:lineRule="exact"/>
        <w:ind w:firstLineChars="196" w:firstLine="630"/>
        <w:rPr>
          <w:rFonts w:ascii="仿宋_GB2312" w:eastAsia="仿宋_GB2312" w:hAnsi="仿宋_GB2312" w:cs="仿宋_GB2312"/>
          <w:b/>
          <w:sz w:val="32"/>
          <w:szCs w:val="32"/>
        </w:rPr>
      </w:pPr>
    </w:p>
    <w:p w:rsidR="004F786E" w:rsidRPr="004F786E" w:rsidRDefault="004F786E" w:rsidP="005F3735">
      <w:pPr>
        <w:pBdr>
          <w:top w:val="single" w:sz="6" w:space="1" w:color="auto"/>
          <w:bottom w:val="single" w:sz="6" w:space="1" w:color="auto"/>
        </w:pBdr>
        <w:spacing w:after="0" w:line="560" w:lineRule="exact"/>
        <w:ind w:firstLineChars="71"/>
        <w:rPr>
          <w:rFonts w:ascii="仿宋_GB2312" w:eastAsia="仿宋_GB2312" w:hAnsi="仿宋_GB2312" w:cs="仿宋_GB2312"/>
          <w:b/>
          <w:sz w:val="28"/>
          <w:szCs w:val="32"/>
        </w:rPr>
      </w:pPr>
      <w:r w:rsidRPr="004F786E">
        <w:rPr>
          <w:rFonts w:ascii="仿宋_GB2312" w:eastAsia="仿宋_GB2312" w:hAnsi="仿宋_GB2312" w:cs="仿宋_GB2312" w:hint="eastAsia"/>
          <w:b/>
          <w:sz w:val="28"/>
          <w:szCs w:val="32"/>
        </w:rPr>
        <w:t>沂源县人民政府办公室</w:t>
      </w:r>
      <w:r>
        <w:rPr>
          <w:rFonts w:ascii="仿宋_GB2312" w:eastAsia="仿宋_GB2312" w:hAnsi="仿宋_GB2312" w:cs="仿宋_GB2312" w:hint="eastAsia"/>
          <w:b/>
          <w:sz w:val="28"/>
          <w:szCs w:val="32"/>
        </w:rPr>
        <w:t xml:space="preserve">                   </w:t>
      </w:r>
      <w:r w:rsidRPr="004F786E">
        <w:rPr>
          <w:rFonts w:ascii="仿宋_GB2312" w:eastAsia="仿宋_GB2312" w:hAnsi="仿宋_GB2312" w:cs="仿宋_GB2312" w:hint="eastAsia"/>
          <w:b/>
          <w:sz w:val="28"/>
          <w:szCs w:val="32"/>
        </w:rPr>
        <w:t>2018年4月2日印发</w:t>
      </w:r>
    </w:p>
    <w:sectPr w:rsidR="004F786E" w:rsidRPr="004F786E" w:rsidSect="005F3735">
      <w:headerReference w:type="even" r:id="rId7"/>
      <w:headerReference w:type="default" r:id="rId8"/>
      <w:footerReference w:type="even" r:id="rId9"/>
      <w:footerReference w:type="default" r:id="rId10"/>
      <w:headerReference w:type="first" r:id="rId11"/>
      <w:footerReference w:type="first" r:id="rId12"/>
      <w:pgSz w:w="11906" w:h="16838" w:code="9"/>
      <w:pgMar w:top="1985" w:right="1588" w:bottom="1701"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909" w:rsidRDefault="00A24909" w:rsidP="004F786E">
      <w:pPr>
        <w:spacing w:after="0"/>
        <w:ind w:firstLine="420"/>
      </w:pPr>
      <w:r>
        <w:separator/>
      </w:r>
    </w:p>
  </w:endnote>
  <w:endnote w:type="continuationSeparator" w:id="1">
    <w:p w:rsidR="00A24909" w:rsidRDefault="00A24909" w:rsidP="004F786E">
      <w:pPr>
        <w:spacing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A0" w:rsidRPr="004F786E" w:rsidRDefault="004F786E" w:rsidP="005F3735">
    <w:pPr>
      <w:pStyle w:val="a6"/>
      <w:spacing w:after="0"/>
      <w:ind w:leftChars="100" w:left="210" w:rightChars="100" w:right="210" w:firstLineChars="0" w:firstLine="0"/>
      <w:rPr>
        <w:rFonts w:asciiTheme="majorEastAsia" w:eastAsiaTheme="majorEastAsia" w:hAnsiTheme="majorEastAsia"/>
        <w:sz w:val="28"/>
        <w:szCs w:val="28"/>
      </w:rPr>
    </w:pPr>
    <w:r w:rsidRPr="004F786E">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101217"/>
        <w:docPartObj>
          <w:docPartGallery w:val="Page Numbers (Bottom of Page)"/>
          <w:docPartUnique/>
        </w:docPartObj>
      </w:sdtPr>
      <w:sdtContent>
        <w:r w:rsidR="00BE5DE2" w:rsidRPr="004F786E">
          <w:rPr>
            <w:rFonts w:asciiTheme="majorEastAsia" w:eastAsiaTheme="majorEastAsia" w:hAnsiTheme="majorEastAsia"/>
            <w:sz w:val="28"/>
            <w:szCs w:val="28"/>
          </w:rPr>
          <w:fldChar w:fldCharType="begin"/>
        </w:r>
        <w:r w:rsidRPr="004F786E">
          <w:rPr>
            <w:rFonts w:asciiTheme="majorEastAsia" w:eastAsiaTheme="majorEastAsia" w:hAnsiTheme="majorEastAsia"/>
            <w:sz w:val="28"/>
            <w:szCs w:val="28"/>
          </w:rPr>
          <w:instrText xml:space="preserve"> PAGE   \* MERGEFORMAT </w:instrText>
        </w:r>
        <w:r w:rsidR="00BE5DE2" w:rsidRPr="004F786E">
          <w:rPr>
            <w:rFonts w:asciiTheme="majorEastAsia" w:eastAsiaTheme="majorEastAsia" w:hAnsiTheme="majorEastAsia"/>
            <w:sz w:val="28"/>
            <w:szCs w:val="28"/>
          </w:rPr>
          <w:fldChar w:fldCharType="separate"/>
        </w:r>
        <w:r w:rsidR="00FE5745" w:rsidRPr="00FE5745">
          <w:rPr>
            <w:rFonts w:asciiTheme="majorEastAsia" w:eastAsiaTheme="majorEastAsia" w:hAnsiTheme="majorEastAsia"/>
            <w:noProof/>
            <w:sz w:val="28"/>
            <w:szCs w:val="28"/>
            <w:lang w:val="zh-CN"/>
          </w:rPr>
          <w:t>2</w:t>
        </w:r>
        <w:r w:rsidR="00BE5DE2" w:rsidRPr="004F786E">
          <w:rPr>
            <w:rFonts w:asciiTheme="majorEastAsia" w:eastAsiaTheme="majorEastAsia" w:hAnsiTheme="majorEastAsia"/>
            <w:sz w:val="28"/>
            <w:szCs w:val="28"/>
          </w:rPr>
          <w:fldChar w:fldCharType="end"/>
        </w:r>
        <w:r w:rsidRPr="004F786E">
          <w:rPr>
            <w:rFonts w:asciiTheme="majorEastAsia" w:eastAsiaTheme="majorEastAsia" w:hAnsiTheme="maj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188"/>
      <w:docPartObj>
        <w:docPartGallery w:val="Page Numbers (Bottom of Page)"/>
        <w:docPartUnique/>
      </w:docPartObj>
    </w:sdtPr>
    <w:sdtContent>
      <w:p w:rsidR="00A974A0" w:rsidRDefault="004F786E" w:rsidP="005F3735">
        <w:pPr>
          <w:pStyle w:val="a6"/>
          <w:spacing w:after="0"/>
          <w:ind w:leftChars="100" w:left="210" w:rightChars="100" w:right="210" w:firstLine="360"/>
          <w:jc w:val="right"/>
        </w:pPr>
        <w:r w:rsidRPr="004F786E">
          <w:rPr>
            <w:rFonts w:asciiTheme="majorEastAsia" w:eastAsiaTheme="majorEastAsia" w:hAnsiTheme="majorEastAsia" w:hint="eastAsia"/>
            <w:sz w:val="28"/>
            <w:szCs w:val="28"/>
          </w:rPr>
          <w:t xml:space="preserve">— </w:t>
        </w:r>
        <w:r w:rsidR="00BE5DE2" w:rsidRPr="004F786E">
          <w:rPr>
            <w:rFonts w:asciiTheme="majorEastAsia" w:eastAsiaTheme="majorEastAsia" w:hAnsiTheme="majorEastAsia"/>
            <w:sz w:val="28"/>
            <w:szCs w:val="28"/>
          </w:rPr>
          <w:fldChar w:fldCharType="begin"/>
        </w:r>
        <w:r w:rsidRPr="004F786E">
          <w:rPr>
            <w:rFonts w:asciiTheme="majorEastAsia" w:eastAsiaTheme="majorEastAsia" w:hAnsiTheme="majorEastAsia"/>
            <w:sz w:val="28"/>
            <w:szCs w:val="28"/>
          </w:rPr>
          <w:instrText xml:space="preserve"> PAGE   \* MERGEFORMAT </w:instrText>
        </w:r>
        <w:r w:rsidR="00BE5DE2" w:rsidRPr="004F786E">
          <w:rPr>
            <w:rFonts w:asciiTheme="majorEastAsia" w:eastAsiaTheme="majorEastAsia" w:hAnsiTheme="majorEastAsia"/>
            <w:sz w:val="28"/>
            <w:szCs w:val="28"/>
          </w:rPr>
          <w:fldChar w:fldCharType="separate"/>
        </w:r>
        <w:r w:rsidR="00FE5745" w:rsidRPr="00FE5745">
          <w:rPr>
            <w:rFonts w:asciiTheme="majorEastAsia" w:eastAsiaTheme="majorEastAsia" w:hAnsiTheme="majorEastAsia"/>
            <w:noProof/>
            <w:sz w:val="28"/>
            <w:szCs w:val="28"/>
            <w:lang w:val="zh-CN"/>
          </w:rPr>
          <w:t>1</w:t>
        </w:r>
        <w:r w:rsidR="00BE5DE2" w:rsidRPr="004F786E">
          <w:rPr>
            <w:rFonts w:asciiTheme="majorEastAsia" w:eastAsiaTheme="majorEastAsia" w:hAnsiTheme="majorEastAsia"/>
            <w:sz w:val="28"/>
            <w:szCs w:val="28"/>
          </w:rPr>
          <w:fldChar w:fldCharType="end"/>
        </w:r>
        <w:r w:rsidRPr="004F786E">
          <w:rPr>
            <w:rFonts w:asciiTheme="majorEastAsia" w:eastAsiaTheme="majorEastAsia" w:hAnsiTheme="majorEastAsia" w:hint="eastAsia"/>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A0" w:rsidRDefault="00A974A0">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909" w:rsidRDefault="00A24909" w:rsidP="004F786E">
      <w:pPr>
        <w:spacing w:after="0"/>
        <w:ind w:firstLine="420"/>
      </w:pPr>
      <w:r>
        <w:separator/>
      </w:r>
    </w:p>
  </w:footnote>
  <w:footnote w:type="continuationSeparator" w:id="1">
    <w:p w:rsidR="00A24909" w:rsidRDefault="00A24909" w:rsidP="004F786E">
      <w:pPr>
        <w:spacing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A0" w:rsidRDefault="00A974A0" w:rsidP="004F786E">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A0" w:rsidRDefault="00A974A0">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A0" w:rsidRDefault="00A974A0">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757E"/>
    <w:rsid w:val="00005ADF"/>
    <w:rsid w:val="00007662"/>
    <w:rsid w:val="00013FA0"/>
    <w:rsid w:val="000211AD"/>
    <w:rsid w:val="000366B8"/>
    <w:rsid w:val="00037C5F"/>
    <w:rsid w:val="00044A7C"/>
    <w:rsid w:val="0005243F"/>
    <w:rsid w:val="000530E7"/>
    <w:rsid w:val="0006079E"/>
    <w:rsid w:val="00063026"/>
    <w:rsid w:val="00071778"/>
    <w:rsid w:val="000753F1"/>
    <w:rsid w:val="00075B3D"/>
    <w:rsid w:val="00090283"/>
    <w:rsid w:val="00090361"/>
    <w:rsid w:val="000958C5"/>
    <w:rsid w:val="00096078"/>
    <w:rsid w:val="000B3E87"/>
    <w:rsid w:val="000C2651"/>
    <w:rsid w:val="000C6C56"/>
    <w:rsid w:val="000C72D8"/>
    <w:rsid w:val="000D0AE2"/>
    <w:rsid w:val="000F36C6"/>
    <w:rsid w:val="000F6630"/>
    <w:rsid w:val="000F72A1"/>
    <w:rsid w:val="001120B0"/>
    <w:rsid w:val="0012102A"/>
    <w:rsid w:val="001236D1"/>
    <w:rsid w:val="00127267"/>
    <w:rsid w:val="00135B2E"/>
    <w:rsid w:val="001439B1"/>
    <w:rsid w:val="00143FDA"/>
    <w:rsid w:val="001525F7"/>
    <w:rsid w:val="00157D11"/>
    <w:rsid w:val="00163BAE"/>
    <w:rsid w:val="001865F8"/>
    <w:rsid w:val="001A10C0"/>
    <w:rsid w:val="001C58AB"/>
    <w:rsid w:val="001E24AC"/>
    <w:rsid w:val="001E5500"/>
    <w:rsid w:val="001E621F"/>
    <w:rsid w:val="001E6ADF"/>
    <w:rsid w:val="00200224"/>
    <w:rsid w:val="0020180E"/>
    <w:rsid w:val="002062A4"/>
    <w:rsid w:val="0021148A"/>
    <w:rsid w:val="002117FC"/>
    <w:rsid w:val="00211D6A"/>
    <w:rsid w:val="00217C84"/>
    <w:rsid w:val="00220E20"/>
    <w:rsid w:val="00221A93"/>
    <w:rsid w:val="00230726"/>
    <w:rsid w:val="00233251"/>
    <w:rsid w:val="00235CB8"/>
    <w:rsid w:val="002373CE"/>
    <w:rsid w:val="00247957"/>
    <w:rsid w:val="002518C0"/>
    <w:rsid w:val="002531D1"/>
    <w:rsid w:val="00260684"/>
    <w:rsid w:val="00264AAF"/>
    <w:rsid w:val="00270B36"/>
    <w:rsid w:val="00280B6B"/>
    <w:rsid w:val="00282B49"/>
    <w:rsid w:val="0028608B"/>
    <w:rsid w:val="00286B27"/>
    <w:rsid w:val="002A4260"/>
    <w:rsid w:val="002A6C2C"/>
    <w:rsid w:val="002B405C"/>
    <w:rsid w:val="002B5F5E"/>
    <w:rsid w:val="002C1A38"/>
    <w:rsid w:val="002C455D"/>
    <w:rsid w:val="002C6C81"/>
    <w:rsid w:val="002D1748"/>
    <w:rsid w:val="002F120F"/>
    <w:rsid w:val="002F6961"/>
    <w:rsid w:val="00302A6F"/>
    <w:rsid w:val="00312045"/>
    <w:rsid w:val="00314DED"/>
    <w:rsid w:val="00323E11"/>
    <w:rsid w:val="0034738C"/>
    <w:rsid w:val="003475A8"/>
    <w:rsid w:val="00352323"/>
    <w:rsid w:val="003618BC"/>
    <w:rsid w:val="00362367"/>
    <w:rsid w:val="00364ED9"/>
    <w:rsid w:val="00380094"/>
    <w:rsid w:val="00381A94"/>
    <w:rsid w:val="00381F55"/>
    <w:rsid w:val="00393A55"/>
    <w:rsid w:val="0039459F"/>
    <w:rsid w:val="00397A0D"/>
    <w:rsid w:val="003B3863"/>
    <w:rsid w:val="003B4F08"/>
    <w:rsid w:val="003B5E5D"/>
    <w:rsid w:val="003C0AE0"/>
    <w:rsid w:val="003C1B71"/>
    <w:rsid w:val="003E50F7"/>
    <w:rsid w:val="003F17C3"/>
    <w:rsid w:val="003F241E"/>
    <w:rsid w:val="003F6C0F"/>
    <w:rsid w:val="003F7164"/>
    <w:rsid w:val="003F7D6F"/>
    <w:rsid w:val="00412A4D"/>
    <w:rsid w:val="004150B6"/>
    <w:rsid w:val="004161F0"/>
    <w:rsid w:val="0042023B"/>
    <w:rsid w:val="00421DAE"/>
    <w:rsid w:val="004317C9"/>
    <w:rsid w:val="0044558B"/>
    <w:rsid w:val="00470D50"/>
    <w:rsid w:val="00471662"/>
    <w:rsid w:val="00473BF7"/>
    <w:rsid w:val="00474408"/>
    <w:rsid w:val="00474650"/>
    <w:rsid w:val="00486245"/>
    <w:rsid w:val="004A26FA"/>
    <w:rsid w:val="004B211D"/>
    <w:rsid w:val="004B21C6"/>
    <w:rsid w:val="004C3643"/>
    <w:rsid w:val="004C41B1"/>
    <w:rsid w:val="004C5B61"/>
    <w:rsid w:val="004D1CBE"/>
    <w:rsid w:val="004D2EC6"/>
    <w:rsid w:val="004D4603"/>
    <w:rsid w:val="004D5CB4"/>
    <w:rsid w:val="004E056C"/>
    <w:rsid w:val="004F2172"/>
    <w:rsid w:val="004F3E24"/>
    <w:rsid w:val="004F786E"/>
    <w:rsid w:val="005017FF"/>
    <w:rsid w:val="00505DC7"/>
    <w:rsid w:val="00511D24"/>
    <w:rsid w:val="0051493F"/>
    <w:rsid w:val="0053222D"/>
    <w:rsid w:val="00537932"/>
    <w:rsid w:val="00540931"/>
    <w:rsid w:val="00545393"/>
    <w:rsid w:val="00546E8E"/>
    <w:rsid w:val="00561868"/>
    <w:rsid w:val="00580B02"/>
    <w:rsid w:val="00581D03"/>
    <w:rsid w:val="00593F17"/>
    <w:rsid w:val="005A043D"/>
    <w:rsid w:val="005A440F"/>
    <w:rsid w:val="005A6DAC"/>
    <w:rsid w:val="005A753C"/>
    <w:rsid w:val="005B3DF7"/>
    <w:rsid w:val="005B610C"/>
    <w:rsid w:val="005C0401"/>
    <w:rsid w:val="005C7915"/>
    <w:rsid w:val="005C7FE6"/>
    <w:rsid w:val="005D3C29"/>
    <w:rsid w:val="005D42DC"/>
    <w:rsid w:val="005E584B"/>
    <w:rsid w:val="005F3735"/>
    <w:rsid w:val="00603029"/>
    <w:rsid w:val="00624C8D"/>
    <w:rsid w:val="006335FF"/>
    <w:rsid w:val="0063407A"/>
    <w:rsid w:val="00657441"/>
    <w:rsid w:val="00657F8C"/>
    <w:rsid w:val="006638D0"/>
    <w:rsid w:val="00667C87"/>
    <w:rsid w:val="00670617"/>
    <w:rsid w:val="006719E2"/>
    <w:rsid w:val="00680925"/>
    <w:rsid w:val="006816C7"/>
    <w:rsid w:val="00696234"/>
    <w:rsid w:val="00696668"/>
    <w:rsid w:val="006A143B"/>
    <w:rsid w:val="006B399C"/>
    <w:rsid w:val="006C3406"/>
    <w:rsid w:val="006C377D"/>
    <w:rsid w:val="006F02A2"/>
    <w:rsid w:val="006F65EF"/>
    <w:rsid w:val="006F7B65"/>
    <w:rsid w:val="007024CB"/>
    <w:rsid w:val="007030D0"/>
    <w:rsid w:val="007057CD"/>
    <w:rsid w:val="0071032F"/>
    <w:rsid w:val="00712AD4"/>
    <w:rsid w:val="007279A5"/>
    <w:rsid w:val="0074458F"/>
    <w:rsid w:val="00747514"/>
    <w:rsid w:val="00747694"/>
    <w:rsid w:val="00752A8E"/>
    <w:rsid w:val="007643AB"/>
    <w:rsid w:val="00764E5A"/>
    <w:rsid w:val="00770792"/>
    <w:rsid w:val="00773E9C"/>
    <w:rsid w:val="007909DE"/>
    <w:rsid w:val="007A3B6B"/>
    <w:rsid w:val="007B2942"/>
    <w:rsid w:val="007B2D63"/>
    <w:rsid w:val="007C1CCA"/>
    <w:rsid w:val="007C21C7"/>
    <w:rsid w:val="007C3F6D"/>
    <w:rsid w:val="007C6145"/>
    <w:rsid w:val="007C63E2"/>
    <w:rsid w:val="007D1B23"/>
    <w:rsid w:val="007D39E9"/>
    <w:rsid w:val="007D542A"/>
    <w:rsid w:val="007E3BB1"/>
    <w:rsid w:val="007E439C"/>
    <w:rsid w:val="007E61B7"/>
    <w:rsid w:val="007E6C14"/>
    <w:rsid w:val="007E6E55"/>
    <w:rsid w:val="007F7664"/>
    <w:rsid w:val="00805E9B"/>
    <w:rsid w:val="008110C9"/>
    <w:rsid w:val="008110D0"/>
    <w:rsid w:val="008128A1"/>
    <w:rsid w:val="00824F07"/>
    <w:rsid w:val="0083116C"/>
    <w:rsid w:val="00834CF9"/>
    <w:rsid w:val="00840604"/>
    <w:rsid w:val="00856034"/>
    <w:rsid w:val="0086359C"/>
    <w:rsid w:val="0087177F"/>
    <w:rsid w:val="00885F69"/>
    <w:rsid w:val="008878C3"/>
    <w:rsid w:val="008A0B17"/>
    <w:rsid w:val="008A151F"/>
    <w:rsid w:val="008A406B"/>
    <w:rsid w:val="008A4891"/>
    <w:rsid w:val="008B26AC"/>
    <w:rsid w:val="008B6716"/>
    <w:rsid w:val="008D34D1"/>
    <w:rsid w:val="008F5C21"/>
    <w:rsid w:val="008F7288"/>
    <w:rsid w:val="008F7C4D"/>
    <w:rsid w:val="00914741"/>
    <w:rsid w:val="0091496F"/>
    <w:rsid w:val="0091662F"/>
    <w:rsid w:val="00921738"/>
    <w:rsid w:val="009256A6"/>
    <w:rsid w:val="00930359"/>
    <w:rsid w:val="009531FC"/>
    <w:rsid w:val="009551C6"/>
    <w:rsid w:val="009656A3"/>
    <w:rsid w:val="00982139"/>
    <w:rsid w:val="009904EA"/>
    <w:rsid w:val="009923CE"/>
    <w:rsid w:val="00994445"/>
    <w:rsid w:val="009B3BF0"/>
    <w:rsid w:val="009C1502"/>
    <w:rsid w:val="009C5DEB"/>
    <w:rsid w:val="009C7D4D"/>
    <w:rsid w:val="009D1752"/>
    <w:rsid w:val="009D5B67"/>
    <w:rsid w:val="009E35D9"/>
    <w:rsid w:val="009E3CDC"/>
    <w:rsid w:val="009E733F"/>
    <w:rsid w:val="00A00FC2"/>
    <w:rsid w:val="00A0325E"/>
    <w:rsid w:val="00A12A65"/>
    <w:rsid w:val="00A16B7D"/>
    <w:rsid w:val="00A24909"/>
    <w:rsid w:val="00A30D15"/>
    <w:rsid w:val="00A37464"/>
    <w:rsid w:val="00A37C0E"/>
    <w:rsid w:val="00A43D78"/>
    <w:rsid w:val="00A4473A"/>
    <w:rsid w:val="00A504BD"/>
    <w:rsid w:val="00A53E96"/>
    <w:rsid w:val="00A56147"/>
    <w:rsid w:val="00A5772D"/>
    <w:rsid w:val="00A648C5"/>
    <w:rsid w:val="00A64F0A"/>
    <w:rsid w:val="00A71C51"/>
    <w:rsid w:val="00A732AD"/>
    <w:rsid w:val="00A73F7E"/>
    <w:rsid w:val="00A756E7"/>
    <w:rsid w:val="00A800D5"/>
    <w:rsid w:val="00A81A32"/>
    <w:rsid w:val="00A837B1"/>
    <w:rsid w:val="00A952D5"/>
    <w:rsid w:val="00A974A0"/>
    <w:rsid w:val="00AA096A"/>
    <w:rsid w:val="00AA3AF6"/>
    <w:rsid w:val="00AB414C"/>
    <w:rsid w:val="00AC140E"/>
    <w:rsid w:val="00AC160E"/>
    <w:rsid w:val="00AC3F52"/>
    <w:rsid w:val="00AC6DF4"/>
    <w:rsid w:val="00AC7E76"/>
    <w:rsid w:val="00AD416D"/>
    <w:rsid w:val="00AD4300"/>
    <w:rsid w:val="00AD5D90"/>
    <w:rsid w:val="00AD7D8A"/>
    <w:rsid w:val="00AE2248"/>
    <w:rsid w:val="00AE3AD8"/>
    <w:rsid w:val="00AE735C"/>
    <w:rsid w:val="00B1097C"/>
    <w:rsid w:val="00B13B56"/>
    <w:rsid w:val="00B20117"/>
    <w:rsid w:val="00B223D1"/>
    <w:rsid w:val="00B24064"/>
    <w:rsid w:val="00B26BF3"/>
    <w:rsid w:val="00B375B4"/>
    <w:rsid w:val="00B50493"/>
    <w:rsid w:val="00B51DDA"/>
    <w:rsid w:val="00B643FC"/>
    <w:rsid w:val="00B7232F"/>
    <w:rsid w:val="00B86EEF"/>
    <w:rsid w:val="00B94FA6"/>
    <w:rsid w:val="00BA15BB"/>
    <w:rsid w:val="00BA661C"/>
    <w:rsid w:val="00BA7EE7"/>
    <w:rsid w:val="00BC0598"/>
    <w:rsid w:val="00BC3F75"/>
    <w:rsid w:val="00BC4101"/>
    <w:rsid w:val="00BD4FF6"/>
    <w:rsid w:val="00BD72A6"/>
    <w:rsid w:val="00BE13D2"/>
    <w:rsid w:val="00BE1E69"/>
    <w:rsid w:val="00BE40FC"/>
    <w:rsid w:val="00BE5DE2"/>
    <w:rsid w:val="00BE7C0E"/>
    <w:rsid w:val="00C03644"/>
    <w:rsid w:val="00C16839"/>
    <w:rsid w:val="00C17B83"/>
    <w:rsid w:val="00C26BBD"/>
    <w:rsid w:val="00C362CD"/>
    <w:rsid w:val="00C42387"/>
    <w:rsid w:val="00C450F9"/>
    <w:rsid w:val="00C54AFE"/>
    <w:rsid w:val="00C6090D"/>
    <w:rsid w:val="00C621CA"/>
    <w:rsid w:val="00C67914"/>
    <w:rsid w:val="00C72DBB"/>
    <w:rsid w:val="00C7757E"/>
    <w:rsid w:val="00C820D1"/>
    <w:rsid w:val="00C906BE"/>
    <w:rsid w:val="00C93646"/>
    <w:rsid w:val="00C9538C"/>
    <w:rsid w:val="00CA443D"/>
    <w:rsid w:val="00CC12A7"/>
    <w:rsid w:val="00CC3722"/>
    <w:rsid w:val="00CD2596"/>
    <w:rsid w:val="00CD4225"/>
    <w:rsid w:val="00CD4D5D"/>
    <w:rsid w:val="00CE057E"/>
    <w:rsid w:val="00CE47C1"/>
    <w:rsid w:val="00CF5F3C"/>
    <w:rsid w:val="00D044DB"/>
    <w:rsid w:val="00D12F19"/>
    <w:rsid w:val="00D17315"/>
    <w:rsid w:val="00D3653F"/>
    <w:rsid w:val="00D461D3"/>
    <w:rsid w:val="00D55153"/>
    <w:rsid w:val="00D5664E"/>
    <w:rsid w:val="00D56E33"/>
    <w:rsid w:val="00D63731"/>
    <w:rsid w:val="00D7487C"/>
    <w:rsid w:val="00D7744D"/>
    <w:rsid w:val="00D80337"/>
    <w:rsid w:val="00D83B35"/>
    <w:rsid w:val="00D862BA"/>
    <w:rsid w:val="00D96FBD"/>
    <w:rsid w:val="00DA482C"/>
    <w:rsid w:val="00DB398E"/>
    <w:rsid w:val="00DD49B3"/>
    <w:rsid w:val="00DD4E50"/>
    <w:rsid w:val="00DD7A8D"/>
    <w:rsid w:val="00DE47C8"/>
    <w:rsid w:val="00DE6433"/>
    <w:rsid w:val="00DF1D6C"/>
    <w:rsid w:val="00DF2ECE"/>
    <w:rsid w:val="00E01139"/>
    <w:rsid w:val="00E03D6B"/>
    <w:rsid w:val="00E05E4D"/>
    <w:rsid w:val="00E072FE"/>
    <w:rsid w:val="00E22753"/>
    <w:rsid w:val="00E259CE"/>
    <w:rsid w:val="00E30FC2"/>
    <w:rsid w:val="00E43ED9"/>
    <w:rsid w:val="00E519A8"/>
    <w:rsid w:val="00E615A6"/>
    <w:rsid w:val="00E61AFD"/>
    <w:rsid w:val="00E61BA8"/>
    <w:rsid w:val="00E71284"/>
    <w:rsid w:val="00E71F19"/>
    <w:rsid w:val="00E73337"/>
    <w:rsid w:val="00E7456F"/>
    <w:rsid w:val="00E8188F"/>
    <w:rsid w:val="00E87DDF"/>
    <w:rsid w:val="00E90246"/>
    <w:rsid w:val="00EA18A2"/>
    <w:rsid w:val="00EC1462"/>
    <w:rsid w:val="00EC4309"/>
    <w:rsid w:val="00EC5501"/>
    <w:rsid w:val="00ED1962"/>
    <w:rsid w:val="00ED7792"/>
    <w:rsid w:val="00EE02AD"/>
    <w:rsid w:val="00EE0438"/>
    <w:rsid w:val="00EE183E"/>
    <w:rsid w:val="00EF09E5"/>
    <w:rsid w:val="00F03821"/>
    <w:rsid w:val="00F1486C"/>
    <w:rsid w:val="00F2731F"/>
    <w:rsid w:val="00F5217F"/>
    <w:rsid w:val="00F53091"/>
    <w:rsid w:val="00F53CE2"/>
    <w:rsid w:val="00F5481A"/>
    <w:rsid w:val="00F54C02"/>
    <w:rsid w:val="00F57191"/>
    <w:rsid w:val="00F57CAE"/>
    <w:rsid w:val="00F6137D"/>
    <w:rsid w:val="00F66A64"/>
    <w:rsid w:val="00F751E4"/>
    <w:rsid w:val="00F86448"/>
    <w:rsid w:val="00F9730B"/>
    <w:rsid w:val="00FB398A"/>
    <w:rsid w:val="00FB54D8"/>
    <w:rsid w:val="00FB5A20"/>
    <w:rsid w:val="00FD0A80"/>
    <w:rsid w:val="00FD21F5"/>
    <w:rsid w:val="00FD48F3"/>
    <w:rsid w:val="00FE0BF2"/>
    <w:rsid w:val="00FE2047"/>
    <w:rsid w:val="00FE5745"/>
    <w:rsid w:val="00FE61F6"/>
    <w:rsid w:val="00FF032E"/>
    <w:rsid w:val="00FF1A5D"/>
    <w:rsid w:val="0ADE44D1"/>
    <w:rsid w:val="11FA0F82"/>
    <w:rsid w:val="1A4152CF"/>
    <w:rsid w:val="1AFA5B88"/>
    <w:rsid w:val="1D525C17"/>
    <w:rsid w:val="1DED36D4"/>
    <w:rsid w:val="26987089"/>
    <w:rsid w:val="29F636E5"/>
    <w:rsid w:val="33FD5D35"/>
    <w:rsid w:val="361906C6"/>
    <w:rsid w:val="399505B0"/>
    <w:rsid w:val="3B6B2B0F"/>
    <w:rsid w:val="403904D9"/>
    <w:rsid w:val="4409696E"/>
    <w:rsid w:val="475B0F08"/>
    <w:rsid w:val="49CE63EE"/>
    <w:rsid w:val="49F74D7B"/>
    <w:rsid w:val="548D7A87"/>
    <w:rsid w:val="5C6C402E"/>
    <w:rsid w:val="6A7C4A80"/>
    <w:rsid w:val="70867327"/>
    <w:rsid w:val="760F4B20"/>
    <w:rsid w:val="795A1C92"/>
    <w:rsid w:val="7D9825F7"/>
    <w:rsid w:val="7FBF707D"/>
    <w:rsid w:val="7FF01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A0"/>
    <w:pPr>
      <w:widowControl w:val="0"/>
      <w:spacing w:after="20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974A0"/>
    <w:rPr>
      <w:b/>
      <w:bCs/>
    </w:rPr>
  </w:style>
  <w:style w:type="paragraph" w:styleId="a4">
    <w:name w:val="annotation text"/>
    <w:basedOn w:val="a"/>
    <w:link w:val="Char0"/>
    <w:uiPriority w:val="99"/>
    <w:unhideWhenUsed/>
    <w:qFormat/>
    <w:rsid w:val="00A974A0"/>
    <w:pPr>
      <w:jc w:val="left"/>
    </w:pPr>
  </w:style>
  <w:style w:type="paragraph" w:styleId="a5">
    <w:name w:val="Balloon Text"/>
    <w:basedOn w:val="a"/>
    <w:link w:val="Char1"/>
    <w:uiPriority w:val="99"/>
    <w:unhideWhenUsed/>
    <w:qFormat/>
    <w:rsid w:val="00A974A0"/>
    <w:pPr>
      <w:spacing w:after="0"/>
    </w:pPr>
    <w:rPr>
      <w:sz w:val="18"/>
      <w:szCs w:val="18"/>
    </w:rPr>
  </w:style>
  <w:style w:type="paragraph" w:styleId="a6">
    <w:name w:val="footer"/>
    <w:basedOn w:val="a"/>
    <w:link w:val="Char2"/>
    <w:uiPriority w:val="99"/>
    <w:unhideWhenUsed/>
    <w:qFormat/>
    <w:rsid w:val="00A974A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974A0"/>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A974A0"/>
  </w:style>
  <w:style w:type="character" w:styleId="a9">
    <w:name w:val="annotation reference"/>
    <w:basedOn w:val="a0"/>
    <w:uiPriority w:val="99"/>
    <w:unhideWhenUsed/>
    <w:qFormat/>
    <w:rsid w:val="00A974A0"/>
    <w:rPr>
      <w:sz w:val="21"/>
      <w:szCs w:val="21"/>
    </w:rPr>
  </w:style>
  <w:style w:type="character" w:customStyle="1" w:styleId="Char">
    <w:name w:val="批注主题 Char"/>
    <w:basedOn w:val="Char0"/>
    <w:link w:val="a3"/>
    <w:uiPriority w:val="99"/>
    <w:semiHidden/>
    <w:qFormat/>
    <w:rsid w:val="00A974A0"/>
    <w:rPr>
      <w:b/>
      <w:bCs/>
    </w:rPr>
  </w:style>
  <w:style w:type="character" w:customStyle="1" w:styleId="Char0">
    <w:name w:val="批注文字 Char"/>
    <w:basedOn w:val="a0"/>
    <w:link w:val="a4"/>
    <w:uiPriority w:val="99"/>
    <w:semiHidden/>
    <w:qFormat/>
    <w:rsid w:val="00A974A0"/>
    <w:rPr>
      <w:kern w:val="2"/>
      <w:sz w:val="21"/>
      <w:szCs w:val="22"/>
    </w:rPr>
  </w:style>
  <w:style w:type="character" w:customStyle="1" w:styleId="Char2">
    <w:name w:val="页脚 Char"/>
    <w:basedOn w:val="a0"/>
    <w:link w:val="a6"/>
    <w:uiPriority w:val="99"/>
    <w:qFormat/>
    <w:rsid w:val="00A974A0"/>
    <w:rPr>
      <w:kern w:val="2"/>
      <w:sz w:val="18"/>
      <w:szCs w:val="18"/>
    </w:rPr>
  </w:style>
  <w:style w:type="character" w:customStyle="1" w:styleId="Char3">
    <w:name w:val="页眉 Char"/>
    <w:basedOn w:val="a0"/>
    <w:link w:val="a7"/>
    <w:uiPriority w:val="99"/>
    <w:semiHidden/>
    <w:qFormat/>
    <w:rsid w:val="00A974A0"/>
    <w:rPr>
      <w:kern w:val="2"/>
      <w:sz w:val="18"/>
      <w:szCs w:val="18"/>
    </w:rPr>
  </w:style>
  <w:style w:type="character" w:customStyle="1" w:styleId="Char1">
    <w:name w:val="批注框文本 Char"/>
    <w:basedOn w:val="a0"/>
    <w:link w:val="a5"/>
    <w:uiPriority w:val="99"/>
    <w:semiHidden/>
    <w:qFormat/>
    <w:rsid w:val="00A974A0"/>
    <w:rPr>
      <w:kern w:val="2"/>
      <w:sz w:val="18"/>
      <w:szCs w:val="18"/>
    </w:rPr>
  </w:style>
  <w:style w:type="paragraph" w:customStyle="1" w:styleId="1">
    <w:name w:val="修订1"/>
    <w:hidden/>
    <w:uiPriority w:val="99"/>
    <w:unhideWhenUsed/>
    <w:qFormat/>
    <w:rsid w:val="00A974A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432</Words>
  <Characters>2467</Characters>
  <Application>Microsoft Office Word</Application>
  <DocSecurity>0</DocSecurity>
  <Lines>20</Lines>
  <Paragraphs>5</Paragraphs>
  <ScaleCrop>false</ScaleCrop>
  <Company>WwW.YlmF.CoM</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关于引入社会资本参与城中村</dc:title>
  <dc:creator>娄燕举</dc:creator>
  <cp:lastModifiedBy>china</cp:lastModifiedBy>
  <cp:revision>15</cp:revision>
  <cp:lastPrinted>2018-04-27T03:43:00Z</cp:lastPrinted>
  <dcterms:created xsi:type="dcterms:W3CDTF">2018-04-04T03:13:00Z</dcterms:created>
  <dcterms:modified xsi:type="dcterms:W3CDTF">2018-04-27T04:21:00Z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