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368" w:lineRule="atLeast"/>
      </w:pPr>
      <w:r>
        <w:rPr>
          <w:rStyle w:val="6"/>
          <w:rFonts w:ascii="微软雅黑" w:hAnsi="微软雅黑" w:eastAsia="微软雅黑" w:cs="微软雅黑"/>
          <w:spacing w:val="-6"/>
          <w:sz w:val="24"/>
          <w:szCs w:val="24"/>
        </w:rPr>
        <w:t>YYDR-2021-0010002</w:t>
      </w:r>
    </w:p>
    <w:p>
      <w:pPr>
        <w:pStyle w:val="3"/>
        <w:keepNext w:val="0"/>
        <w:keepLines w:val="0"/>
        <w:widowControl/>
        <w:suppressLineNumbers w:val="0"/>
        <w:spacing w:line="368" w:lineRule="atLeast"/>
      </w:pPr>
      <w:r>
        <w:rPr>
          <w:rStyle w:val="6"/>
          <w:rFonts w:hint="eastAsia" w:ascii="微软雅黑" w:hAnsi="微软雅黑" w:eastAsia="微软雅黑" w:cs="微软雅黑"/>
          <w:spacing w:val="-6"/>
          <w:sz w:val="32"/>
          <w:szCs w:val="32"/>
        </w:rPr>
        <w:t> </w:t>
      </w:r>
    </w:p>
    <w:p>
      <w:pPr>
        <w:pStyle w:val="3"/>
        <w:keepNext w:val="0"/>
        <w:keepLines w:val="0"/>
        <w:widowControl/>
        <w:suppressLineNumbers w:val="0"/>
        <w:spacing w:line="368" w:lineRule="atLeast"/>
        <w:jc w:val="center"/>
        <w:textAlignment w:val="baseline"/>
      </w:pPr>
      <w:bookmarkStart w:id="0" w:name="_GoBack"/>
      <w:r>
        <w:rPr>
          <w:rStyle w:val="6"/>
          <w:rFonts w:hint="eastAsia" w:ascii="微软雅黑" w:hAnsi="微软雅黑" w:eastAsia="微软雅黑" w:cs="微软雅黑"/>
          <w:spacing w:val="-6"/>
          <w:sz w:val="36"/>
          <w:szCs w:val="36"/>
          <w:vertAlign w:val="baseline"/>
        </w:rPr>
        <w:t>沂源县人民政府</w:t>
      </w:r>
    </w:p>
    <w:p>
      <w:pPr>
        <w:pStyle w:val="3"/>
        <w:keepNext w:val="0"/>
        <w:keepLines w:val="0"/>
        <w:widowControl/>
        <w:suppressLineNumbers w:val="0"/>
        <w:spacing w:line="368" w:lineRule="atLeast"/>
        <w:jc w:val="center"/>
        <w:textAlignment w:val="baseline"/>
      </w:pPr>
      <w:r>
        <w:rPr>
          <w:rStyle w:val="6"/>
          <w:rFonts w:hint="eastAsia" w:ascii="微软雅黑" w:hAnsi="微软雅黑" w:eastAsia="微软雅黑" w:cs="微软雅黑"/>
          <w:spacing w:val="-6"/>
          <w:sz w:val="36"/>
          <w:szCs w:val="36"/>
          <w:vertAlign w:val="baseline"/>
        </w:rPr>
        <w:t>关于禁止销售使用禁限用农药的通告</w:t>
      </w:r>
    </w:p>
    <w:bookmarkEnd w:id="0"/>
    <w:p>
      <w:pPr>
        <w:pStyle w:val="3"/>
        <w:keepNext w:val="0"/>
        <w:keepLines w:val="0"/>
        <w:widowControl/>
        <w:suppressLineNumbers w:val="0"/>
        <w:spacing w:line="368" w:lineRule="atLeast"/>
        <w:ind w:left="0" w:firstLine="693"/>
      </w:pPr>
      <w:r>
        <w:rPr>
          <w:rFonts w:hint="eastAsia" w:ascii="微软雅黑" w:hAnsi="微软雅黑" w:eastAsia="微软雅黑" w:cs="微软雅黑"/>
          <w:spacing w:val="-6"/>
          <w:sz w:val="36"/>
          <w:szCs w:val="36"/>
        </w:rPr>
        <w:t> </w:t>
      </w:r>
    </w:p>
    <w:p>
      <w:pPr>
        <w:pStyle w:val="3"/>
        <w:keepNext w:val="0"/>
        <w:keepLines w:val="0"/>
        <w:widowControl/>
        <w:suppressLineNumbers w:val="0"/>
        <w:spacing w:line="368" w:lineRule="atLeast"/>
        <w:ind w:left="0" w:firstLine="614"/>
      </w:pPr>
      <w:r>
        <w:rPr>
          <w:rFonts w:hint="eastAsia" w:ascii="微软雅黑" w:hAnsi="微软雅黑" w:eastAsia="微软雅黑" w:cs="微软雅黑"/>
          <w:spacing w:val="-6"/>
          <w:sz w:val="24"/>
          <w:szCs w:val="24"/>
        </w:rPr>
        <w:t>为切实加强禁限用农药的销售和使用管理，保障农业生产、农产品质量和生态环境安全，加快现代农业发展，维护人民身体健康和生命安全，根据《中华人民共和国农产品质量安全法》《农药管理条例》《山东省农产品质量安全条例》《山东省农产品质量安全监督管理规定》等法律法规规定和农业部第194号、199号、274号、1157号、1586号、2032号、2289号、2445号、2552号、2567号等公告规定，结合我县实际，现就禁止销售使用禁限用农药有关规定通告如下：</w:t>
      </w:r>
    </w:p>
    <w:p>
      <w:pPr>
        <w:pStyle w:val="3"/>
        <w:keepNext w:val="0"/>
        <w:keepLines w:val="0"/>
        <w:widowControl/>
        <w:suppressLineNumbers w:val="0"/>
        <w:spacing w:line="368" w:lineRule="atLeast"/>
        <w:ind w:left="0" w:firstLine="628"/>
      </w:pPr>
      <w:r>
        <w:rPr>
          <w:rFonts w:hint="eastAsia" w:ascii="微软雅黑" w:hAnsi="微软雅黑" w:eastAsia="微软雅黑" w:cs="微软雅黑"/>
          <w:spacing w:val="-6"/>
          <w:sz w:val="24"/>
          <w:szCs w:val="24"/>
        </w:rPr>
        <w:t>一、在全县范围内全面禁止销售使用以下禁限用农药：六六六、滴滴涕、毒杀芬、二溴氯丙烷、杀虫脒、二溴乙烷、除草醚、艾氏剂、狄氏剂、汞制剂、砷类、铅类、敌枯双、氟乙酰胺、甘氟、毒鼠强、氟乙酸钠、毒鼠硅、甲胺磷、对硫磷、甲基对硫磷、久效磷、磷胺、八氯二丙醚、苯线磷、地虫硫磷、甲基硫环磷、磷化钙、磷化镁、磷化锌、硫线磷、蝇毒磷、治螟磷、特丁硫磷、氯磺隆、胺苯磺隆、甲磺隆、福美胂、福美甲胂、三氯杀螨醇、百草枯、氟虫胺、林丹、硫丹、溴甲烷、杀扑磷。</w:t>
      </w:r>
    </w:p>
    <w:p>
      <w:pPr>
        <w:pStyle w:val="3"/>
        <w:keepNext w:val="0"/>
        <w:keepLines w:val="0"/>
        <w:widowControl/>
        <w:suppressLineNumbers w:val="0"/>
        <w:spacing w:line="368" w:lineRule="atLeast"/>
        <w:ind w:left="0" w:firstLine="628"/>
      </w:pPr>
      <w:r>
        <w:rPr>
          <w:rFonts w:hint="eastAsia" w:ascii="微软雅黑" w:hAnsi="微软雅黑" w:eastAsia="微软雅黑" w:cs="微软雅黑"/>
          <w:spacing w:val="-6"/>
          <w:sz w:val="24"/>
          <w:szCs w:val="24"/>
        </w:rPr>
        <w:t>甲拌磷、甲基异柳磷、克百威、水胺硫磷、氧乐果、灭多威、涕灭威、灭线磷、内吸磷、硫环磷、氯唑磷、乙酰甲胺磷、丁硫克百威、乐果、丁酰肼（比久）、氰戊菊酯、氟虫腈、氟苯虫酰胺、氯化苦、磷化铝、“2，4—滴丁酯”、氟鼠灵、C型肉毒梭菌毒素、D型肉毒梭菌毒素、敌鼠钠盐、杀鼠灵、杀鼠醚、溴敌隆、溴鼠灵。</w:t>
      </w:r>
    </w:p>
    <w:p>
      <w:pPr>
        <w:pStyle w:val="3"/>
        <w:keepNext w:val="0"/>
        <w:keepLines w:val="0"/>
        <w:widowControl/>
        <w:suppressLineNumbers w:val="0"/>
        <w:spacing w:line="368" w:lineRule="atLeast"/>
        <w:ind w:left="0" w:firstLine="628"/>
      </w:pPr>
      <w:r>
        <w:rPr>
          <w:rFonts w:hint="eastAsia" w:ascii="微软雅黑" w:hAnsi="微软雅黑" w:eastAsia="微软雅黑" w:cs="微软雅黑"/>
          <w:spacing w:val="-6"/>
          <w:sz w:val="24"/>
          <w:szCs w:val="24"/>
        </w:rPr>
        <w:t>二、各农药经营单位要对照禁限用农药目录，严格按照国家相关法律法规，严禁偷存、私进、乱卖；农药使用者要严格按照农药安全使用规定，自觉抵制使用禁限用农药。</w:t>
      </w:r>
    </w:p>
    <w:p>
      <w:pPr>
        <w:pStyle w:val="3"/>
        <w:keepNext w:val="0"/>
        <w:keepLines w:val="0"/>
        <w:widowControl/>
        <w:suppressLineNumbers w:val="0"/>
        <w:spacing w:line="368" w:lineRule="atLeast"/>
        <w:ind w:left="0" w:firstLine="628"/>
      </w:pPr>
      <w:r>
        <w:rPr>
          <w:rFonts w:hint="eastAsia" w:ascii="微软雅黑" w:hAnsi="微软雅黑" w:eastAsia="微软雅黑" w:cs="微软雅黑"/>
          <w:spacing w:val="-6"/>
          <w:sz w:val="24"/>
          <w:szCs w:val="24"/>
        </w:rPr>
        <w:t>三、农业农村、市场监管、综合行政执法、公安等部门要认真履行职责，密切搞好配合，加大对农药市场的监管力度，严格清查清缴禁限用农药，依法打击违规销售使用禁限用农药的违法行为。</w:t>
      </w:r>
    </w:p>
    <w:p>
      <w:pPr>
        <w:pStyle w:val="3"/>
        <w:keepNext w:val="0"/>
        <w:keepLines w:val="0"/>
        <w:widowControl/>
        <w:suppressLineNumbers w:val="0"/>
        <w:spacing w:line="368" w:lineRule="atLeast"/>
        <w:ind w:left="0" w:firstLine="628"/>
      </w:pPr>
      <w:r>
        <w:rPr>
          <w:rFonts w:hint="eastAsia" w:ascii="微软雅黑" w:hAnsi="微软雅黑" w:eastAsia="微软雅黑" w:cs="微软雅黑"/>
          <w:spacing w:val="-6"/>
          <w:sz w:val="24"/>
          <w:szCs w:val="24"/>
        </w:rPr>
        <w:t>四、各级各有关部门及新闻媒体要充分利用广播、电视、报纸、网络、宣传车、过街标语等方式，加大对禁止销售使用禁限用农药工作的宣传力度，把禁限用农药品种和禁止销售使用的要求宣传到位，引导广大农药经营单位和农药使用者自觉杜绝销售使用一切违禁农药。</w:t>
      </w:r>
    </w:p>
    <w:p>
      <w:pPr>
        <w:pStyle w:val="3"/>
        <w:keepNext w:val="0"/>
        <w:keepLines w:val="0"/>
        <w:widowControl/>
        <w:suppressLineNumbers w:val="0"/>
        <w:spacing w:line="368" w:lineRule="atLeast"/>
        <w:ind w:left="0" w:firstLine="628"/>
      </w:pPr>
      <w:r>
        <w:rPr>
          <w:rFonts w:hint="eastAsia" w:ascii="微软雅黑" w:hAnsi="微软雅黑" w:eastAsia="微软雅黑" w:cs="微软雅黑"/>
          <w:spacing w:val="-6"/>
          <w:sz w:val="24"/>
          <w:szCs w:val="24"/>
        </w:rPr>
        <w:t>五、鼓励社会各界对违法储存、销售、使用禁限用农药的单位和个人进行举报，举报电话：0533—7050815。</w:t>
      </w:r>
    </w:p>
    <w:p>
      <w:pPr>
        <w:pStyle w:val="3"/>
        <w:keepNext w:val="0"/>
        <w:keepLines w:val="0"/>
        <w:widowControl/>
        <w:suppressLineNumbers w:val="0"/>
        <w:spacing w:line="368" w:lineRule="atLeast"/>
        <w:ind w:left="0" w:firstLine="628"/>
      </w:pPr>
      <w:r>
        <w:rPr>
          <w:rFonts w:hint="eastAsia" w:ascii="微软雅黑" w:hAnsi="微软雅黑" w:eastAsia="微软雅黑" w:cs="微软雅黑"/>
          <w:spacing w:val="-6"/>
          <w:sz w:val="24"/>
          <w:szCs w:val="24"/>
        </w:rPr>
        <w:t>六、本通告自2021年2月21日起施行，有效期至2026年2月20日。</w:t>
      </w:r>
    </w:p>
    <w:p>
      <w:pPr>
        <w:pStyle w:val="3"/>
        <w:keepNext w:val="0"/>
        <w:keepLines w:val="0"/>
        <w:widowControl/>
        <w:suppressLineNumbers w:val="0"/>
        <w:spacing w:line="368" w:lineRule="atLeast"/>
        <w:ind w:left="0" w:firstLine="628"/>
      </w:pPr>
      <w:r>
        <w:rPr>
          <w:rFonts w:hint="eastAsia" w:ascii="微软雅黑" w:hAnsi="微软雅黑" w:eastAsia="微软雅黑" w:cs="微软雅黑"/>
          <w:spacing w:val="-6"/>
          <w:sz w:val="24"/>
          <w:szCs w:val="24"/>
        </w:rPr>
        <w:t xml:space="preserve">特此通告。 </w:t>
      </w:r>
    </w:p>
    <w:p>
      <w:pPr>
        <w:pStyle w:val="3"/>
        <w:keepNext w:val="0"/>
        <w:keepLines w:val="0"/>
        <w:widowControl/>
        <w:suppressLineNumbers w:val="0"/>
        <w:spacing w:line="368" w:lineRule="atLeast"/>
      </w:pPr>
      <w:r>
        <w:rPr>
          <w:rFonts w:hint="eastAsia" w:ascii="微软雅黑" w:hAnsi="微软雅黑" w:eastAsia="微软雅黑" w:cs="微软雅黑"/>
          <w:spacing w:val="-6"/>
          <w:sz w:val="24"/>
          <w:szCs w:val="24"/>
        </w:rPr>
        <w:t> </w:t>
      </w:r>
    </w:p>
    <w:p>
      <w:pPr>
        <w:pStyle w:val="3"/>
        <w:keepNext w:val="0"/>
        <w:keepLines w:val="0"/>
        <w:widowControl/>
        <w:suppressLineNumbers w:val="0"/>
        <w:spacing w:line="368" w:lineRule="atLeast"/>
        <w:ind w:left="0" w:firstLine="4853"/>
        <w:jc w:val="right"/>
      </w:pPr>
      <w:r>
        <w:rPr>
          <w:rFonts w:hint="eastAsia" w:ascii="微软雅黑" w:hAnsi="微软雅黑" w:eastAsia="微软雅黑" w:cs="微软雅黑"/>
          <w:spacing w:val="-6"/>
          <w:sz w:val="24"/>
          <w:szCs w:val="24"/>
        </w:rPr>
        <w:t>沂源县人民政府</w:t>
      </w:r>
    </w:p>
    <w:p>
      <w:pPr>
        <w:pStyle w:val="3"/>
        <w:keepNext w:val="0"/>
        <w:keepLines w:val="0"/>
        <w:widowControl/>
        <w:suppressLineNumbers w:val="0"/>
        <w:spacing w:line="368" w:lineRule="atLeast"/>
        <w:ind w:left="0" w:firstLine="4853"/>
        <w:jc w:val="right"/>
      </w:pPr>
      <w:r>
        <w:rPr>
          <w:rFonts w:hint="eastAsia" w:ascii="微软雅黑" w:hAnsi="微软雅黑" w:eastAsia="微软雅黑" w:cs="微软雅黑"/>
          <w:spacing w:val="-6"/>
          <w:sz w:val="24"/>
          <w:szCs w:val="24"/>
        </w:rPr>
        <w:t>2021年1月20日</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0F57CF0"/>
    <w:rsid w:val="037412F9"/>
    <w:rsid w:val="04245117"/>
    <w:rsid w:val="04AF093C"/>
    <w:rsid w:val="04AF745D"/>
    <w:rsid w:val="09491E03"/>
    <w:rsid w:val="09651612"/>
    <w:rsid w:val="0A640D5F"/>
    <w:rsid w:val="0B097861"/>
    <w:rsid w:val="0BFB08B9"/>
    <w:rsid w:val="0D86248F"/>
    <w:rsid w:val="0E7106D4"/>
    <w:rsid w:val="10182E93"/>
    <w:rsid w:val="11D11A94"/>
    <w:rsid w:val="135C10AF"/>
    <w:rsid w:val="14740162"/>
    <w:rsid w:val="1534348B"/>
    <w:rsid w:val="15A757C2"/>
    <w:rsid w:val="17222BCD"/>
    <w:rsid w:val="179D7F80"/>
    <w:rsid w:val="19597D63"/>
    <w:rsid w:val="1C083E7D"/>
    <w:rsid w:val="1C151F42"/>
    <w:rsid w:val="1CB74905"/>
    <w:rsid w:val="21D12B6A"/>
    <w:rsid w:val="223C520E"/>
    <w:rsid w:val="23460D1D"/>
    <w:rsid w:val="23D333DA"/>
    <w:rsid w:val="24161BAE"/>
    <w:rsid w:val="2427013F"/>
    <w:rsid w:val="245132E8"/>
    <w:rsid w:val="2584726B"/>
    <w:rsid w:val="29555BB4"/>
    <w:rsid w:val="2A0608B9"/>
    <w:rsid w:val="2DEF356E"/>
    <w:rsid w:val="2FCD6F83"/>
    <w:rsid w:val="300F5AFF"/>
    <w:rsid w:val="312C736C"/>
    <w:rsid w:val="3276698D"/>
    <w:rsid w:val="339C6284"/>
    <w:rsid w:val="35D674B8"/>
    <w:rsid w:val="372B410A"/>
    <w:rsid w:val="37812382"/>
    <w:rsid w:val="39722743"/>
    <w:rsid w:val="3B505DC5"/>
    <w:rsid w:val="3B7849B0"/>
    <w:rsid w:val="3FC64654"/>
    <w:rsid w:val="409A319A"/>
    <w:rsid w:val="41864994"/>
    <w:rsid w:val="41ED759A"/>
    <w:rsid w:val="439B7C47"/>
    <w:rsid w:val="4892635F"/>
    <w:rsid w:val="49A37C8A"/>
    <w:rsid w:val="4A34203A"/>
    <w:rsid w:val="4A8203AA"/>
    <w:rsid w:val="4BA7175A"/>
    <w:rsid w:val="4CA43997"/>
    <w:rsid w:val="4D7B27CC"/>
    <w:rsid w:val="4E9B32DD"/>
    <w:rsid w:val="52832238"/>
    <w:rsid w:val="53E0623B"/>
    <w:rsid w:val="56303332"/>
    <w:rsid w:val="58A311E7"/>
    <w:rsid w:val="59581291"/>
    <w:rsid w:val="595B0854"/>
    <w:rsid w:val="5A107E8B"/>
    <w:rsid w:val="5A320FCF"/>
    <w:rsid w:val="5A5943AB"/>
    <w:rsid w:val="5A6C469C"/>
    <w:rsid w:val="5AC31D67"/>
    <w:rsid w:val="5CA23A66"/>
    <w:rsid w:val="5CAF3BB2"/>
    <w:rsid w:val="5D1F756D"/>
    <w:rsid w:val="5D7B3AC1"/>
    <w:rsid w:val="5DF730A6"/>
    <w:rsid w:val="5E273ACA"/>
    <w:rsid w:val="5E7B68BE"/>
    <w:rsid w:val="5F8A2976"/>
    <w:rsid w:val="5FE21A30"/>
    <w:rsid w:val="603C6E6D"/>
    <w:rsid w:val="6065796C"/>
    <w:rsid w:val="607825CF"/>
    <w:rsid w:val="61AF38EE"/>
    <w:rsid w:val="61E474D5"/>
    <w:rsid w:val="63276C1F"/>
    <w:rsid w:val="642E2649"/>
    <w:rsid w:val="654157B8"/>
    <w:rsid w:val="692A702D"/>
    <w:rsid w:val="6AD74824"/>
    <w:rsid w:val="6AF25537"/>
    <w:rsid w:val="6C067124"/>
    <w:rsid w:val="6DE33857"/>
    <w:rsid w:val="6F046DEC"/>
    <w:rsid w:val="6F6E01BD"/>
    <w:rsid w:val="6FCC6A26"/>
    <w:rsid w:val="6FF756DC"/>
    <w:rsid w:val="705A2EA1"/>
    <w:rsid w:val="715623A8"/>
    <w:rsid w:val="717A2774"/>
    <w:rsid w:val="73494BD0"/>
    <w:rsid w:val="74B5392A"/>
    <w:rsid w:val="75774ECB"/>
    <w:rsid w:val="7610234A"/>
    <w:rsid w:val="769A2896"/>
    <w:rsid w:val="780F14B5"/>
    <w:rsid w:val="78F51BCE"/>
    <w:rsid w:val="79315FF8"/>
    <w:rsid w:val="79E85CC6"/>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single"/>
    </w:rPr>
  </w:style>
  <w:style w:type="character" w:styleId="9">
    <w:name w:val="HTML Code"/>
    <w:basedOn w:val="5"/>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4702</Words>
  <Characters>5759</Characters>
  <Lines>0</Lines>
  <Paragraphs>0</Paragraphs>
  <TotalTime>0</TotalTime>
  <ScaleCrop>false</ScaleCrop>
  <LinksUpToDate>false</LinksUpToDate>
  <CharactersWithSpaces>6816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2023-10-23T02:59:46Z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016E4FE4D03F46BB9CB401AD9CAD2DFC_12</vt:lpwstr>
  </property>
</Properties>
</file>