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20" w:lineRule="exact"/>
        <w:jc w:val="center"/>
        <w:rPr>
          <w:rFonts w:eastAsia="仿宋_GB2312"/>
          <w:bCs/>
          <w:color w:val="000000"/>
          <w:sz w:val="32"/>
          <w:szCs w:val="32"/>
        </w:rPr>
      </w:pPr>
    </w:p>
    <w:p>
      <w:pPr>
        <w:tabs>
          <w:tab w:val="left" w:pos="1460"/>
          <w:tab w:val="center" w:pos="4422"/>
        </w:tabs>
        <w:spacing w:line="360" w:lineRule="exact"/>
        <w:jc w:val="left"/>
        <w:rPr>
          <w:rFonts w:hint="eastAsia" w:ascii="仿宋_GB2312"/>
          <w:b/>
          <w:szCs w:val="24"/>
        </w:rPr>
      </w:pPr>
      <w:r>
        <w:rPr>
          <w:rFonts w:hint="eastAsia" w:ascii="仿宋_GB2312"/>
          <w:b/>
        </w:rPr>
        <w:tab/>
      </w:r>
    </w:p>
    <w:p>
      <w:pPr>
        <w:tabs>
          <w:tab w:val="left" w:pos="1615"/>
          <w:tab w:val="center" w:pos="4422"/>
        </w:tabs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源政办发〔</w:t>
      </w:r>
      <w:r>
        <w:rPr>
          <w:rFonts w:eastAsia="仿宋_GB2312"/>
          <w:bCs/>
          <w:color w:val="00000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sz w:val="32"/>
          <w:szCs w:val="32"/>
        </w:rPr>
        <w:t>1〕2号</w:t>
      </w:r>
    </w:p>
    <w:p>
      <w:pPr>
        <w:spacing w:line="540" w:lineRule="exact"/>
        <w:jc w:val="both"/>
        <w:rPr>
          <w:rFonts w:eastAsia="方正小标宋简体"/>
          <w:snapToGrid w:val="0"/>
          <w:kern w:val="0"/>
          <w:sz w:val="44"/>
          <w:szCs w:val="44"/>
        </w:rPr>
      </w:pPr>
      <w:bookmarkStart w:id="0" w:name="_GoBack"/>
      <w:bookmarkEnd w:id="0"/>
    </w:p>
    <w:p>
      <w:pPr>
        <w:spacing w:line="38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沂源县人民政府办公室</w:t>
      </w:r>
    </w:p>
    <w:p>
      <w:pPr>
        <w:spacing w:line="54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关于兑现2020年度全域旅游发展扶持政策的通   报</w:t>
      </w:r>
    </w:p>
    <w:p>
      <w:pPr>
        <w:spacing w:line="560" w:lineRule="exact"/>
        <w:jc w:val="center"/>
        <w:rPr>
          <w:rFonts w:eastAsia="楷体_GB2312"/>
          <w:sz w:val="32"/>
          <w:szCs w:val="32"/>
        </w:rPr>
      </w:pPr>
    </w:p>
    <w:p>
      <w:pPr>
        <w:spacing w:line="56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各镇人民政府，各街道办事处，开发区管委会，县政府各部门，各企事业单位：</w:t>
      </w:r>
    </w:p>
    <w:p>
      <w:pPr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2020年，全县各级、各有关部门和单位紧紧围绕国家全域旅游示范区创建，深入推进文旅融合发展，提质加速新旧动能转换，</w:t>
      </w:r>
      <w:r>
        <w:rPr>
          <w:rFonts w:hint="eastAsia" w:eastAsia="仿宋_GB2312"/>
          <w:snapToGrid w:val="0"/>
          <w:kern w:val="0"/>
          <w:sz w:val="32"/>
          <w:szCs w:val="32"/>
        </w:rPr>
        <w:t>培植发展了一批优质旅游示范片区和项目，</w:t>
      </w:r>
      <w:r>
        <w:rPr>
          <w:rFonts w:eastAsia="仿宋_GB2312"/>
          <w:snapToGrid w:val="0"/>
          <w:kern w:val="0"/>
          <w:sz w:val="32"/>
          <w:szCs w:val="32"/>
        </w:rPr>
        <w:t>推动全域旅游工作</w:t>
      </w:r>
      <w:r>
        <w:rPr>
          <w:rFonts w:hint="eastAsia" w:eastAsia="仿宋_GB2312"/>
          <w:snapToGrid w:val="0"/>
          <w:kern w:val="0"/>
          <w:sz w:val="32"/>
          <w:szCs w:val="32"/>
        </w:rPr>
        <w:t>迈上了</w:t>
      </w:r>
      <w:r>
        <w:rPr>
          <w:rFonts w:eastAsia="仿宋_GB2312"/>
          <w:snapToGrid w:val="0"/>
          <w:kern w:val="0"/>
          <w:sz w:val="32"/>
          <w:szCs w:val="32"/>
        </w:rPr>
        <w:t>新台阶。根据《沂源县促进全域旅游发展扶持办法（试行）》（源政办发〔2020〕11号），沂河源田园综合体</w:t>
      </w:r>
      <w:r>
        <w:rPr>
          <w:rFonts w:hint="eastAsia" w:eastAsia="仿宋_GB2312"/>
          <w:snapToGrid w:val="0"/>
          <w:kern w:val="0"/>
          <w:sz w:val="32"/>
          <w:szCs w:val="32"/>
        </w:rPr>
        <w:t>片区建设项目</w:t>
      </w:r>
      <w:r>
        <w:rPr>
          <w:rFonts w:eastAsia="仿宋_GB2312"/>
          <w:snapToGrid w:val="0"/>
          <w:kern w:val="0"/>
          <w:sz w:val="32"/>
          <w:szCs w:val="32"/>
        </w:rPr>
        <w:t>符合</w:t>
      </w:r>
      <w:r>
        <w:rPr>
          <w:rFonts w:hint="eastAsia" w:eastAsia="仿宋_GB2312"/>
          <w:snapToGrid w:val="0"/>
          <w:kern w:val="0"/>
          <w:sz w:val="32"/>
          <w:szCs w:val="32"/>
        </w:rPr>
        <w:t>重大文化和旅游项目</w:t>
      </w:r>
      <w:r>
        <w:rPr>
          <w:rFonts w:eastAsia="仿宋_GB2312"/>
          <w:snapToGrid w:val="0"/>
          <w:kern w:val="0"/>
          <w:sz w:val="32"/>
          <w:szCs w:val="32"/>
        </w:rPr>
        <w:t>扶持奖励标准</w:t>
      </w:r>
      <w:r>
        <w:rPr>
          <w:rFonts w:hint="eastAsia" w:eastAsia="仿宋_GB2312"/>
          <w:snapToGrid w:val="0"/>
          <w:kern w:val="0"/>
          <w:sz w:val="32"/>
          <w:szCs w:val="32"/>
        </w:rPr>
        <w:t>，</w:t>
      </w:r>
      <w:r>
        <w:rPr>
          <w:rFonts w:eastAsia="仿宋_GB2312"/>
          <w:snapToGrid w:val="0"/>
          <w:kern w:val="0"/>
          <w:sz w:val="32"/>
          <w:szCs w:val="32"/>
        </w:rPr>
        <w:t>汇泉桃花岛</w:t>
      </w:r>
      <w:r>
        <w:rPr>
          <w:rFonts w:hint="eastAsia" w:eastAsia="仿宋_GB2312"/>
          <w:snapToGrid w:val="0"/>
          <w:kern w:val="0"/>
          <w:sz w:val="32"/>
          <w:szCs w:val="32"/>
        </w:rPr>
        <w:t>3A级</w:t>
      </w:r>
      <w:r>
        <w:rPr>
          <w:rFonts w:eastAsia="仿宋_GB2312"/>
          <w:snapToGrid w:val="0"/>
          <w:kern w:val="0"/>
          <w:sz w:val="32"/>
          <w:szCs w:val="32"/>
        </w:rPr>
        <w:t>景区</w:t>
      </w:r>
      <w:r>
        <w:rPr>
          <w:rFonts w:hint="eastAsia" w:eastAsia="仿宋_GB2312"/>
          <w:snapToGrid w:val="0"/>
          <w:kern w:val="0"/>
          <w:sz w:val="32"/>
          <w:szCs w:val="32"/>
        </w:rPr>
        <w:t>创建</w:t>
      </w:r>
      <w:r>
        <w:rPr>
          <w:rFonts w:eastAsia="仿宋_GB2312"/>
          <w:snapToGrid w:val="0"/>
          <w:kern w:val="0"/>
          <w:sz w:val="32"/>
          <w:szCs w:val="32"/>
        </w:rPr>
        <w:t>等16个项目符合品牌创建扶持奖励标准。经</w:t>
      </w:r>
      <w:r>
        <w:rPr>
          <w:rFonts w:hint="eastAsia" w:eastAsia="仿宋_GB2312"/>
          <w:snapToGrid w:val="0"/>
          <w:kern w:val="0"/>
          <w:sz w:val="32"/>
          <w:szCs w:val="32"/>
        </w:rPr>
        <w:t>县政府</w:t>
      </w:r>
      <w:r>
        <w:rPr>
          <w:rFonts w:eastAsia="仿宋_GB2312"/>
          <w:snapToGrid w:val="0"/>
          <w:kern w:val="0"/>
          <w:sz w:val="32"/>
          <w:szCs w:val="32"/>
        </w:rPr>
        <w:t>研究</w:t>
      </w:r>
      <w:r>
        <w:rPr>
          <w:rFonts w:hint="eastAsia" w:eastAsia="仿宋_GB2312"/>
          <w:snapToGrid w:val="0"/>
          <w:kern w:val="0"/>
          <w:sz w:val="32"/>
          <w:szCs w:val="32"/>
        </w:rPr>
        <w:t>确定</w:t>
      </w:r>
      <w:r>
        <w:rPr>
          <w:rFonts w:eastAsia="仿宋_GB2312"/>
          <w:snapToGrid w:val="0"/>
          <w:kern w:val="0"/>
          <w:sz w:val="32"/>
          <w:szCs w:val="32"/>
        </w:rPr>
        <w:t>，对乡村旅游示范片区项目建设主体</w:t>
      </w:r>
      <w:r>
        <w:rPr>
          <w:rFonts w:hint="eastAsia" w:eastAsia="仿宋_GB2312"/>
          <w:snapToGrid w:val="0"/>
          <w:kern w:val="0"/>
          <w:sz w:val="32"/>
          <w:szCs w:val="32"/>
        </w:rPr>
        <w:t>和</w:t>
      </w:r>
      <w:r>
        <w:rPr>
          <w:rFonts w:eastAsia="仿宋_GB2312"/>
          <w:snapToGrid w:val="0"/>
          <w:kern w:val="0"/>
          <w:sz w:val="32"/>
          <w:szCs w:val="32"/>
        </w:rPr>
        <w:t>品牌创建主体</w:t>
      </w:r>
      <w:r>
        <w:rPr>
          <w:rFonts w:hint="eastAsia" w:eastAsia="仿宋_GB2312"/>
          <w:snapToGrid w:val="0"/>
          <w:kern w:val="0"/>
          <w:sz w:val="32"/>
          <w:szCs w:val="32"/>
        </w:rPr>
        <w:t>予以</w:t>
      </w:r>
      <w:r>
        <w:rPr>
          <w:rFonts w:eastAsia="仿宋_GB2312"/>
          <w:snapToGrid w:val="0"/>
          <w:kern w:val="0"/>
          <w:sz w:val="32"/>
          <w:szCs w:val="32"/>
        </w:rPr>
        <w:t>兑现</w:t>
      </w:r>
      <w:r>
        <w:rPr>
          <w:rFonts w:hint="eastAsia" w:eastAsia="仿宋_GB2312"/>
          <w:snapToGrid w:val="0"/>
          <w:kern w:val="0"/>
          <w:sz w:val="32"/>
          <w:szCs w:val="32"/>
        </w:rPr>
        <w:t>政策，兑现</w:t>
      </w:r>
      <w:r>
        <w:rPr>
          <w:rFonts w:eastAsia="仿宋_GB2312"/>
          <w:snapToGrid w:val="0"/>
          <w:kern w:val="0"/>
          <w:sz w:val="32"/>
          <w:szCs w:val="32"/>
        </w:rPr>
        <w:t>奖励资金</w:t>
      </w:r>
      <w:r>
        <w:rPr>
          <w:rFonts w:hint="eastAsia" w:eastAsia="仿宋_GB2312"/>
          <w:snapToGrid w:val="0"/>
          <w:kern w:val="0"/>
          <w:sz w:val="32"/>
          <w:szCs w:val="32"/>
        </w:rPr>
        <w:t>共计204万元</w:t>
      </w:r>
      <w:r>
        <w:rPr>
          <w:rFonts w:eastAsia="仿宋_GB2312"/>
          <w:snapToGrid w:val="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各级各部门各单位要深入贯彻落实县委、县政府</w:t>
      </w:r>
      <w:r>
        <w:rPr>
          <w:rFonts w:hint="eastAsia" w:eastAsia="仿宋_GB2312"/>
          <w:snapToGrid w:val="0"/>
          <w:kern w:val="0"/>
          <w:sz w:val="32"/>
          <w:szCs w:val="32"/>
        </w:rPr>
        <w:t>关于</w:t>
      </w:r>
      <w:r>
        <w:rPr>
          <w:rFonts w:eastAsia="仿宋_GB2312"/>
          <w:snapToGrid w:val="0"/>
          <w:kern w:val="0"/>
          <w:sz w:val="32"/>
          <w:szCs w:val="32"/>
        </w:rPr>
        <w:t>全域旅游工作</w:t>
      </w:r>
      <w:r>
        <w:rPr>
          <w:rFonts w:hint="eastAsia" w:eastAsia="仿宋_GB2312"/>
          <w:snapToGrid w:val="0"/>
          <w:kern w:val="0"/>
          <w:sz w:val="32"/>
          <w:szCs w:val="32"/>
        </w:rPr>
        <w:t>的</w:t>
      </w:r>
      <w:r>
        <w:rPr>
          <w:rFonts w:eastAsia="仿宋_GB2312"/>
          <w:snapToGrid w:val="0"/>
          <w:kern w:val="0"/>
          <w:sz w:val="32"/>
          <w:szCs w:val="32"/>
        </w:rPr>
        <w:t>部署要求，扎实推动旅游业与一、二、三产业融合发展，不断</w:t>
      </w:r>
      <w:r>
        <w:rPr>
          <w:rFonts w:hint="eastAsia" w:eastAsia="仿宋_GB2312"/>
          <w:snapToGrid w:val="0"/>
          <w:kern w:val="0"/>
          <w:sz w:val="32"/>
          <w:szCs w:val="32"/>
        </w:rPr>
        <w:t>丰富</w:t>
      </w:r>
      <w:r>
        <w:rPr>
          <w:rFonts w:eastAsia="仿宋_GB2312"/>
          <w:snapToGrid w:val="0"/>
          <w:kern w:val="0"/>
          <w:sz w:val="32"/>
          <w:szCs w:val="32"/>
        </w:rPr>
        <w:t>旅游供给，为国家全域旅游示范区创建作出积极贡献。</w:t>
      </w:r>
    </w:p>
    <w:p>
      <w:pPr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附件：2020年度全域旅游发展扶持政策兑现</w:t>
      </w:r>
      <w:r>
        <w:rPr>
          <w:rFonts w:hint="eastAsia" w:eastAsia="仿宋_GB2312"/>
          <w:snapToGrid w:val="0"/>
          <w:kern w:val="0"/>
          <w:sz w:val="32"/>
          <w:szCs w:val="32"/>
        </w:rPr>
        <w:t>一览</w:t>
      </w:r>
      <w:r>
        <w:rPr>
          <w:rFonts w:eastAsia="仿宋_GB2312"/>
          <w:snapToGrid w:val="0"/>
          <w:kern w:val="0"/>
          <w:sz w:val="32"/>
          <w:szCs w:val="32"/>
        </w:rPr>
        <w:t>表</w:t>
      </w:r>
    </w:p>
    <w:p>
      <w:pPr>
        <w:spacing w:line="54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spacing w:line="54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spacing w:line="540" w:lineRule="exact"/>
        <w:ind w:firstLine="4819" w:firstLineChars="1506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沂源县人民政府办公室</w:t>
      </w:r>
    </w:p>
    <w:p>
      <w:pPr>
        <w:spacing w:line="540" w:lineRule="exact"/>
        <w:ind w:firstLine="5244" w:firstLineChars="1639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2021年2月</w:t>
      </w:r>
      <w:r>
        <w:rPr>
          <w:rFonts w:hint="eastAsia" w:eastAsia="仿宋_GB2312"/>
          <w:snapToGrid w:val="0"/>
          <w:kern w:val="0"/>
          <w:sz w:val="32"/>
          <w:szCs w:val="32"/>
        </w:rPr>
        <w:t>9</w:t>
      </w:r>
      <w:r>
        <w:rPr>
          <w:rFonts w:eastAsia="仿宋_GB2312"/>
          <w:snapToGrid w:val="0"/>
          <w:kern w:val="0"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left"/>
        <w:rPr>
          <w:rFonts w:eastAsia="仿宋_GB2312"/>
          <w:snapToGrid w:val="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31" w:bottom="1701" w:left="1531" w:header="851" w:footer="1418" w:gutter="0"/>
          <w:cols w:space="0" w:num="1"/>
          <w:docGrid w:type="lines" w:linePitch="448" w:charSpace="0"/>
        </w:sectPr>
      </w:pPr>
      <w:r>
        <w:rPr>
          <w:rFonts w:hint="eastAsia" w:eastAsia="仿宋_GB2312"/>
          <w:snapToGrid w:val="0"/>
          <w:kern w:val="0"/>
          <w:sz w:val="32"/>
          <w:szCs w:val="32"/>
        </w:rPr>
        <w:t>（此件公开发布）</w:t>
      </w:r>
    </w:p>
    <w:p>
      <w:pPr>
        <w:jc w:val="left"/>
        <w:rPr>
          <w:rFonts w:eastAsia="方正小标宋简体"/>
          <w:snapToGrid w:val="0"/>
          <w:kern w:val="0"/>
          <w:sz w:val="40"/>
          <w:szCs w:val="40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napToGrid w:val="0"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2020年度全域旅游发展扶持政策兑现</w:t>
      </w:r>
      <w:r>
        <w:rPr>
          <w:rFonts w:hint="eastAsia" w:eastAsia="方正小标宋简体"/>
          <w:snapToGrid w:val="0"/>
          <w:kern w:val="0"/>
          <w:sz w:val="44"/>
          <w:szCs w:val="44"/>
        </w:rPr>
        <w:t>一览表</w:t>
      </w:r>
    </w:p>
    <w:tbl>
      <w:tblPr>
        <w:tblStyle w:val="5"/>
        <w:tblW w:w="140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271"/>
        <w:gridCol w:w="2569"/>
        <w:gridCol w:w="4944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扶持类别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建设主体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兑现资金（万元）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沂河源田园综合体片区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建设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重大文化和旅游项目 （</w:t>
            </w: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乡村旅游示范片区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鲁村镇人民政府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汇泉桃花岛3A级景区创建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品牌创建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（旅游景区）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山东桃花岛艺术乡村文化旅游发展有限公司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山东省中医药健康旅游示范基地</w:t>
            </w:r>
          </w:p>
        </w:tc>
        <w:tc>
          <w:tcPr>
            <w:tcW w:w="25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品牌创建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（创新融合新业态旅游）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山东鲁山神农药谷文化发展有限公司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469"/>
              </w:tabs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淄博市休闲农业和乡村旅游示范点</w:t>
            </w: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东里镇梅家坡村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469"/>
              </w:tabs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南鲁山镇北流水村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石桥镇人民政府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燕崖镇计宝峪村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燕崖镇朱家户村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西里镇团园崮农场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4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淄博市美丽休闲乡村</w:t>
            </w: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南鲁山镇朱阿村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南鲁山镇水么头河北村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中庄镇高厂村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4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淄博美丽田园</w:t>
            </w: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西里镇张家泉村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燕崖镇龙庄社区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4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淄博市“十佳民宿”</w:t>
            </w: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燕崖镇</w:t>
            </w: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朱家户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4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山东鲁山神农药谷文化发展有限公司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4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东里镇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柳兴乡村旅游专业合作社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3</w:t>
            </w:r>
          </w:p>
        </w:tc>
      </w:tr>
    </w:tbl>
    <w:p>
      <w:pPr>
        <w:rPr>
          <w:rFonts w:eastAsia="方正小标宋简体"/>
          <w:snapToGrid w:val="0"/>
          <w:kern w:val="0"/>
          <w:sz w:val="11"/>
          <w:szCs w:val="40"/>
        </w:rPr>
        <w:sectPr>
          <w:pgSz w:w="16838" w:h="11906" w:orient="landscape"/>
          <w:pgMar w:top="1531" w:right="1531" w:bottom="1531" w:left="1531" w:header="851" w:footer="1044" w:gutter="0"/>
          <w:cols w:space="0" w:num="1"/>
          <w:docGrid w:type="lines" w:linePitch="448" w:charSpace="0"/>
        </w:sect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tabs>
          <w:tab w:val="left" w:pos="7332"/>
        </w:tabs>
        <w:spacing w:line="480" w:lineRule="exact"/>
        <w:ind w:left="1267" w:leftChars="146" w:hanging="960" w:hangingChars="300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pict>
          <v:line id="直线 6" o:spid="_x0000_s2052" o:spt="20" style="position:absolute;left:0pt;margin-left:0pt;margin-top:2.1pt;height:0.05pt;width:442pt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eastAsia="仿宋_GB2312"/>
          <w:sz w:val="28"/>
          <w:szCs w:val="28"/>
        </w:rPr>
        <w:t>抄送：县委各部门，县人大常委会办公室，县政协办公室，县监委，</w:t>
      </w:r>
    </w:p>
    <w:p>
      <w:pPr>
        <w:tabs>
          <w:tab w:val="left" w:pos="7332"/>
        </w:tabs>
        <w:spacing w:line="480" w:lineRule="exact"/>
        <w:ind w:left="1155" w:leftChars="5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县法院，县检察院。</w:t>
      </w:r>
    </w:p>
    <w:p>
      <w:pPr>
        <w:tabs>
          <w:tab w:val="left" w:pos="7332"/>
        </w:tabs>
        <w:spacing w:line="480" w:lineRule="exact"/>
        <w:ind w:left="1155" w:leftChars="5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县工商联。</w:t>
      </w:r>
    </w:p>
    <w:p>
      <w:pPr>
        <w:tabs>
          <w:tab w:val="left" w:pos="7332"/>
          <w:tab w:val="left" w:pos="8640"/>
        </w:tabs>
        <w:spacing w:line="480" w:lineRule="exact"/>
        <w:ind w:firstLine="280" w:firstLineChars="100"/>
        <w:rPr>
          <w:rFonts w:eastAsia="仿宋_GB2312"/>
          <w:sz w:val="30"/>
          <w:szCs w:val="30"/>
        </w:rPr>
      </w:pPr>
      <w:r>
        <w:rPr>
          <w:rFonts w:eastAsia="仿宋_GB2312"/>
          <w:sz w:val="28"/>
          <w:szCs w:val="28"/>
        </w:rPr>
        <w:pict>
          <v:rect id="_x0000_s2055" o:spid="_x0000_s2055" o:spt="1" style="position:absolute;left:0pt;margin-left:0pt;margin-top:37.5pt;height:40.05pt;width:96pt;z-index:251663360;mso-width-relative:page;mso-height-relative:page;" filled="t" stroked="t" coordsize="21600,21600">
            <v:path/>
            <v:fill type="gradient" on="t" angle="90" focussize="0,0">
              <o:fill type="gradientUnscaled" v:ext="backwardCompatible"/>
            </v:fill>
            <v:stroke weight="1.25pt" color="#FFFFFF"/>
            <v:imagedata o:title=""/>
            <o:lock v:ext="edit"/>
          </v:rect>
        </w:pict>
      </w:r>
      <w:r>
        <w:rPr>
          <w:rFonts w:eastAsia="仿宋_GB2312"/>
          <w:sz w:val="28"/>
          <w:szCs w:val="28"/>
        </w:rPr>
        <w:pict>
          <v:line id="直线 8" o:spid="_x0000_s2053" o:spt="20" style="position:absolute;left:0pt;margin-left:0pt;margin-top:27.25pt;height:0.05pt;width:442pt;z-index:251661312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eastAsia="仿宋_GB2312"/>
          <w:sz w:val="28"/>
          <w:szCs w:val="28"/>
        </w:rPr>
        <w:pict>
          <v:line id="直线 9" o:spid="_x0000_s2054" o:spt="20" style="position:absolute;left:0pt;margin-left:0pt;margin-top:1.8pt;height:0.05pt;width:442pt;z-index:25166233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eastAsia="仿宋_GB2312"/>
          <w:sz w:val="28"/>
          <w:szCs w:val="28"/>
        </w:rPr>
        <w:t xml:space="preserve">沂源县人民政府办公室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2021年2月</w:t>
      </w:r>
      <w:r>
        <w:rPr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日印发</w:t>
      </w:r>
    </w:p>
    <w:p>
      <w:pPr>
        <w:rPr>
          <w:rFonts w:eastAsia="方正小标宋简体"/>
          <w:snapToGrid w:val="0"/>
          <w:kern w:val="0"/>
          <w:sz w:val="11"/>
          <w:szCs w:val="40"/>
        </w:rPr>
      </w:pPr>
    </w:p>
    <w:sectPr>
      <w:footerReference r:id="rId5" w:type="even"/>
      <w:pgSz w:w="11906" w:h="16838"/>
      <w:pgMar w:top="1985" w:right="1531" w:bottom="1701" w:left="1531" w:header="851" w:footer="1418" w:gutter="0"/>
      <w:cols w:space="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1696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ind w:left="210" w:leftChars="100" w:right="210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1698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ind w:left="210" w:leftChars="100" w:right="210" w:rightChars="100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rPr>
        <w:rFonts w:asciiTheme="minorEastAsia" w:hAnsiTheme="minorEastAsia" w:eastAsiaTheme="minorEastAsia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22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72A27"/>
    <w:rsid w:val="00011560"/>
    <w:rsid w:val="000238AE"/>
    <w:rsid w:val="00023E93"/>
    <w:rsid w:val="000348FC"/>
    <w:rsid w:val="00054239"/>
    <w:rsid w:val="00072013"/>
    <w:rsid w:val="001024FF"/>
    <w:rsid w:val="00172A27"/>
    <w:rsid w:val="00173D9D"/>
    <w:rsid w:val="001A2A41"/>
    <w:rsid w:val="001A3AA8"/>
    <w:rsid w:val="001C3DB9"/>
    <w:rsid w:val="001E0E2A"/>
    <w:rsid w:val="00236168"/>
    <w:rsid w:val="00260C17"/>
    <w:rsid w:val="00267112"/>
    <w:rsid w:val="002779E0"/>
    <w:rsid w:val="00282D90"/>
    <w:rsid w:val="00303A46"/>
    <w:rsid w:val="0036007E"/>
    <w:rsid w:val="00371DF2"/>
    <w:rsid w:val="003A3DC0"/>
    <w:rsid w:val="003E2A5C"/>
    <w:rsid w:val="003F50D8"/>
    <w:rsid w:val="003F7AFA"/>
    <w:rsid w:val="004030BC"/>
    <w:rsid w:val="004E4389"/>
    <w:rsid w:val="00530AC8"/>
    <w:rsid w:val="0055690B"/>
    <w:rsid w:val="00595AE2"/>
    <w:rsid w:val="00595FFB"/>
    <w:rsid w:val="005B4298"/>
    <w:rsid w:val="005B7972"/>
    <w:rsid w:val="00603D8A"/>
    <w:rsid w:val="00620B20"/>
    <w:rsid w:val="00662E19"/>
    <w:rsid w:val="00685023"/>
    <w:rsid w:val="006A60AF"/>
    <w:rsid w:val="006B00C2"/>
    <w:rsid w:val="006E7CD4"/>
    <w:rsid w:val="007B21EE"/>
    <w:rsid w:val="0080237F"/>
    <w:rsid w:val="00815C3B"/>
    <w:rsid w:val="00827611"/>
    <w:rsid w:val="00831ACD"/>
    <w:rsid w:val="008328DE"/>
    <w:rsid w:val="00896BAE"/>
    <w:rsid w:val="008A6F19"/>
    <w:rsid w:val="008F74D0"/>
    <w:rsid w:val="00980802"/>
    <w:rsid w:val="00A06C1C"/>
    <w:rsid w:val="00A811E6"/>
    <w:rsid w:val="00A834DE"/>
    <w:rsid w:val="00A864FC"/>
    <w:rsid w:val="00AC3E9B"/>
    <w:rsid w:val="00AC5D56"/>
    <w:rsid w:val="00AE53DC"/>
    <w:rsid w:val="00B05CDB"/>
    <w:rsid w:val="00BA776A"/>
    <w:rsid w:val="00BE09B3"/>
    <w:rsid w:val="00C22844"/>
    <w:rsid w:val="00C25875"/>
    <w:rsid w:val="00C27A51"/>
    <w:rsid w:val="00C732C0"/>
    <w:rsid w:val="00CB5893"/>
    <w:rsid w:val="00CF6FE4"/>
    <w:rsid w:val="00D01E5A"/>
    <w:rsid w:val="00D51C9F"/>
    <w:rsid w:val="00D541CA"/>
    <w:rsid w:val="00D75EBA"/>
    <w:rsid w:val="00D82710"/>
    <w:rsid w:val="00DD3D8F"/>
    <w:rsid w:val="00E520C5"/>
    <w:rsid w:val="00E75EBB"/>
    <w:rsid w:val="00F56791"/>
    <w:rsid w:val="00FC50A8"/>
    <w:rsid w:val="00FF1FDC"/>
    <w:rsid w:val="028017B4"/>
    <w:rsid w:val="02C60561"/>
    <w:rsid w:val="04337D6C"/>
    <w:rsid w:val="06E0342E"/>
    <w:rsid w:val="0868232C"/>
    <w:rsid w:val="094D2CF4"/>
    <w:rsid w:val="0986185C"/>
    <w:rsid w:val="09AD35E4"/>
    <w:rsid w:val="0A8107A9"/>
    <w:rsid w:val="0D555DB3"/>
    <w:rsid w:val="0D6D73F3"/>
    <w:rsid w:val="0DF57816"/>
    <w:rsid w:val="0E536F5D"/>
    <w:rsid w:val="0E6D7D71"/>
    <w:rsid w:val="0EE84AA3"/>
    <w:rsid w:val="0EF16F8A"/>
    <w:rsid w:val="0F0C5C3E"/>
    <w:rsid w:val="10023B4A"/>
    <w:rsid w:val="120F3BA4"/>
    <w:rsid w:val="17550864"/>
    <w:rsid w:val="1A9522D6"/>
    <w:rsid w:val="1E720782"/>
    <w:rsid w:val="1F171CB5"/>
    <w:rsid w:val="20533D9B"/>
    <w:rsid w:val="21A60126"/>
    <w:rsid w:val="22421CD6"/>
    <w:rsid w:val="23354AB8"/>
    <w:rsid w:val="24D50B67"/>
    <w:rsid w:val="253B7121"/>
    <w:rsid w:val="25C411D6"/>
    <w:rsid w:val="28745CC7"/>
    <w:rsid w:val="29B8635D"/>
    <w:rsid w:val="2A3779EA"/>
    <w:rsid w:val="2B04676E"/>
    <w:rsid w:val="2B5A06CE"/>
    <w:rsid w:val="2D0E4EB6"/>
    <w:rsid w:val="30C5566C"/>
    <w:rsid w:val="329F57C5"/>
    <w:rsid w:val="34630418"/>
    <w:rsid w:val="35481DCD"/>
    <w:rsid w:val="36CB7FBB"/>
    <w:rsid w:val="38856664"/>
    <w:rsid w:val="398C08DB"/>
    <w:rsid w:val="3ACC7019"/>
    <w:rsid w:val="3B331781"/>
    <w:rsid w:val="3C9B4503"/>
    <w:rsid w:val="3CA57A90"/>
    <w:rsid w:val="3D753D41"/>
    <w:rsid w:val="3DC42009"/>
    <w:rsid w:val="416A6B9A"/>
    <w:rsid w:val="43633592"/>
    <w:rsid w:val="486603E6"/>
    <w:rsid w:val="49D93FB5"/>
    <w:rsid w:val="4ABA298B"/>
    <w:rsid w:val="4AEE3833"/>
    <w:rsid w:val="4BEF4495"/>
    <w:rsid w:val="4D9F40C8"/>
    <w:rsid w:val="4E016A0C"/>
    <w:rsid w:val="4E89578F"/>
    <w:rsid w:val="4EA1345D"/>
    <w:rsid w:val="50525822"/>
    <w:rsid w:val="547854B5"/>
    <w:rsid w:val="56AE0398"/>
    <w:rsid w:val="57FC3CE8"/>
    <w:rsid w:val="59705FFF"/>
    <w:rsid w:val="5A744FF4"/>
    <w:rsid w:val="5ABC4277"/>
    <w:rsid w:val="5B29149E"/>
    <w:rsid w:val="5DF0621D"/>
    <w:rsid w:val="5EB56DDD"/>
    <w:rsid w:val="5FF908D7"/>
    <w:rsid w:val="60DC64A7"/>
    <w:rsid w:val="628D504C"/>
    <w:rsid w:val="63D26476"/>
    <w:rsid w:val="69B257C2"/>
    <w:rsid w:val="6A6E23F3"/>
    <w:rsid w:val="6BFB16E6"/>
    <w:rsid w:val="6C1F0179"/>
    <w:rsid w:val="6CB66E59"/>
    <w:rsid w:val="6D5C2868"/>
    <w:rsid w:val="6E0941B2"/>
    <w:rsid w:val="6ED23A5A"/>
    <w:rsid w:val="6F43525D"/>
    <w:rsid w:val="70925EB2"/>
    <w:rsid w:val="7116402E"/>
    <w:rsid w:val="7169760A"/>
    <w:rsid w:val="74562365"/>
    <w:rsid w:val="76361FF1"/>
    <w:rsid w:val="763C7133"/>
    <w:rsid w:val="770D3F67"/>
    <w:rsid w:val="7AD36B19"/>
    <w:rsid w:val="7B9F2819"/>
    <w:rsid w:val="7BDD4A41"/>
    <w:rsid w:val="7DC13572"/>
    <w:rsid w:val="7ED65AEC"/>
    <w:rsid w:val="7F0B68C5"/>
    <w:rsid w:val="7F1278FD"/>
    <w:rsid w:val="7FB61F22"/>
    <w:rsid w:val="7FBE6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55"/>
    <customShpInfo spid="_x0000_s2053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80127-5B65-4CCA-9F3B-19DFE8ED7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866</Words>
  <Characters>238</Characters>
  <Lines>1</Lines>
  <Paragraphs>2</Paragraphs>
  <TotalTime>53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2020-01-15T07:20:00Z</dcterms:created>
  <dc:creator>Administrator</dc:creator>
  <cp:lastModifiedBy>白白白白</cp:lastModifiedBy>
  <cp:lastPrinted>2021-02-09T06:43:00Z</cp:lastPrinted>
  <dcterms:modified xsi:type="dcterms:W3CDTF">2021-02-18T06:17:30Z</dcterms:modified>
  <dc:title>关于兑现2019年度旅游发展扶持政策的汇报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