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86ED2">
      <w:pPr>
        <w:pStyle w:val="2"/>
        <w:keepNext w:val="0"/>
        <w:keepLines w:val="0"/>
        <w:widowControl/>
        <w:suppressLineNumbers w:val="0"/>
      </w:pPr>
      <w:r>
        <w:rPr>
          <w:rStyle w:val="5"/>
          <w:rFonts w:ascii="仿宋" w:hAnsi="仿宋" w:eastAsia="仿宋" w:cs="仿宋"/>
          <w:sz w:val="31"/>
          <w:szCs w:val="31"/>
        </w:rPr>
        <w:t> </w:t>
      </w:r>
    </w:p>
    <w:p w14:paraId="6B9898E4">
      <w:pPr>
        <w:pStyle w:val="2"/>
        <w:keepNext w:val="0"/>
        <w:keepLines w:val="0"/>
        <w:widowControl/>
        <w:suppressLineNumbers w:val="0"/>
      </w:pPr>
      <w:r>
        <w:rPr>
          <w:rStyle w:val="5"/>
          <w:rFonts w:hint="eastAsia" w:ascii="仿宋" w:hAnsi="仿宋" w:eastAsia="仿宋" w:cs="仿宋"/>
          <w:sz w:val="31"/>
          <w:szCs w:val="31"/>
        </w:rPr>
        <w:t> </w:t>
      </w:r>
      <w:r>
        <w:rPr>
          <w:rStyle w:val="5"/>
        </w:rPr>
        <w:drawing>
          <wp:inline distT="0" distB="0" distL="114300" distR="114300">
            <wp:extent cx="19050"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 cy="9525"/>
                    </a:xfrm>
                    <a:prstGeom prst="rect">
                      <a:avLst/>
                    </a:prstGeom>
                    <a:noFill/>
                    <a:ln w="9525">
                      <a:noFill/>
                    </a:ln>
                  </pic:spPr>
                </pic:pic>
              </a:graphicData>
            </a:graphic>
          </wp:inline>
        </w:drawing>
      </w:r>
    </w:p>
    <w:p w14:paraId="7F60EA29">
      <w:pPr>
        <w:pStyle w:val="2"/>
        <w:keepNext w:val="0"/>
        <w:keepLines w:val="0"/>
        <w:widowControl/>
        <w:suppressLineNumbers w:val="0"/>
      </w:pPr>
      <w:r>
        <w:t> </w:t>
      </w:r>
    </w:p>
    <w:p w14:paraId="7AB84C1F">
      <w:pPr>
        <w:pStyle w:val="2"/>
        <w:keepNext w:val="0"/>
        <w:keepLines w:val="0"/>
        <w:widowControl/>
        <w:suppressLineNumbers w:val="0"/>
      </w:pPr>
      <w:r>
        <w:t> </w:t>
      </w:r>
    </w:p>
    <w:p w14:paraId="502D9FE6">
      <w:pPr>
        <w:pStyle w:val="2"/>
        <w:keepNext w:val="0"/>
        <w:keepLines w:val="0"/>
        <w:widowControl/>
        <w:suppressLineNumbers w:val="0"/>
        <w:jc w:val="center"/>
      </w:pPr>
      <w:r>
        <w:rPr>
          <w:rStyle w:val="5"/>
          <w:rFonts w:ascii="黑体" w:hAnsi="宋体" w:eastAsia="黑体" w:cs="黑体"/>
          <w:sz w:val="43"/>
          <w:szCs w:val="43"/>
        </w:rPr>
        <w:t>沂源县人民政府办公室</w:t>
      </w:r>
    </w:p>
    <w:p w14:paraId="08414045">
      <w:pPr>
        <w:pStyle w:val="2"/>
        <w:keepNext w:val="0"/>
        <w:keepLines w:val="0"/>
        <w:widowControl/>
        <w:suppressLineNumbers w:val="0"/>
        <w:jc w:val="center"/>
      </w:pPr>
      <w:bookmarkStart w:id="0" w:name="_GoBack"/>
      <w:r>
        <w:rPr>
          <w:rStyle w:val="5"/>
          <w:rFonts w:hint="eastAsia" w:ascii="黑体" w:hAnsi="宋体" w:eastAsia="黑体" w:cs="黑体"/>
          <w:sz w:val="43"/>
          <w:szCs w:val="43"/>
        </w:rPr>
        <w:t>关于印发沂源县辐射事故应急预案的通知</w:t>
      </w:r>
    </w:p>
    <w:bookmarkEnd w:id="0"/>
    <w:p w14:paraId="050E1802">
      <w:pPr>
        <w:pStyle w:val="2"/>
        <w:keepNext w:val="0"/>
        <w:keepLines w:val="0"/>
        <w:widowControl/>
        <w:suppressLineNumbers w:val="0"/>
        <w:jc w:val="center"/>
      </w:pPr>
      <w:r>
        <w:rPr>
          <w:rStyle w:val="5"/>
          <w:rFonts w:hint="eastAsia" w:ascii="仿宋" w:hAnsi="仿宋" w:eastAsia="仿宋" w:cs="仿宋"/>
          <w:sz w:val="31"/>
          <w:szCs w:val="31"/>
        </w:rPr>
        <w:t>源政办发〔2019〕13号</w:t>
      </w:r>
    </w:p>
    <w:p w14:paraId="46CBEA00">
      <w:pPr>
        <w:pStyle w:val="2"/>
        <w:keepNext w:val="0"/>
        <w:keepLines w:val="0"/>
        <w:widowControl/>
        <w:suppressLineNumbers w:val="0"/>
      </w:pPr>
      <w:r>
        <w:rPr>
          <w:rStyle w:val="5"/>
          <w:rFonts w:hint="eastAsia" w:ascii="仿宋" w:hAnsi="仿宋" w:eastAsia="仿宋" w:cs="仿宋"/>
          <w:sz w:val="31"/>
          <w:szCs w:val="31"/>
        </w:rPr>
        <w:t> </w:t>
      </w:r>
    </w:p>
    <w:p w14:paraId="6A8A4439">
      <w:pPr>
        <w:pStyle w:val="2"/>
        <w:keepNext w:val="0"/>
        <w:keepLines w:val="0"/>
        <w:widowControl/>
        <w:suppressLineNumbers w:val="0"/>
      </w:pPr>
      <w:r>
        <w:rPr>
          <w:rStyle w:val="5"/>
          <w:rFonts w:hint="eastAsia" w:ascii="仿宋" w:hAnsi="仿宋" w:eastAsia="仿宋" w:cs="仿宋"/>
          <w:sz w:val="31"/>
          <w:szCs w:val="31"/>
        </w:rPr>
        <w:t>各镇人民政府，各街道办事处，开发区管委会，县政府有关部门，有关企事业单位：</w:t>
      </w:r>
    </w:p>
    <w:p w14:paraId="5585C461">
      <w:pPr>
        <w:pStyle w:val="2"/>
        <w:keepNext w:val="0"/>
        <w:keepLines w:val="0"/>
        <w:widowControl/>
        <w:suppressLineNumbers w:val="0"/>
      </w:pPr>
      <w:r>
        <w:rPr>
          <w:rStyle w:val="5"/>
          <w:rFonts w:hint="eastAsia" w:ascii="仿宋" w:hAnsi="仿宋" w:eastAsia="仿宋" w:cs="仿宋"/>
          <w:sz w:val="31"/>
          <w:szCs w:val="31"/>
        </w:rPr>
        <w:t>   《沂源县辐射事故应急预案》已经县政府同意，现印发给你们，请认真贯彻执行。</w:t>
      </w:r>
    </w:p>
    <w:p w14:paraId="23ACA253">
      <w:pPr>
        <w:pStyle w:val="2"/>
        <w:keepNext w:val="0"/>
        <w:keepLines w:val="0"/>
        <w:widowControl/>
        <w:suppressLineNumbers w:val="0"/>
      </w:pPr>
      <w:r>
        <w:rPr>
          <w:rStyle w:val="5"/>
          <w:rFonts w:hint="eastAsia" w:ascii="仿宋" w:hAnsi="仿宋" w:eastAsia="仿宋" w:cs="仿宋"/>
          <w:sz w:val="31"/>
          <w:szCs w:val="31"/>
        </w:rPr>
        <w:t> </w:t>
      </w:r>
    </w:p>
    <w:p w14:paraId="77E01441">
      <w:pPr>
        <w:pStyle w:val="2"/>
        <w:keepNext w:val="0"/>
        <w:keepLines w:val="0"/>
        <w:widowControl/>
        <w:suppressLineNumbers w:val="0"/>
        <w:jc w:val="center"/>
      </w:pPr>
      <w:r>
        <w:rPr>
          <w:rStyle w:val="5"/>
          <w:rFonts w:hint="eastAsia" w:ascii="仿宋" w:hAnsi="仿宋" w:eastAsia="仿宋" w:cs="仿宋"/>
          <w:sz w:val="31"/>
          <w:szCs w:val="31"/>
        </w:rPr>
        <w:t>                                       沂源县人民政府办公室</w:t>
      </w:r>
    </w:p>
    <w:p w14:paraId="3CCCC038">
      <w:pPr>
        <w:pStyle w:val="2"/>
        <w:keepNext w:val="0"/>
        <w:keepLines w:val="0"/>
        <w:widowControl/>
        <w:suppressLineNumbers w:val="0"/>
        <w:jc w:val="center"/>
      </w:pPr>
      <w:r>
        <w:rPr>
          <w:rStyle w:val="5"/>
          <w:rFonts w:hint="eastAsia" w:ascii="仿宋" w:hAnsi="仿宋" w:eastAsia="仿宋" w:cs="仿宋"/>
          <w:sz w:val="31"/>
          <w:szCs w:val="31"/>
        </w:rPr>
        <w:t>                                        2019年11月28日</w:t>
      </w:r>
    </w:p>
    <w:p w14:paraId="73E0F6F2">
      <w:pPr>
        <w:pStyle w:val="2"/>
        <w:keepNext w:val="0"/>
        <w:keepLines w:val="0"/>
        <w:widowControl/>
        <w:suppressLineNumbers w:val="0"/>
      </w:pPr>
      <w:r>
        <w:rPr>
          <w:rStyle w:val="5"/>
          <w:rFonts w:hint="eastAsia" w:ascii="仿宋" w:hAnsi="仿宋" w:eastAsia="仿宋" w:cs="仿宋"/>
          <w:sz w:val="31"/>
          <w:szCs w:val="31"/>
        </w:rPr>
        <w:t>（此件公开发布）    </w:t>
      </w:r>
    </w:p>
    <w:p w14:paraId="2FB137E0">
      <w:pPr>
        <w:pStyle w:val="2"/>
        <w:keepNext w:val="0"/>
        <w:keepLines w:val="0"/>
        <w:widowControl/>
        <w:suppressLineNumbers w:val="0"/>
        <w:jc w:val="center"/>
      </w:pPr>
      <w:r>
        <w:rPr>
          <w:rStyle w:val="5"/>
          <w:rFonts w:hint="eastAsia" w:ascii="黑体" w:hAnsi="宋体" w:eastAsia="黑体" w:cs="黑体"/>
          <w:sz w:val="43"/>
          <w:szCs w:val="43"/>
        </w:rPr>
        <w:t> </w:t>
      </w:r>
    </w:p>
    <w:p w14:paraId="503EB93B">
      <w:pPr>
        <w:pStyle w:val="2"/>
        <w:keepNext w:val="0"/>
        <w:keepLines w:val="0"/>
        <w:widowControl/>
        <w:suppressLineNumbers w:val="0"/>
        <w:jc w:val="center"/>
      </w:pPr>
      <w:r>
        <w:rPr>
          <w:rStyle w:val="5"/>
          <w:rFonts w:hint="eastAsia" w:ascii="黑体" w:hAnsi="宋体" w:eastAsia="黑体" w:cs="黑体"/>
          <w:sz w:val="43"/>
          <w:szCs w:val="43"/>
        </w:rPr>
        <w:t>沂源县辐射事故应急预案</w:t>
      </w:r>
    </w:p>
    <w:p w14:paraId="6D180568">
      <w:pPr>
        <w:pStyle w:val="2"/>
        <w:keepNext w:val="0"/>
        <w:keepLines w:val="0"/>
        <w:widowControl/>
        <w:suppressLineNumbers w:val="0"/>
      </w:pPr>
      <w:r>
        <w:rPr>
          <w:rStyle w:val="5"/>
          <w:rFonts w:hint="eastAsia" w:ascii="仿宋" w:hAnsi="仿宋" w:eastAsia="仿宋" w:cs="仿宋"/>
          <w:sz w:val="31"/>
          <w:szCs w:val="31"/>
        </w:rPr>
        <w:t> </w:t>
      </w:r>
    </w:p>
    <w:p w14:paraId="76A1F7D5">
      <w:pPr>
        <w:pStyle w:val="2"/>
        <w:keepNext w:val="0"/>
        <w:keepLines w:val="0"/>
        <w:widowControl/>
        <w:suppressLineNumbers w:val="0"/>
      </w:pPr>
      <w:r>
        <w:rPr>
          <w:rStyle w:val="5"/>
          <w:rFonts w:hint="eastAsia" w:ascii="黑体" w:hAnsi="宋体" w:eastAsia="黑体" w:cs="黑体"/>
          <w:sz w:val="31"/>
          <w:szCs w:val="31"/>
        </w:rPr>
        <w:t>   1  总则</w:t>
      </w:r>
    </w:p>
    <w:p w14:paraId="71249BDE">
      <w:pPr>
        <w:pStyle w:val="2"/>
        <w:keepNext w:val="0"/>
        <w:keepLines w:val="0"/>
        <w:widowControl/>
        <w:suppressLineNumbers w:val="0"/>
      </w:pPr>
      <w:r>
        <w:rPr>
          <w:rStyle w:val="5"/>
          <w:rFonts w:hint="eastAsia" w:ascii="仿宋" w:hAnsi="仿宋" w:eastAsia="仿宋" w:cs="仿宋"/>
          <w:sz w:val="31"/>
          <w:szCs w:val="31"/>
        </w:rPr>
        <w:t> </w:t>
      </w:r>
      <w:r>
        <w:rPr>
          <w:rStyle w:val="5"/>
          <w:rFonts w:ascii="楷体" w:hAnsi="楷体" w:eastAsia="楷体" w:cs="楷体"/>
          <w:sz w:val="31"/>
          <w:szCs w:val="31"/>
        </w:rPr>
        <w:t>  1.1  编制目的</w:t>
      </w:r>
    </w:p>
    <w:p w14:paraId="57C25CA8">
      <w:pPr>
        <w:pStyle w:val="2"/>
        <w:keepNext w:val="0"/>
        <w:keepLines w:val="0"/>
        <w:widowControl/>
        <w:suppressLineNumbers w:val="0"/>
      </w:pPr>
      <w:r>
        <w:rPr>
          <w:rStyle w:val="5"/>
          <w:rFonts w:hint="eastAsia" w:ascii="仿宋" w:hAnsi="仿宋" w:eastAsia="仿宋" w:cs="仿宋"/>
          <w:sz w:val="31"/>
          <w:szCs w:val="31"/>
        </w:rPr>
        <w:t>   为落实市政府印发的《淄博市辐射事故应急预案》，建立健全沂源县辐射事故应急机制，提高应对辐射事故的应急反应能力，及时有效处理处置放射性同位素与射线装置生产、销售、使用等过程中发生的辐射事故，控制和减轻事故后果，保障从业人员、公众和辐射环境安全，促进经济社会全面、协调、可持续发展。</w:t>
      </w:r>
    </w:p>
    <w:p w14:paraId="560F52DB">
      <w:pPr>
        <w:pStyle w:val="2"/>
        <w:keepNext w:val="0"/>
        <w:keepLines w:val="0"/>
        <w:widowControl/>
        <w:suppressLineNumbers w:val="0"/>
      </w:pPr>
      <w:r>
        <w:rPr>
          <w:rStyle w:val="5"/>
          <w:rFonts w:hint="eastAsia" w:ascii="楷体" w:hAnsi="楷体" w:eastAsia="楷体" w:cs="楷体"/>
          <w:sz w:val="31"/>
          <w:szCs w:val="31"/>
        </w:rPr>
        <w:t>   1.2  编制依据</w:t>
      </w:r>
    </w:p>
    <w:p w14:paraId="3E871600">
      <w:pPr>
        <w:pStyle w:val="2"/>
        <w:keepNext w:val="0"/>
        <w:keepLines w:val="0"/>
        <w:widowControl/>
        <w:suppressLineNumbers w:val="0"/>
      </w:pPr>
      <w:r>
        <w:rPr>
          <w:rStyle w:val="5"/>
          <w:rFonts w:hint="eastAsia" w:ascii="仿宋" w:hAnsi="仿宋" w:eastAsia="仿宋" w:cs="仿宋"/>
          <w:sz w:val="31"/>
          <w:szCs w:val="31"/>
        </w:rPr>
        <w:t>   依据《中华人民共和国环境保护法》《中华人民共和国突发事件应对法》《中华人民共和国放射性污染防治法》《中华人民共和国职业病防治法》《放射性同位素与射线装置安全和防护条例》及有关的法律、法规，制定本预案。</w:t>
      </w:r>
    </w:p>
    <w:p w14:paraId="4D0C8B2A">
      <w:pPr>
        <w:pStyle w:val="2"/>
        <w:keepNext w:val="0"/>
        <w:keepLines w:val="0"/>
        <w:widowControl/>
        <w:suppressLineNumbers w:val="0"/>
      </w:pPr>
      <w:r>
        <w:rPr>
          <w:rStyle w:val="5"/>
          <w:rFonts w:hint="eastAsia" w:ascii="楷体" w:hAnsi="楷体" w:eastAsia="楷体" w:cs="楷体"/>
          <w:sz w:val="31"/>
          <w:szCs w:val="31"/>
        </w:rPr>
        <w:t>   1.3  辐射事故</w:t>
      </w:r>
    </w:p>
    <w:p w14:paraId="7DABD72D">
      <w:pPr>
        <w:pStyle w:val="2"/>
        <w:keepNext w:val="0"/>
        <w:keepLines w:val="0"/>
        <w:widowControl/>
        <w:suppressLineNumbers w:val="0"/>
      </w:pPr>
      <w:r>
        <w:rPr>
          <w:rStyle w:val="5"/>
          <w:rFonts w:hint="eastAsia" w:ascii="仿宋" w:hAnsi="仿宋" w:eastAsia="仿宋" w:cs="仿宋"/>
          <w:sz w:val="31"/>
          <w:szCs w:val="31"/>
        </w:rPr>
        <w:t>   辐射事故主要指除核设施事故以外，放射性物质丢失、被盗、失控，或者放射性同位素和射线装置失控造成人员受到意外的异常照射或者环境放射性污染的事件。主要包括：</w:t>
      </w:r>
    </w:p>
    <w:p w14:paraId="09EA6367">
      <w:pPr>
        <w:pStyle w:val="2"/>
        <w:keepNext w:val="0"/>
        <w:keepLines w:val="0"/>
        <w:widowControl/>
        <w:suppressLineNumbers w:val="0"/>
      </w:pPr>
      <w:r>
        <w:rPr>
          <w:rStyle w:val="5"/>
          <w:rFonts w:hint="eastAsia" w:ascii="仿宋" w:hAnsi="仿宋" w:eastAsia="仿宋" w:cs="仿宋"/>
          <w:sz w:val="31"/>
          <w:szCs w:val="31"/>
        </w:rPr>
        <w:t>   放射源丢失、被盗，放射性同位素和射线装置失控等核技术利用中发生的辐射事故；</w:t>
      </w:r>
    </w:p>
    <w:p w14:paraId="70799A59">
      <w:pPr>
        <w:pStyle w:val="2"/>
        <w:keepNext w:val="0"/>
        <w:keepLines w:val="0"/>
        <w:widowControl/>
        <w:suppressLineNumbers w:val="0"/>
      </w:pPr>
      <w:r>
        <w:rPr>
          <w:rStyle w:val="5"/>
          <w:rFonts w:hint="eastAsia" w:ascii="仿宋" w:hAnsi="仿宋" w:eastAsia="仿宋" w:cs="仿宋"/>
          <w:sz w:val="31"/>
          <w:szCs w:val="31"/>
        </w:rPr>
        <w:t>   放射性物质（除易裂变核材料外）运输中发生的事故；</w:t>
      </w:r>
    </w:p>
    <w:p w14:paraId="5A4EE0AD">
      <w:pPr>
        <w:pStyle w:val="2"/>
        <w:keepNext w:val="0"/>
        <w:keepLines w:val="0"/>
        <w:widowControl/>
        <w:suppressLineNumbers w:val="0"/>
      </w:pPr>
      <w:r>
        <w:rPr>
          <w:rStyle w:val="5"/>
          <w:rFonts w:hint="eastAsia" w:ascii="仿宋" w:hAnsi="仿宋" w:eastAsia="仿宋" w:cs="仿宋"/>
          <w:sz w:val="31"/>
          <w:szCs w:val="31"/>
        </w:rPr>
        <w:t>   航天器在我县境内坠落造成环境放射性污染的事故。</w:t>
      </w:r>
    </w:p>
    <w:p w14:paraId="64F3D29D">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  1.4  事故分级</w:t>
      </w:r>
    </w:p>
    <w:p w14:paraId="04AF560C">
      <w:pPr>
        <w:pStyle w:val="2"/>
        <w:keepNext w:val="0"/>
        <w:keepLines w:val="0"/>
        <w:widowControl/>
        <w:suppressLineNumbers w:val="0"/>
      </w:pPr>
      <w:r>
        <w:rPr>
          <w:rStyle w:val="5"/>
          <w:rFonts w:hint="eastAsia" w:ascii="仿宋" w:hAnsi="仿宋" w:eastAsia="仿宋" w:cs="仿宋"/>
          <w:sz w:val="31"/>
          <w:szCs w:val="31"/>
        </w:rPr>
        <w:t>根据辐射事故的性质、严重程度、可控性和影响范围等因素，从重到轻将辐射事故分为特别重大辐射事故、重大辐射事故、较大辐射事故和一般辐射事故四个等级。</w:t>
      </w:r>
    </w:p>
    <w:p w14:paraId="49CA8FD6">
      <w:pPr>
        <w:pStyle w:val="2"/>
        <w:keepNext w:val="0"/>
        <w:keepLines w:val="0"/>
        <w:widowControl/>
        <w:suppressLineNumbers w:val="0"/>
      </w:pPr>
      <w:r>
        <w:rPr>
          <w:rStyle w:val="5"/>
          <w:rFonts w:hint="eastAsia" w:ascii="楷体" w:hAnsi="楷体" w:eastAsia="楷体" w:cs="楷体"/>
          <w:sz w:val="31"/>
          <w:szCs w:val="31"/>
        </w:rPr>
        <w:t>   1.4.1  特别重大辐射事故</w:t>
      </w:r>
    </w:p>
    <w:p w14:paraId="69D7925B">
      <w:pPr>
        <w:pStyle w:val="2"/>
        <w:keepNext w:val="0"/>
        <w:keepLines w:val="0"/>
        <w:widowControl/>
        <w:suppressLineNumbers w:val="0"/>
      </w:pPr>
      <w:r>
        <w:rPr>
          <w:rStyle w:val="5"/>
          <w:rFonts w:hint="eastAsia" w:ascii="仿宋" w:hAnsi="仿宋" w:eastAsia="仿宋" w:cs="仿宋"/>
          <w:sz w:val="31"/>
          <w:szCs w:val="31"/>
        </w:rPr>
        <w:t>   凡符合下列情形之一的，为特别重大辐射事故：</w:t>
      </w:r>
    </w:p>
    <w:p w14:paraId="4357785D">
      <w:pPr>
        <w:pStyle w:val="2"/>
        <w:keepNext w:val="0"/>
        <w:keepLines w:val="0"/>
        <w:widowControl/>
        <w:suppressLineNumbers w:val="0"/>
      </w:pPr>
      <w:r>
        <w:rPr>
          <w:rStyle w:val="5"/>
          <w:rFonts w:hint="eastAsia" w:ascii="仿宋" w:hAnsi="仿宋" w:eastAsia="仿宋" w:cs="仿宋"/>
          <w:sz w:val="31"/>
          <w:szCs w:val="31"/>
        </w:rPr>
        <w:t>   Ⅰ、Ⅱ类放射源丢失、被盗、失控造成大范围严重辐射污染后果；</w:t>
      </w:r>
    </w:p>
    <w:p w14:paraId="46A0435C">
      <w:pPr>
        <w:pStyle w:val="2"/>
        <w:keepNext w:val="0"/>
        <w:keepLines w:val="0"/>
        <w:widowControl/>
        <w:suppressLineNumbers w:val="0"/>
      </w:pPr>
      <w:r>
        <w:rPr>
          <w:rStyle w:val="5"/>
          <w:rFonts w:hint="eastAsia" w:ascii="仿宋" w:hAnsi="仿宋" w:eastAsia="仿宋" w:cs="仿宋"/>
          <w:sz w:val="31"/>
          <w:szCs w:val="31"/>
        </w:rPr>
        <w:t>   放射性同位素和射线装置失控导致3人以上（含3人）急性死亡；</w:t>
      </w:r>
    </w:p>
    <w:p w14:paraId="3E2ADB23">
      <w:pPr>
        <w:pStyle w:val="2"/>
        <w:keepNext w:val="0"/>
        <w:keepLines w:val="0"/>
        <w:widowControl/>
        <w:suppressLineNumbers w:val="0"/>
      </w:pPr>
      <w:r>
        <w:rPr>
          <w:rStyle w:val="5"/>
          <w:rFonts w:hint="eastAsia" w:ascii="仿宋" w:hAnsi="仿宋" w:eastAsia="仿宋" w:cs="仿宋"/>
          <w:sz w:val="31"/>
          <w:szCs w:val="31"/>
        </w:rPr>
        <w:t xml:space="preserve">   放射性物质泄漏，造成大范围（流域、水源等）放射性污染事故； </w:t>
      </w:r>
    </w:p>
    <w:p w14:paraId="7F9B497C">
      <w:pPr>
        <w:pStyle w:val="2"/>
        <w:keepNext w:val="0"/>
        <w:keepLines w:val="0"/>
        <w:widowControl/>
        <w:suppressLineNumbers w:val="0"/>
      </w:pPr>
      <w:r>
        <w:rPr>
          <w:rStyle w:val="5"/>
          <w:rFonts w:hint="eastAsia" w:ascii="仿宋" w:hAnsi="仿宋" w:eastAsia="仿宋" w:cs="仿宋"/>
          <w:sz w:val="31"/>
          <w:szCs w:val="31"/>
        </w:rPr>
        <w:t>   航天器在我县境内坠落造成环境放射性污染的事故。</w:t>
      </w:r>
    </w:p>
    <w:p w14:paraId="29F09F10">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楷体" w:hAnsi="楷体" w:eastAsia="楷体" w:cs="楷体"/>
          <w:sz w:val="31"/>
          <w:szCs w:val="31"/>
        </w:rPr>
        <w:t>1.4.2  重大辐射事故</w:t>
      </w:r>
    </w:p>
    <w:p w14:paraId="3B9FD805">
      <w:pPr>
        <w:pStyle w:val="2"/>
        <w:keepNext w:val="0"/>
        <w:keepLines w:val="0"/>
        <w:widowControl/>
        <w:suppressLineNumbers w:val="0"/>
      </w:pPr>
      <w:r>
        <w:rPr>
          <w:rStyle w:val="5"/>
          <w:rFonts w:hint="eastAsia" w:ascii="仿宋" w:hAnsi="仿宋" w:eastAsia="仿宋" w:cs="仿宋"/>
          <w:sz w:val="31"/>
          <w:szCs w:val="31"/>
        </w:rPr>
        <w:t>   凡符合下列情形之一的，为重大辐射事故：</w:t>
      </w:r>
    </w:p>
    <w:p w14:paraId="602F79C2">
      <w:pPr>
        <w:pStyle w:val="2"/>
        <w:keepNext w:val="0"/>
        <w:keepLines w:val="0"/>
        <w:widowControl/>
        <w:suppressLineNumbers w:val="0"/>
      </w:pPr>
      <w:r>
        <w:rPr>
          <w:rStyle w:val="5"/>
          <w:rFonts w:hint="eastAsia" w:ascii="仿宋" w:hAnsi="仿宋" w:eastAsia="仿宋" w:cs="仿宋"/>
          <w:sz w:val="31"/>
          <w:szCs w:val="31"/>
        </w:rPr>
        <w:t>   Ⅰ、Ⅱ类放射源丢失、被盗、失控；</w:t>
      </w:r>
    </w:p>
    <w:p w14:paraId="0386ED09">
      <w:pPr>
        <w:pStyle w:val="2"/>
        <w:keepNext w:val="0"/>
        <w:keepLines w:val="0"/>
        <w:widowControl/>
        <w:suppressLineNumbers w:val="0"/>
      </w:pPr>
      <w:r>
        <w:rPr>
          <w:rStyle w:val="5"/>
          <w:rFonts w:hint="eastAsia" w:ascii="仿宋" w:hAnsi="仿宋" w:eastAsia="仿宋" w:cs="仿宋"/>
          <w:sz w:val="31"/>
          <w:szCs w:val="31"/>
        </w:rPr>
        <w:t>   放射性同位素和射线装置失控导致2人以下（含2人）急性死亡或者10人以上（含10人）急性重度放射病、局部器官残疾；放射性物质泄漏，造成局部环境放射性污染事故。</w:t>
      </w:r>
    </w:p>
    <w:p w14:paraId="13EA181D">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 1.4.3较大辐射事故</w:t>
      </w:r>
    </w:p>
    <w:p w14:paraId="1026A57B">
      <w:pPr>
        <w:pStyle w:val="2"/>
        <w:keepNext w:val="0"/>
        <w:keepLines w:val="0"/>
        <w:widowControl/>
        <w:suppressLineNumbers w:val="0"/>
      </w:pPr>
      <w:r>
        <w:rPr>
          <w:rStyle w:val="5"/>
          <w:rFonts w:hint="eastAsia" w:ascii="仿宋" w:hAnsi="仿宋" w:eastAsia="仿宋" w:cs="仿宋"/>
          <w:sz w:val="31"/>
          <w:szCs w:val="31"/>
        </w:rPr>
        <w:t>   凡符合下列情形之一的，为较大辐射事故：</w:t>
      </w:r>
    </w:p>
    <w:p w14:paraId="21013763">
      <w:pPr>
        <w:pStyle w:val="2"/>
        <w:keepNext w:val="0"/>
        <w:keepLines w:val="0"/>
        <w:widowControl/>
        <w:suppressLineNumbers w:val="0"/>
      </w:pPr>
      <w:r>
        <w:rPr>
          <w:rStyle w:val="5"/>
          <w:rFonts w:hint="eastAsia" w:ascii="仿宋" w:hAnsi="仿宋" w:eastAsia="仿宋" w:cs="仿宋"/>
          <w:sz w:val="31"/>
          <w:szCs w:val="31"/>
        </w:rPr>
        <w:t>   Ⅲ类放射源丢失、被盗、失控；</w:t>
      </w:r>
    </w:p>
    <w:p w14:paraId="6DCB777F">
      <w:pPr>
        <w:pStyle w:val="2"/>
        <w:keepNext w:val="0"/>
        <w:keepLines w:val="0"/>
        <w:widowControl/>
        <w:suppressLineNumbers w:val="0"/>
      </w:pPr>
      <w:r>
        <w:rPr>
          <w:rStyle w:val="5"/>
          <w:rFonts w:hint="eastAsia" w:ascii="仿宋" w:hAnsi="仿宋" w:eastAsia="仿宋" w:cs="仿宋"/>
          <w:sz w:val="31"/>
          <w:szCs w:val="31"/>
        </w:rPr>
        <w:t>   放射性同位素和射线装置失控导致9人以下（含9人）急性重度放射病、局部器官残疾。</w:t>
      </w:r>
    </w:p>
    <w:p w14:paraId="405C2F43">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楷体" w:hAnsi="楷体" w:eastAsia="楷体" w:cs="楷体"/>
          <w:sz w:val="31"/>
          <w:szCs w:val="31"/>
        </w:rPr>
        <w:t>1.4.4  一般辐射事故</w:t>
      </w:r>
    </w:p>
    <w:p w14:paraId="20F3A82C">
      <w:pPr>
        <w:pStyle w:val="2"/>
        <w:keepNext w:val="0"/>
        <w:keepLines w:val="0"/>
        <w:widowControl/>
        <w:suppressLineNumbers w:val="0"/>
      </w:pPr>
      <w:r>
        <w:rPr>
          <w:rStyle w:val="5"/>
          <w:rFonts w:hint="eastAsia" w:ascii="仿宋" w:hAnsi="仿宋" w:eastAsia="仿宋" w:cs="仿宋"/>
          <w:sz w:val="31"/>
          <w:szCs w:val="31"/>
        </w:rPr>
        <w:t>   凡符合下列情形之一的，为一般辐射事故：</w:t>
      </w:r>
    </w:p>
    <w:p w14:paraId="688D9C67">
      <w:pPr>
        <w:pStyle w:val="2"/>
        <w:keepNext w:val="0"/>
        <w:keepLines w:val="0"/>
        <w:widowControl/>
        <w:suppressLineNumbers w:val="0"/>
      </w:pPr>
      <w:r>
        <w:rPr>
          <w:rStyle w:val="5"/>
          <w:rFonts w:hint="eastAsia" w:ascii="仿宋" w:hAnsi="仿宋" w:eastAsia="仿宋" w:cs="仿宋"/>
          <w:sz w:val="31"/>
          <w:szCs w:val="31"/>
        </w:rPr>
        <w:t>   Ⅳ、Ⅴ类放射源丢失、被盗、失控；</w:t>
      </w:r>
    </w:p>
    <w:p w14:paraId="498BDA06">
      <w:pPr>
        <w:pStyle w:val="2"/>
        <w:keepNext w:val="0"/>
        <w:keepLines w:val="0"/>
        <w:widowControl/>
        <w:suppressLineNumbers w:val="0"/>
      </w:pPr>
      <w:r>
        <w:rPr>
          <w:rStyle w:val="5"/>
          <w:rFonts w:hint="eastAsia" w:ascii="仿宋" w:hAnsi="仿宋" w:eastAsia="仿宋" w:cs="仿宋"/>
          <w:sz w:val="31"/>
          <w:szCs w:val="31"/>
        </w:rPr>
        <w:t>   放射性同位素和射线装置失控导致人员受到超过年剂量限值的照射；</w:t>
      </w:r>
    </w:p>
    <w:p w14:paraId="6AAA51CF">
      <w:pPr>
        <w:pStyle w:val="2"/>
        <w:keepNext w:val="0"/>
        <w:keepLines w:val="0"/>
        <w:widowControl/>
        <w:suppressLineNumbers w:val="0"/>
      </w:pPr>
      <w:r>
        <w:rPr>
          <w:rStyle w:val="5"/>
          <w:rFonts w:hint="eastAsia" w:ascii="仿宋" w:hAnsi="仿宋" w:eastAsia="仿宋" w:cs="仿宋"/>
          <w:sz w:val="31"/>
          <w:szCs w:val="31"/>
        </w:rPr>
        <w:t>   铀（钍）矿、伴生矿严重超标排放，造成环境放射性污染事故。</w:t>
      </w:r>
    </w:p>
    <w:p w14:paraId="44C2ADB7">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 xml:space="preserve"> 1.5  适用范围</w:t>
      </w:r>
    </w:p>
    <w:p w14:paraId="6E20840F">
      <w:pPr>
        <w:pStyle w:val="2"/>
        <w:keepNext w:val="0"/>
        <w:keepLines w:val="0"/>
        <w:widowControl/>
        <w:suppressLineNumbers w:val="0"/>
      </w:pPr>
      <w:r>
        <w:rPr>
          <w:rStyle w:val="5"/>
          <w:rFonts w:hint="eastAsia" w:ascii="仿宋" w:hAnsi="仿宋" w:eastAsia="仿宋" w:cs="仿宋"/>
          <w:sz w:val="31"/>
          <w:szCs w:val="31"/>
        </w:rPr>
        <w:t>   本预案适用于沂源县境内可能发生的或危及沂源县辐射环境安全的辐射事故应急准备和应急响应。</w:t>
      </w:r>
    </w:p>
    <w:p w14:paraId="368983F1">
      <w:pPr>
        <w:pStyle w:val="2"/>
        <w:keepNext w:val="0"/>
        <w:keepLines w:val="0"/>
        <w:widowControl/>
        <w:suppressLineNumbers w:val="0"/>
      </w:pPr>
      <w:r>
        <w:rPr>
          <w:rStyle w:val="5"/>
          <w:rFonts w:hint="eastAsia" w:ascii="仿宋" w:hAnsi="仿宋" w:eastAsia="仿宋" w:cs="仿宋"/>
          <w:sz w:val="31"/>
          <w:szCs w:val="31"/>
        </w:rPr>
        <w:t>外县发生的核与辐射事故，可能影响我县的，参照本预案实施应急处置。</w:t>
      </w:r>
    </w:p>
    <w:p w14:paraId="24A4EC4A">
      <w:pPr>
        <w:pStyle w:val="2"/>
        <w:keepNext w:val="0"/>
        <w:keepLines w:val="0"/>
        <w:widowControl/>
        <w:suppressLineNumbers w:val="0"/>
      </w:pPr>
      <w:r>
        <w:rPr>
          <w:rStyle w:val="5"/>
          <w:rFonts w:hint="eastAsia" w:ascii="楷体" w:hAnsi="楷体" w:eastAsia="楷体" w:cs="楷体"/>
          <w:sz w:val="31"/>
          <w:szCs w:val="31"/>
        </w:rPr>
        <w:t>   1.6  应急原则</w:t>
      </w:r>
    </w:p>
    <w:p w14:paraId="52BFB109">
      <w:pPr>
        <w:pStyle w:val="2"/>
        <w:keepNext w:val="0"/>
        <w:keepLines w:val="0"/>
        <w:widowControl/>
        <w:suppressLineNumbers w:val="0"/>
      </w:pPr>
      <w:r>
        <w:rPr>
          <w:rStyle w:val="5"/>
          <w:rFonts w:hint="eastAsia" w:ascii="仿宋" w:hAnsi="仿宋" w:eastAsia="仿宋" w:cs="仿宋"/>
          <w:sz w:val="31"/>
          <w:szCs w:val="31"/>
        </w:rPr>
        <w:t>   坚持预防为主、统一领导、分类管理、属地为主、分级响应、资源共享，快速高效地处理和处置突发辐射事故，最大程度地减轻辐射事故对人员和环境的危害。</w:t>
      </w:r>
    </w:p>
    <w:p w14:paraId="3FE1CE0E">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2  组织机构与职责</w:t>
      </w:r>
    </w:p>
    <w:p w14:paraId="1C294501">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 xml:space="preserve"> 2.1  组织机构</w:t>
      </w:r>
    </w:p>
    <w:p w14:paraId="2D8C4D69">
      <w:pPr>
        <w:pStyle w:val="2"/>
        <w:keepNext w:val="0"/>
        <w:keepLines w:val="0"/>
        <w:widowControl/>
        <w:suppressLineNumbers w:val="0"/>
      </w:pPr>
      <w:r>
        <w:rPr>
          <w:rStyle w:val="5"/>
          <w:rFonts w:hint="eastAsia" w:ascii="仿宋" w:hAnsi="仿宋" w:eastAsia="仿宋" w:cs="仿宋"/>
          <w:sz w:val="31"/>
          <w:szCs w:val="31"/>
        </w:rPr>
        <w:t>   县辐射事故应急组织领导机构为县辐射事故应急领导小组，下辖办公室、辐射事故应急监测组、辐射事故应急救援组、辐射事故专家咨询组、辐射事故应急保障组。</w:t>
      </w:r>
    </w:p>
    <w:p w14:paraId="2E3046E2">
      <w:pPr>
        <w:pStyle w:val="2"/>
        <w:keepNext w:val="0"/>
        <w:keepLines w:val="0"/>
        <w:widowControl/>
        <w:suppressLineNumbers w:val="0"/>
      </w:pPr>
      <w:r>
        <w:rPr>
          <w:rStyle w:val="5"/>
          <w:rFonts w:hint="eastAsia" w:ascii="仿宋" w:hAnsi="仿宋" w:eastAsia="仿宋" w:cs="仿宋"/>
          <w:sz w:val="31"/>
          <w:szCs w:val="31"/>
        </w:rPr>
        <w:t>   县辐射事故应急领导小组由分管副县长为组长，县政府办公室副主任及市生态环境局沂源分局、县公安局、县财政局、县卫生健康局等部门主要负责人为成员。</w:t>
      </w:r>
    </w:p>
    <w:p w14:paraId="1F614F15">
      <w:pPr>
        <w:pStyle w:val="2"/>
        <w:keepNext w:val="0"/>
        <w:keepLines w:val="0"/>
        <w:widowControl/>
        <w:suppressLineNumbers w:val="0"/>
      </w:pPr>
      <w:r>
        <w:rPr>
          <w:rStyle w:val="5"/>
          <w:rFonts w:hint="eastAsia" w:ascii="仿宋" w:hAnsi="仿宋" w:eastAsia="仿宋" w:cs="仿宋"/>
          <w:sz w:val="31"/>
          <w:szCs w:val="31"/>
        </w:rPr>
        <w:t>   县辐射事故应急领导小组办公室设在市生态环境局沂源分局，由市生态环境局沂源分局、县公安局、县财政局、县卫生健康局等有关部门分管负责人组成，市生态环境局沂源分局局长兼任办公室主任。</w:t>
      </w:r>
    </w:p>
    <w:p w14:paraId="13B37B06">
      <w:pPr>
        <w:pStyle w:val="2"/>
        <w:keepNext w:val="0"/>
        <w:keepLines w:val="0"/>
        <w:widowControl/>
        <w:suppressLineNumbers w:val="0"/>
      </w:pPr>
      <w:r>
        <w:rPr>
          <w:rStyle w:val="5"/>
          <w:rFonts w:hint="eastAsia" w:ascii="仿宋" w:hAnsi="仿宋" w:eastAsia="仿宋" w:cs="仿宋"/>
          <w:sz w:val="31"/>
          <w:szCs w:val="31"/>
        </w:rPr>
        <w:t>辐射事故应急监测组、辐射事故应急救援组、辐射事故专家咨询组、辐射事故应急保障组，由市生态环境局沂源分局、县公安局、县财政局、县卫生健康局等部门的有关专业应急技术人员组成。</w:t>
      </w:r>
    </w:p>
    <w:p w14:paraId="5BA846A6">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楷体" w:hAnsi="楷体" w:eastAsia="楷体" w:cs="楷体"/>
          <w:sz w:val="31"/>
          <w:szCs w:val="31"/>
        </w:rPr>
        <w:t>2.2  职责</w:t>
      </w:r>
    </w:p>
    <w:p w14:paraId="33B00A2B">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 xml:space="preserve"> 2.2.1  组织机构职责</w:t>
      </w:r>
    </w:p>
    <w:p w14:paraId="2138BE10">
      <w:pPr>
        <w:pStyle w:val="2"/>
        <w:keepNext w:val="0"/>
        <w:keepLines w:val="0"/>
        <w:widowControl/>
        <w:suppressLineNumbers w:val="0"/>
      </w:pPr>
      <w:r>
        <w:rPr>
          <w:rStyle w:val="5"/>
          <w:rFonts w:hint="eastAsia" w:ascii="仿宋" w:hAnsi="仿宋" w:eastAsia="仿宋" w:cs="仿宋"/>
          <w:sz w:val="31"/>
          <w:szCs w:val="31"/>
        </w:rPr>
        <w:t>   县辐射事故应急领导小组：县辐射事故应急领导小组组织贯彻执行国家有关辐射事故应急的法律法规和政策及省、市辐射事故应急工作的指示要求；组织制定辖区内的辐射事故应急响应方案；及时向市辐射事故应急领导小组办公室报告情况；了解辖区内辐射事故的发生原因、事故状态和发展趋势；按照属地为主的原则，组织有关部门立即控制事故现场、开展事故责任的初步调查以及被照射人员的救护工作，并为参与辐射事故应急响应队伍和人员提供工作条件；完成市辐射事故应急领导小组下达的其他应急任务。</w:t>
      </w:r>
    </w:p>
    <w:p w14:paraId="49A267F9">
      <w:pPr>
        <w:pStyle w:val="2"/>
        <w:keepNext w:val="0"/>
        <w:keepLines w:val="0"/>
        <w:widowControl/>
        <w:suppressLineNumbers w:val="0"/>
      </w:pPr>
      <w:r>
        <w:rPr>
          <w:rStyle w:val="5"/>
          <w:rFonts w:hint="eastAsia" w:ascii="仿宋" w:hAnsi="仿宋" w:eastAsia="仿宋" w:cs="仿宋"/>
          <w:sz w:val="31"/>
          <w:szCs w:val="31"/>
        </w:rPr>
        <w:t>   县辐射事故应急领导小组办公室：是县辐射事故应急领导小组的综合协调机构，负责其日常工作；贯彻执行市辐射事故应急领导小组的决策和指示；制定和修订全县辐射事故应急预案；组织各有关部门制定本部门的辐射事故应急预案；组织全县辐射事故应急综合演练；发布和决定一般辐射事故的应急响应的启动和终止。监督检查全县辐射事故应急准备和应急响应工作；指挥和协调各有关单位的辐射事故应急响应行动；组织开展对全县应急响应行动和事故处理措施的跟踪、评价及监督，必要时经县辐射事故应急领导小组批准后采取干预行动；负责辐射事故应急响应期间应急信息的汇总；负责向县辐射事故应急领导小组提交辐射事故应急处理处置情况报告。</w:t>
      </w:r>
    </w:p>
    <w:p w14:paraId="2C76CA6C">
      <w:pPr>
        <w:pStyle w:val="2"/>
        <w:keepNext w:val="0"/>
        <w:keepLines w:val="0"/>
        <w:widowControl/>
        <w:suppressLineNumbers w:val="0"/>
      </w:pPr>
      <w:r>
        <w:rPr>
          <w:rStyle w:val="5"/>
          <w:rFonts w:hint="eastAsia" w:ascii="仿宋" w:hAnsi="仿宋" w:eastAsia="仿宋" w:cs="仿宋"/>
          <w:sz w:val="31"/>
          <w:szCs w:val="31"/>
        </w:rPr>
        <w:t>   县辐射事故应急监测组：承担一般辐射事故及以上辐射事故的应急响应和应急监测工作；负责辐射事故预测和后果评价，及时提出应急措施，指导公众应急防护。由市生态环境局沂源分局负责。</w:t>
      </w:r>
    </w:p>
    <w:p w14:paraId="4EC94F6E">
      <w:pPr>
        <w:pStyle w:val="2"/>
        <w:keepNext w:val="0"/>
        <w:keepLines w:val="0"/>
        <w:widowControl/>
        <w:suppressLineNumbers w:val="0"/>
      </w:pPr>
      <w:r>
        <w:rPr>
          <w:rStyle w:val="5"/>
          <w:rFonts w:hint="eastAsia" w:ascii="仿宋" w:hAnsi="仿宋" w:eastAsia="仿宋" w:cs="仿宋"/>
          <w:sz w:val="31"/>
          <w:szCs w:val="31"/>
        </w:rPr>
        <w:t>   县辐射事故应急救援组：根据辐射物质的种类、危害特性，指导个体防护，发放所需的药品，根据情况提出保护公众和辐射工作人员健康的措施建议；对受辐射事故影响人员实施应急救援，对放射病和受超剂量照射的人员实施医疗和现场救护、医学救治及心理干预。由县卫生健康局负责。</w:t>
      </w:r>
    </w:p>
    <w:p w14:paraId="11933931">
      <w:pPr>
        <w:pStyle w:val="2"/>
        <w:keepNext w:val="0"/>
        <w:keepLines w:val="0"/>
        <w:widowControl/>
        <w:suppressLineNumbers w:val="0"/>
      </w:pPr>
      <w:r>
        <w:rPr>
          <w:rStyle w:val="5"/>
          <w:rFonts w:hint="eastAsia" w:ascii="仿宋" w:hAnsi="仿宋" w:eastAsia="仿宋" w:cs="仿宋"/>
          <w:sz w:val="31"/>
          <w:szCs w:val="31"/>
        </w:rPr>
        <w:t>   县辐射事故专家咨询组：负责指导全县辐射事故应急准备和应急响应工作；为县辐射事故应急领导小组决策提供科学依据；为全县有关单位、部门及公众提供辐射事故处理处置技术支持和技术咨询；必要时，提出其他相关部门参与或动用部队的建议。</w:t>
      </w:r>
    </w:p>
    <w:p w14:paraId="3FA6AB5D">
      <w:pPr>
        <w:pStyle w:val="2"/>
        <w:keepNext w:val="0"/>
        <w:keepLines w:val="0"/>
        <w:widowControl/>
        <w:suppressLineNumbers w:val="0"/>
      </w:pPr>
      <w:r>
        <w:rPr>
          <w:rStyle w:val="5"/>
          <w:rFonts w:hint="eastAsia" w:ascii="仿宋" w:hAnsi="仿宋" w:eastAsia="仿宋" w:cs="仿宋"/>
          <w:sz w:val="31"/>
          <w:szCs w:val="31"/>
        </w:rPr>
        <w:t>   县辐射事故应急保障组：辐射事故应急响应各有关成员单位根据分工，做好各种必要的应急保障力量与物资器材的准备工作，以保证辐射事故应急响应时能及时提供保障。</w:t>
      </w:r>
    </w:p>
    <w:p w14:paraId="58B6EF33">
      <w:pPr>
        <w:pStyle w:val="2"/>
        <w:keepNext w:val="0"/>
        <w:keepLines w:val="0"/>
        <w:widowControl/>
        <w:suppressLineNumbers w:val="0"/>
      </w:pPr>
      <w:r>
        <w:rPr>
          <w:rStyle w:val="5"/>
          <w:rFonts w:hint="eastAsia" w:ascii="楷体" w:hAnsi="楷体" w:eastAsia="楷体" w:cs="楷体"/>
          <w:sz w:val="31"/>
          <w:szCs w:val="31"/>
        </w:rPr>
        <w:t>   2.2.2  部门职责</w:t>
      </w:r>
    </w:p>
    <w:p w14:paraId="5D0726CA">
      <w:pPr>
        <w:pStyle w:val="2"/>
        <w:keepNext w:val="0"/>
        <w:keepLines w:val="0"/>
        <w:widowControl/>
        <w:suppressLineNumbers w:val="0"/>
      </w:pPr>
      <w:r>
        <w:rPr>
          <w:rStyle w:val="5"/>
          <w:rFonts w:hint="eastAsia" w:ascii="仿宋" w:hAnsi="仿宋" w:eastAsia="仿宋" w:cs="仿宋"/>
          <w:sz w:val="31"/>
          <w:szCs w:val="31"/>
        </w:rPr>
        <w:t>   市生态环境局沂源分局：负责辐射事故的应急、调查处理和定性定级工作，并将有关情况通报上级生态环境部门和市辐射事故应急领导小组；协助公安部门监控追缴丢失、被盗的放射源。</w:t>
      </w:r>
    </w:p>
    <w:p w14:paraId="5195CF45">
      <w:pPr>
        <w:pStyle w:val="2"/>
        <w:keepNext w:val="0"/>
        <w:keepLines w:val="0"/>
        <w:widowControl/>
        <w:suppressLineNumbers w:val="0"/>
      </w:pPr>
      <w:r>
        <w:rPr>
          <w:rStyle w:val="5"/>
          <w:rFonts w:hint="eastAsia" w:ascii="仿宋" w:hAnsi="仿宋" w:eastAsia="仿宋" w:cs="仿宋"/>
          <w:sz w:val="31"/>
          <w:szCs w:val="31"/>
        </w:rPr>
        <w:t>   县公安局：负责丢失和被盗放射源的立案、侦查和追缴；参与辐射事故应急工作，负责对辐射事故现场的安全保卫。</w:t>
      </w:r>
    </w:p>
    <w:p w14:paraId="53C034A9">
      <w:pPr>
        <w:pStyle w:val="2"/>
        <w:keepNext w:val="0"/>
        <w:keepLines w:val="0"/>
        <w:widowControl/>
        <w:suppressLineNumbers w:val="0"/>
      </w:pPr>
      <w:r>
        <w:rPr>
          <w:rStyle w:val="5"/>
          <w:rFonts w:hint="eastAsia" w:ascii="仿宋" w:hAnsi="仿宋" w:eastAsia="仿宋" w:cs="仿宋"/>
          <w:sz w:val="31"/>
          <w:szCs w:val="31"/>
        </w:rPr>
        <w:t>   县财政局：负责对辐射事故的日常应急准备、应急演练、应急响应和人员培训的经费保障等。</w:t>
      </w:r>
    </w:p>
    <w:p w14:paraId="705A810A">
      <w:pPr>
        <w:pStyle w:val="2"/>
        <w:keepNext w:val="0"/>
        <w:keepLines w:val="0"/>
        <w:widowControl/>
        <w:suppressLineNumbers w:val="0"/>
      </w:pPr>
      <w:r>
        <w:rPr>
          <w:rStyle w:val="5"/>
          <w:rFonts w:hint="eastAsia" w:ascii="仿宋" w:hAnsi="仿宋" w:eastAsia="仿宋" w:cs="仿宋"/>
          <w:sz w:val="31"/>
          <w:szCs w:val="31"/>
        </w:rPr>
        <w:t>   县卫生健康局：参与辐射事故应急工作，负责辐射事故的医疗应急医学救助。</w:t>
      </w:r>
    </w:p>
    <w:p w14:paraId="0D41AABA">
      <w:pPr>
        <w:pStyle w:val="2"/>
        <w:keepNext w:val="0"/>
        <w:keepLines w:val="0"/>
        <w:widowControl/>
        <w:suppressLineNumbers w:val="0"/>
      </w:pPr>
      <w:r>
        <w:rPr>
          <w:rStyle w:val="5"/>
          <w:rFonts w:hint="eastAsia" w:ascii="仿宋" w:hAnsi="仿宋" w:eastAsia="仿宋" w:cs="仿宋"/>
          <w:sz w:val="31"/>
          <w:szCs w:val="31"/>
        </w:rPr>
        <w:t>   市生态环境局沂源分局、县公安局、县财政局、县卫生健康局等部门应当在县辐射事故应急领导小组统一领导下开展工作，并按照各自职责编制各自的辐射事故应急预案，建立相应的应急机构，具体人员和联络方式报县辐射事故应急领导小组办公室备案。</w:t>
      </w:r>
    </w:p>
    <w:p w14:paraId="02528096">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楷体" w:hAnsi="楷体" w:eastAsia="楷体" w:cs="楷体"/>
          <w:sz w:val="31"/>
          <w:szCs w:val="31"/>
        </w:rPr>
        <w:t>3  辐射事故的应急响应</w:t>
      </w:r>
    </w:p>
    <w:p w14:paraId="5DCA4FDF">
      <w:pPr>
        <w:pStyle w:val="2"/>
        <w:keepNext w:val="0"/>
        <w:keepLines w:val="0"/>
        <w:widowControl/>
        <w:suppressLineNumbers w:val="0"/>
      </w:pPr>
      <w:r>
        <w:rPr>
          <w:rStyle w:val="5"/>
          <w:rFonts w:hint="eastAsia" w:ascii="楷体" w:hAnsi="楷体" w:eastAsia="楷体" w:cs="楷体"/>
          <w:sz w:val="31"/>
          <w:szCs w:val="31"/>
        </w:rPr>
        <w:t>   3.1  辐射事故的报告</w:t>
      </w:r>
    </w:p>
    <w:p w14:paraId="7E436FE3">
      <w:pPr>
        <w:pStyle w:val="2"/>
        <w:keepNext w:val="0"/>
        <w:keepLines w:val="0"/>
        <w:widowControl/>
        <w:suppressLineNumbers w:val="0"/>
      </w:pPr>
      <w:r>
        <w:rPr>
          <w:rStyle w:val="5"/>
          <w:rFonts w:hint="eastAsia" w:ascii="仿宋" w:hAnsi="仿宋" w:eastAsia="仿宋" w:cs="仿宋"/>
          <w:sz w:val="31"/>
          <w:szCs w:val="31"/>
        </w:rPr>
        <w:t>   发生辐射事故时，事故单位应当立即启动本单位的辐射事故应急预案，采取必要防范措施，并立即向当地生态环境部门和公安部门报告，造成或可能造成人员超剂量照射的，还应同时向当地卫生健康部门报告；并在2小时内填写辐射事故初始报告表上报当地政府及有关部门。</w:t>
      </w:r>
    </w:p>
    <w:p w14:paraId="1517EB80">
      <w:pPr>
        <w:pStyle w:val="2"/>
        <w:keepNext w:val="0"/>
        <w:keepLines w:val="0"/>
        <w:widowControl/>
        <w:suppressLineNumbers w:val="0"/>
      </w:pPr>
      <w:r>
        <w:rPr>
          <w:rStyle w:val="5"/>
          <w:rFonts w:hint="eastAsia" w:ascii="仿宋" w:hAnsi="仿宋" w:eastAsia="仿宋" w:cs="仿宋"/>
          <w:sz w:val="31"/>
          <w:szCs w:val="31"/>
        </w:rPr>
        <w:t>   接到辐射事故报告的有关部门应及时上报同级辐射事故应急领导小组办公室，由辐射事故应急领导小组办公室及时上报同级政府及辐射事故应急领导小组；并在2小时之内上报上一级辐射事故应急办公室，直至市辐射事故应急领导小组办公室。</w:t>
      </w:r>
    </w:p>
    <w:p w14:paraId="2709409E">
      <w:pPr>
        <w:pStyle w:val="2"/>
        <w:keepNext w:val="0"/>
        <w:keepLines w:val="0"/>
        <w:widowControl/>
        <w:suppressLineNumbers w:val="0"/>
      </w:pPr>
      <w:r>
        <w:rPr>
          <w:rStyle w:val="5"/>
          <w:rFonts w:hint="eastAsia" w:ascii="仿宋" w:hAnsi="仿宋" w:eastAsia="仿宋" w:cs="仿宋"/>
          <w:sz w:val="31"/>
          <w:szCs w:val="31"/>
        </w:rPr>
        <w:t>事故处置工作基本完成后，应向上一级政府及辐射事故应急领导小组报送辐射事故后续报告。</w:t>
      </w:r>
    </w:p>
    <w:p w14:paraId="5D645260">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3.2  应急响应的启动</w:t>
      </w:r>
    </w:p>
    <w:p w14:paraId="137BCC39">
      <w:pPr>
        <w:pStyle w:val="2"/>
        <w:keepNext w:val="0"/>
        <w:keepLines w:val="0"/>
        <w:widowControl/>
        <w:suppressLineNumbers w:val="0"/>
      </w:pPr>
      <w:r>
        <w:rPr>
          <w:rStyle w:val="5"/>
          <w:rFonts w:hint="eastAsia" w:ascii="仿宋" w:hAnsi="仿宋" w:eastAsia="仿宋" w:cs="仿宋"/>
          <w:sz w:val="31"/>
          <w:szCs w:val="31"/>
        </w:rPr>
        <w:t>   辐射事故应急领导小组发布应急响应启动命令后，各相关部门应当按照辐射事故应急预案的要求和辐射事故的严重程度，立即派人赶赴现场，根据各自职责，进行现场调查、监测和保卫等工作，采取有效措施，控制并消除事故影响，防止放射性污染蔓延。</w:t>
      </w:r>
    </w:p>
    <w:p w14:paraId="55B76C4A">
      <w:pPr>
        <w:pStyle w:val="2"/>
        <w:keepNext w:val="0"/>
        <w:keepLines w:val="0"/>
        <w:widowControl/>
        <w:suppressLineNumbers w:val="0"/>
      </w:pPr>
      <w:r>
        <w:rPr>
          <w:rStyle w:val="5"/>
          <w:rFonts w:hint="eastAsia" w:ascii="仿宋" w:hAnsi="仿宋" w:eastAsia="仿宋" w:cs="仿宋"/>
          <w:sz w:val="31"/>
          <w:szCs w:val="31"/>
        </w:rPr>
        <w:t>   特别重大辐射事故、重大辐射事故、较大辐射事故的应急响应工作根据国家和省市辐射事故应急领导机构的指示要求组织实施。</w:t>
      </w:r>
    </w:p>
    <w:p w14:paraId="74702242">
      <w:pPr>
        <w:pStyle w:val="2"/>
        <w:keepNext w:val="0"/>
        <w:keepLines w:val="0"/>
        <w:widowControl/>
        <w:suppressLineNumbers w:val="0"/>
      </w:pPr>
      <w:r>
        <w:rPr>
          <w:rStyle w:val="5"/>
          <w:rFonts w:hint="eastAsia" w:ascii="仿宋" w:hAnsi="仿宋" w:eastAsia="仿宋" w:cs="仿宋"/>
          <w:sz w:val="31"/>
          <w:szCs w:val="31"/>
        </w:rPr>
        <w:t>   县辐射事故应急领导小组决定并组织实施一般辐射事故的应急响应的启动工作。</w:t>
      </w:r>
    </w:p>
    <w:p w14:paraId="3D5C28EE">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楷体" w:hAnsi="楷体" w:eastAsia="楷体" w:cs="楷体"/>
          <w:sz w:val="31"/>
          <w:szCs w:val="31"/>
        </w:rPr>
        <w:t>3.3  应急响应的终止</w:t>
      </w:r>
    </w:p>
    <w:p w14:paraId="3DB3E59B">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楷体" w:hAnsi="楷体" w:eastAsia="楷体" w:cs="楷体"/>
          <w:sz w:val="31"/>
          <w:szCs w:val="31"/>
        </w:rPr>
        <w:t>3.3.1  应急响应的终止条件</w:t>
      </w:r>
    </w:p>
    <w:p w14:paraId="0AC0A2F2">
      <w:pPr>
        <w:pStyle w:val="2"/>
        <w:keepNext w:val="0"/>
        <w:keepLines w:val="0"/>
        <w:widowControl/>
        <w:suppressLineNumbers w:val="0"/>
      </w:pPr>
      <w:r>
        <w:rPr>
          <w:rStyle w:val="5"/>
          <w:rFonts w:hint="eastAsia" w:ascii="仿宋" w:hAnsi="仿宋" w:eastAsia="仿宋" w:cs="仿宋"/>
          <w:sz w:val="31"/>
          <w:szCs w:val="31"/>
        </w:rPr>
        <w:t>   符合下列条件之一的，即满足应急终止条件：</w:t>
      </w:r>
    </w:p>
    <w:p w14:paraId="442A32D0">
      <w:pPr>
        <w:pStyle w:val="2"/>
        <w:keepNext w:val="0"/>
        <w:keepLines w:val="0"/>
        <w:widowControl/>
        <w:suppressLineNumbers w:val="0"/>
      </w:pPr>
      <w:r>
        <w:rPr>
          <w:rStyle w:val="5"/>
          <w:rFonts w:hint="eastAsia" w:ascii="仿宋" w:hAnsi="仿宋" w:eastAsia="仿宋" w:cs="仿宋"/>
          <w:sz w:val="31"/>
          <w:szCs w:val="31"/>
        </w:rPr>
        <w:t>  （1）辐射污染源的泄漏或释放已降至规定限值以内；</w:t>
      </w:r>
    </w:p>
    <w:p w14:paraId="750B5E3C">
      <w:pPr>
        <w:pStyle w:val="2"/>
        <w:keepNext w:val="0"/>
        <w:keepLines w:val="0"/>
        <w:widowControl/>
        <w:suppressLineNumbers w:val="0"/>
      </w:pPr>
      <w:r>
        <w:rPr>
          <w:rStyle w:val="5"/>
          <w:rFonts w:hint="eastAsia" w:ascii="仿宋" w:hAnsi="仿宋" w:eastAsia="仿宋" w:cs="仿宋"/>
          <w:sz w:val="31"/>
          <w:szCs w:val="31"/>
        </w:rPr>
        <w:t>  （2）事故所造成的危害已经被彻底消除，无继发可能；</w:t>
      </w:r>
    </w:p>
    <w:p w14:paraId="6E2983D6">
      <w:pPr>
        <w:pStyle w:val="2"/>
        <w:keepNext w:val="0"/>
        <w:keepLines w:val="0"/>
        <w:widowControl/>
        <w:suppressLineNumbers w:val="0"/>
      </w:pPr>
      <w:r>
        <w:rPr>
          <w:rStyle w:val="5"/>
          <w:rFonts w:hint="eastAsia" w:ascii="仿宋" w:hAnsi="仿宋" w:eastAsia="仿宋" w:cs="仿宋"/>
          <w:sz w:val="31"/>
          <w:szCs w:val="31"/>
        </w:rPr>
        <w:t>  （3）事故现场的各种专业应急处置行动已无继续的必要。</w:t>
      </w:r>
    </w:p>
    <w:p w14:paraId="053974D6">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楷体" w:hAnsi="楷体" w:eastAsia="楷体" w:cs="楷体"/>
          <w:sz w:val="31"/>
          <w:szCs w:val="31"/>
        </w:rPr>
        <w:t>3.3.2  应急响应终止</w:t>
      </w:r>
    </w:p>
    <w:p w14:paraId="19E94133">
      <w:pPr>
        <w:pStyle w:val="2"/>
        <w:keepNext w:val="0"/>
        <w:keepLines w:val="0"/>
        <w:widowControl/>
        <w:suppressLineNumbers w:val="0"/>
      </w:pPr>
      <w:r>
        <w:rPr>
          <w:rStyle w:val="5"/>
          <w:rFonts w:hint="eastAsia" w:ascii="仿宋" w:hAnsi="仿宋" w:eastAsia="仿宋" w:cs="仿宋"/>
          <w:sz w:val="31"/>
          <w:szCs w:val="31"/>
        </w:rPr>
        <w:t>   对具备应急响应终止条件的，由发布应急响应启动的辐射事故应急领导小组宣布辐射事故应急响应终止。</w:t>
      </w:r>
    </w:p>
    <w:p w14:paraId="108A9208">
      <w:pPr>
        <w:pStyle w:val="2"/>
        <w:keepNext w:val="0"/>
        <w:keepLines w:val="0"/>
        <w:widowControl/>
        <w:suppressLineNumbers w:val="0"/>
      </w:pPr>
      <w:r>
        <w:rPr>
          <w:rStyle w:val="5"/>
          <w:rFonts w:hint="eastAsia" w:ascii="仿宋" w:hAnsi="仿宋" w:eastAsia="仿宋" w:cs="仿宋"/>
          <w:sz w:val="31"/>
          <w:szCs w:val="31"/>
        </w:rPr>
        <w:t>应急响应状态终止后，应根据辐射事故应急领导小组的指示和实际情况，继续进行环境放射性巡测、采样和事故影响的评价工作，直到自然过程或其他补救措施无需继续进行下去为止。</w:t>
      </w:r>
    </w:p>
    <w:p w14:paraId="33DBFDC6">
      <w:pPr>
        <w:pStyle w:val="2"/>
        <w:keepNext w:val="0"/>
        <w:keepLines w:val="0"/>
        <w:widowControl/>
        <w:suppressLineNumbers w:val="0"/>
      </w:pPr>
      <w:r>
        <w:rPr>
          <w:rStyle w:val="5"/>
          <w:rFonts w:hint="eastAsia" w:ascii="仿宋" w:hAnsi="仿宋" w:eastAsia="仿宋" w:cs="仿宋"/>
          <w:sz w:val="31"/>
          <w:szCs w:val="31"/>
        </w:rPr>
        <w:t>   应急响应终止后，辐射事故应急领导小组办公室应根据辖区担负的应急响应任务，指导有关部门和事故责任单位查出原因，防止重复发生类似事故；评价辐射事故对环境和公众的影响，做好善后工作；编制辐射事故应急响应总结报告，经本级辐射事故应急领导小组批准后，于应急响应终止后2周内报上一级辐射事故应急领导小组及同级政府；根据实践经验，及时对辐射事故应急预案及相关实施程序进行修订。</w:t>
      </w:r>
    </w:p>
    <w:p w14:paraId="4E934439">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楷体" w:hAnsi="楷体" w:eastAsia="楷体" w:cs="楷体"/>
          <w:sz w:val="31"/>
          <w:szCs w:val="31"/>
        </w:rPr>
        <w:t>4  培训和演练</w:t>
      </w:r>
    </w:p>
    <w:p w14:paraId="72DC5420">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 xml:space="preserve"> 4.1  培训</w:t>
      </w:r>
    </w:p>
    <w:p w14:paraId="4824AFBD">
      <w:pPr>
        <w:pStyle w:val="2"/>
        <w:keepNext w:val="0"/>
        <w:keepLines w:val="0"/>
        <w:widowControl/>
        <w:suppressLineNumbers w:val="0"/>
      </w:pPr>
      <w:r>
        <w:rPr>
          <w:rStyle w:val="5"/>
          <w:rFonts w:hint="eastAsia" w:ascii="仿宋" w:hAnsi="仿宋" w:eastAsia="仿宋" w:cs="仿宋"/>
          <w:sz w:val="31"/>
          <w:szCs w:val="31"/>
        </w:rPr>
        <w:t>   辐射事故应急响应部门应根据各自特点，制定辐射事故应急培训计划和方案，每年对辐射事故应急响应人员至少进行一次培训。</w:t>
      </w:r>
    </w:p>
    <w:p w14:paraId="6430344B">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楷体" w:hAnsi="楷体" w:eastAsia="楷体" w:cs="楷体"/>
          <w:sz w:val="31"/>
          <w:szCs w:val="31"/>
        </w:rPr>
        <w:t>4.2  演练</w:t>
      </w:r>
    </w:p>
    <w:p w14:paraId="25404FE5">
      <w:pPr>
        <w:pStyle w:val="2"/>
        <w:keepNext w:val="0"/>
        <w:keepLines w:val="0"/>
        <w:widowControl/>
        <w:suppressLineNumbers w:val="0"/>
      </w:pPr>
      <w:r>
        <w:rPr>
          <w:rStyle w:val="5"/>
          <w:rFonts w:hint="eastAsia" w:ascii="仿宋" w:hAnsi="仿宋" w:eastAsia="仿宋" w:cs="仿宋"/>
          <w:sz w:val="31"/>
          <w:szCs w:val="31"/>
        </w:rPr>
        <w:t>   各部门应当根据本预案中规定的职责和任务，明确辐射事故应急预案演练的组织机构和责任人。各部门主要负责人是辐射事故应急预案演练的第一责任人，分管负责人是辐射事故应急预案演练的直接责任人。</w:t>
      </w:r>
    </w:p>
    <w:p w14:paraId="3B424089">
      <w:pPr>
        <w:pStyle w:val="2"/>
        <w:keepNext w:val="0"/>
        <w:keepLines w:val="0"/>
        <w:widowControl/>
        <w:suppressLineNumbers w:val="0"/>
      </w:pPr>
      <w:r>
        <w:rPr>
          <w:rStyle w:val="5"/>
          <w:rFonts w:hint="eastAsia" w:ascii="仿宋" w:hAnsi="仿宋" w:eastAsia="仿宋" w:cs="仿宋"/>
          <w:sz w:val="31"/>
          <w:szCs w:val="31"/>
        </w:rPr>
        <w:t>   各部门应当统筹规划辐射事故应急预案演练工作，制定辐射事故应急预案演练规划并报县辐射事故应急领导小组办公室批准实施。在每年的12月30日前应当完成制定下一年度的辐射事故应急预案演练计划和实施方案。</w:t>
      </w:r>
    </w:p>
    <w:p w14:paraId="41D8C8DE">
      <w:pPr>
        <w:pStyle w:val="2"/>
        <w:keepNext w:val="0"/>
        <w:keepLines w:val="0"/>
        <w:widowControl/>
        <w:suppressLineNumbers w:val="0"/>
      </w:pPr>
      <w:r>
        <w:rPr>
          <w:rStyle w:val="5"/>
          <w:rFonts w:hint="eastAsia" w:ascii="仿宋" w:hAnsi="仿宋" w:eastAsia="仿宋" w:cs="仿宋"/>
          <w:sz w:val="31"/>
          <w:szCs w:val="31"/>
        </w:rPr>
        <w:t>   县辐射事故应急领导小组应根据制定的辐射事故应急预案，结合实际情况，每2年组织一次综合性辐射事故应急演练，各部门应当结合实际情况，每年至少有计划、有组织地开展一次辐射事故应急预案演练。演习结束后，应及时总结评估应急预案的可行性，必要时，对应急预案做出修改和完善。演练总结报告应及时上报市辐射事故应急组织机构。</w:t>
      </w:r>
    </w:p>
    <w:p w14:paraId="3DAAFEDC">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 5 应急保障</w:t>
      </w:r>
    </w:p>
    <w:p w14:paraId="1E25D280">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  5.1  资金保障</w:t>
      </w:r>
    </w:p>
    <w:p w14:paraId="237630ED">
      <w:pPr>
        <w:pStyle w:val="2"/>
        <w:keepNext w:val="0"/>
        <w:keepLines w:val="0"/>
        <w:widowControl/>
        <w:suppressLineNumbers w:val="0"/>
      </w:pPr>
      <w:r>
        <w:rPr>
          <w:rStyle w:val="5"/>
          <w:rFonts w:hint="eastAsia" w:ascii="仿宋" w:hAnsi="仿宋" w:eastAsia="仿宋" w:cs="仿宋"/>
          <w:sz w:val="31"/>
          <w:szCs w:val="31"/>
        </w:rPr>
        <w:t>   各级财政应负责同级政府承担的辐射事故应急响应工作经费。</w:t>
      </w:r>
    </w:p>
    <w:p w14:paraId="4A164571">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楷体" w:hAnsi="楷体" w:eastAsia="楷体" w:cs="楷体"/>
          <w:sz w:val="31"/>
          <w:szCs w:val="31"/>
        </w:rPr>
        <w:t>5.2  装备保障</w:t>
      </w:r>
    </w:p>
    <w:p w14:paraId="4FD6B986">
      <w:pPr>
        <w:pStyle w:val="2"/>
        <w:keepNext w:val="0"/>
        <w:keepLines w:val="0"/>
        <w:widowControl/>
        <w:suppressLineNumbers w:val="0"/>
      </w:pPr>
      <w:r>
        <w:rPr>
          <w:rStyle w:val="5"/>
          <w:rFonts w:hint="eastAsia" w:ascii="仿宋" w:hAnsi="仿宋" w:eastAsia="仿宋" w:cs="仿宋"/>
          <w:sz w:val="31"/>
          <w:szCs w:val="31"/>
        </w:rPr>
        <w:t>   各有关部门应根据担负的辐射事故应急响应工作任务，配备相应的仪器设备和装备物资。</w:t>
      </w:r>
    </w:p>
    <w:p w14:paraId="654AE7F0">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 5.3  制度保障</w:t>
      </w:r>
    </w:p>
    <w:p w14:paraId="080733CE">
      <w:pPr>
        <w:pStyle w:val="2"/>
        <w:keepNext w:val="0"/>
        <w:keepLines w:val="0"/>
        <w:widowControl/>
        <w:suppressLineNumbers w:val="0"/>
      </w:pPr>
      <w:r>
        <w:rPr>
          <w:rStyle w:val="5"/>
          <w:rFonts w:hint="eastAsia" w:ascii="仿宋" w:hAnsi="仿宋" w:eastAsia="仿宋" w:cs="仿宋"/>
          <w:sz w:val="31"/>
          <w:szCs w:val="31"/>
        </w:rPr>
        <w:t xml:space="preserve">   </w:t>
      </w:r>
      <w:r>
        <w:rPr>
          <w:rStyle w:val="5"/>
          <w:rFonts w:hint="eastAsia" w:ascii="楷体" w:hAnsi="楷体" w:eastAsia="楷体" w:cs="楷体"/>
          <w:sz w:val="31"/>
          <w:szCs w:val="31"/>
        </w:rPr>
        <w:t>5.3.1  值班制度</w:t>
      </w:r>
    </w:p>
    <w:p w14:paraId="36B23CFD">
      <w:pPr>
        <w:pStyle w:val="2"/>
        <w:keepNext w:val="0"/>
        <w:keepLines w:val="0"/>
        <w:widowControl/>
        <w:suppressLineNumbers w:val="0"/>
      </w:pPr>
      <w:r>
        <w:rPr>
          <w:rStyle w:val="5"/>
          <w:rFonts w:hint="eastAsia" w:ascii="仿宋" w:hAnsi="仿宋" w:eastAsia="仿宋" w:cs="仿宋"/>
          <w:sz w:val="31"/>
          <w:szCs w:val="31"/>
        </w:rPr>
        <w:t>   县辐射事故应急领导小组办公室实行24小时电话值班；各应急响应人员通讯设备随时保持畅通。</w:t>
      </w:r>
    </w:p>
    <w:p w14:paraId="229810BE">
      <w:pPr>
        <w:pStyle w:val="2"/>
        <w:keepNext w:val="0"/>
        <w:keepLines w:val="0"/>
        <w:widowControl/>
        <w:suppressLineNumbers w:val="0"/>
      </w:pPr>
      <w:r>
        <w:rPr>
          <w:rStyle w:val="5"/>
          <w:rFonts w:hint="eastAsia" w:ascii="仿宋" w:hAnsi="仿宋" w:eastAsia="仿宋" w:cs="仿宋"/>
          <w:sz w:val="31"/>
          <w:szCs w:val="31"/>
        </w:rPr>
        <w:t>   县辐射事故应急响应期间，县辐射事故应急领导小组办公室实行24小时在岗值班。</w:t>
      </w:r>
    </w:p>
    <w:p w14:paraId="0BC400F8">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 5.3.2  应急设备物资日常保养制度</w:t>
      </w:r>
    </w:p>
    <w:p w14:paraId="0B4D4129">
      <w:pPr>
        <w:pStyle w:val="2"/>
        <w:keepNext w:val="0"/>
        <w:keepLines w:val="0"/>
        <w:widowControl/>
        <w:suppressLineNumbers w:val="0"/>
      </w:pPr>
      <w:r>
        <w:rPr>
          <w:rStyle w:val="5"/>
          <w:rFonts w:hint="eastAsia" w:ascii="仿宋" w:hAnsi="仿宋" w:eastAsia="仿宋" w:cs="仿宋"/>
          <w:sz w:val="31"/>
          <w:szCs w:val="31"/>
        </w:rPr>
        <w:t>   各辐射事故应急响应部门应加强应急仪器设备和物资装备的日常维护和保养，保证能够随时应对可能发生的辐射事故。</w:t>
      </w:r>
    </w:p>
    <w:p w14:paraId="05B0A5F2">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  5.3.3  事故总结报告制度</w:t>
      </w:r>
    </w:p>
    <w:p w14:paraId="7633A3BB">
      <w:pPr>
        <w:pStyle w:val="2"/>
        <w:keepNext w:val="0"/>
        <w:keepLines w:val="0"/>
        <w:widowControl/>
        <w:suppressLineNumbers w:val="0"/>
      </w:pPr>
      <w:r>
        <w:rPr>
          <w:rStyle w:val="5"/>
          <w:rFonts w:hint="eastAsia" w:ascii="仿宋" w:hAnsi="仿宋" w:eastAsia="仿宋" w:cs="仿宋"/>
          <w:sz w:val="31"/>
          <w:szCs w:val="31"/>
        </w:rPr>
        <w:t>   辐射事故应急响应结束后，应编制辐射事故应急响应总结报告，并于2周内报市辐射事故应急组织领导机构。</w:t>
      </w:r>
    </w:p>
    <w:p w14:paraId="790AA162">
      <w:pPr>
        <w:pStyle w:val="2"/>
        <w:keepNext w:val="0"/>
        <w:keepLines w:val="0"/>
        <w:widowControl/>
        <w:suppressLineNumbers w:val="0"/>
      </w:pPr>
      <w:r>
        <w:rPr>
          <w:rStyle w:val="5"/>
          <w:rFonts w:hint="eastAsia" w:ascii="仿宋" w:hAnsi="仿宋" w:eastAsia="仿宋" w:cs="仿宋"/>
          <w:sz w:val="31"/>
          <w:szCs w:val="31"/>
        </w:rPr>
        <w:t>  </w:t>
      </w:r>
      <w:r>
        <w:rPr>
          <w:rStyle w:val="5"/>
          <w:rFonts w:hint="eastAsia" w:ascii="楷体" w:hAnsi="楷体" w:eastAsia="楷体" w:cs="楷体"/>
          <w:sz w:val="31"/>
          <w:szCs w:val="31"/>
        </w:rPr>
        <w:t xml:space="preserve"> 6其他</w:t>
      </w:r>
    </w:p>
    <w:p w14:paraId="1512533C">
      <w:pPr>
        <w:pStyle w:val="2"/>
        <w:keepNext w:val="0"/>
        <w:keepLines w:val="0"/>
        <w:widowControl/>
        <w:suppressLineNumbers w:val="0"/>
      </w:pPr>
      <w:r>
        <w:rPr>
          <w:rStyle w:val="5"/>
          <w:rFonts w:hint="eastAsia" w:ascii="仿宋" w:hAnsi="仿宋" w:eastAsia="仿宋" w:cs="仿宋"/>
          <w:sz w:val="31"/>
          <w:szCs w:val="31"/>
        </w:rPr>
        <w:t>   本预案自印发之日起执行。 </w:t>
      </w:r>
    </w:p>
    <w:p w14:paraId="75981F66">
      <w:pPr>
        <w:pStyle w:val="2"/>
        <w:keepNext w:val="0"/>
        <w:keepLines w:val="0"/>
        <w:widowControl/>
        <w:suppressLineNumbers w:val="0"/>
        <w:rPr>
          <w:rStyle w:val="5"/>
          <w:rFonts w:hint="eastAsia" w:ascii="仿宋" w:hAnsi="仿宋" w:eastAsia="仿宋" w:cs="仿宋"/>
          <w:sz w:val="31"/>
          <w:szCs w:val="31"/>
        </w:rPr>
      </w:pPr>
    </w:p>
    <w:p w14:paraId="3B9209E3">
      <w:pPr>
        <w:pStyle w:val="2"/>
        <w:keepNext w:val="0"/>
        <w:keepLines w:val="0"/>
        <w:widowControl/>
        <w:suppressLineNumbers w:val="0"/>
        <w:rPr>
          <w:rStyle w:val="5"/>
          <w:rFonts w:hint="eastAsia" w:ascii="仿宋" w:hAnsi="仿宋" w:eastAsia="仿宋" w:cs="仿宋"/>
          <w:sz w:val="31"/>
          <w:szCs w:val="31"/>
        </w:rPr>
      </w:pPr>
    </w:p>
    <w:p w14:paraId="5EBED796">
      <w:pPr>
        <w:pStyle w:val="2"/>
        <w:keepNext w:val="0"/>
        <w:keepLines w:val="0"/>
        <w:widowControl/>
        <w:suppressLineNumbers w:val="0"/>
        <w:rPr>
          <w:rStyle w:val="5"/>
          <w:rFonts w:hint="eastAsia" w:ascii="仿宋" w:hAnsi="仿宋" w:eastAsia="仿宋" w:cs="仿宋"/>
          <w:sz w:val="31"/>
          <w:szCs w:val="31"/>
        </w:rPr>
      </w:pPr>
    </w:p>
    <w:p w14:paraId="7F8F7589">
      <w:pPr>
        <w:pStyle w:val="2"/>
        <w:keepNext w:val="0"/>
        <w:keepLines w:val="0"/>
        <w:widowControl/>
        <w:suppressLineNumbers w:val="0"/>
        <w:rPr>
          <w:rStyle w:val="5"/>
          <w:rFonts w:hint="eastAsia" w:ascii="仿宋" w:hAnsi="仿宋" w:eastAsia="仿宋" w:cs="仿宋"/>
          <w:sz w:val="31"/>
          <w:szCs w:val="31"/>
        </w:rPr>
      </w:pPr>
    </w:p>
    <w:p w14:paraId="08177240">
      <w:pPr>
        <w:pStyle w:val="2"/>
        <w:keepNext w:val="0"/>
        <w:keepLines w:val="0"/>
        <w:widowControl/>
        <w:suppressLineNumbers w:val="0"/>
        <w:rPr>
          <w:rStyle w:val="5"/>
          <w:rFonts w:hint="eastAsia" w:ascii="仿宋" w:hAnsi="仿宋" w:eastAsia="仿宋" w:cs="仿宋"/>
          <w:sz w:val="31"/>
          <w:szCs w:val="31"/>
        </w:rPr>
      </w:pPr>
    </w:p>
    <w:p w14:paraId="7BAFA487">
      <w:pPr>
        <w:pStyle w:val="2"/>
        <w:keepNext w:val="0"/>
        <w:keepLines w:val="0"/>
        <w:widowControl/>
        <w:suppressLineNumbers w:val="0"/>
        <w:rPr>
          <w:rStyle w:val="5"/>
          <w:rFonts w:hint="eastAsia" w:ascii="仿宋" w:hAnsi="仿宋" w:eastAsia="仿宋" w:cs="仿宋"/>
          <w:sz w:val="31"/>
          <w:szCs w:val="31"/>
        </w:rPr>
      </w:pPr>
    </w:p>
    <w:p w14:paraId="29C93BDF">
      <w:pPr>
        <w:pStyle w:val="2"/>
        <w:keepNext w:val="0"/>
        <w:keepLines w:val="0"/>
        <w:widowControl/>
        <w:suppressLineNumbers w:val="0"/>
        <w:rPr>
          <w:rStyle w:val="5"/>
          <w:rFonts w:hint="eastAsia" w:ascii="仿宋" w:hAnsi="仿宋" w:eastAsia="仿宋" w:cs="仿宋"/>
          <w:sz w:val="31"/>
          <w:szCs w:val="31"/>
        </w:rPr>
      </w:pPr>
    </w:p>
    <w:p w14:paraId="47550FED">
      <w:pPr>
        <w:pStyle w:val="2"/>
        <w:keepNext w:val="0"/>
        <w:keepLines w:val="0"/>
        <w:widowControl/>
        <w:suppressLineNumbers w:val="0"/>
        <w:rPr>
          <w:rStyle w:val="5"/>
          <w:rFonts w:hint="eastAsia" w:ascii="仿宋" w:hAnsi="仿宋" w:eastAsia="仿宋" w:cs="仿宋"/>
          <w:sz w:val="31"/>
          <w:szCs w:val="31"/>
        </w:rPr>
      </w:pPr>
    </w:p>
    <w:p w14:paraId="2878DECF">
      <w:pPr>
        <w:pStyle w:val="2"/>
        <w:keepNext w:val="0"/>
        <w:keepLines w:val="0"/>
        <w:widowControl/>
        <w:suppressLineNumbers w:val="0"/>
        <w:rPr>
          <w:rStyle w:val="5"/>
          <w:rFonts w:hint="eastAsia" w:ascii="仿宋" w:hAnsi="仿宋" w:eastAsia="仿宋" w:cs="仿宋"/>
          <w:sz w:val="31"/>
          <w:szCs w:val="31"/>
        </w:rPr>
      </w:pPr>
    </w:p>
    <w:p w14:paraId="2D7A287F">
      <w:pPr>
        <w:pStyle w:val="2"/>
        <w:keepNext w:val="0"/>
        <w:keepLines w:val="0"/>
        <w:widowControl/>
        <w:suppressLineNumbers w:val="0"/>
        <w:rPr>
          <w:rStyle w:val="5"/>
          <w:rFonts w:hint="eastAsia" w:ascii="仿宋" w:hAnsi="仿宋" w:eastAsia="仿宋" w:cs="仿宋"/>
          <w:sz w:val="31"/>
          <w:szCs w:val="31"/>
        </w:rPr>
      </w:pPr>
    </w:p>
    <w:p w14:paraId="4FF5D8FA">
      <w:pPr>
        <w:pStyle w:val="2"/>
        <w:keepNext w:val="0"/>
        <w:keepLines w:val="0"/>
        <w:widowControl/>
        <w:suppressLineNumbers w:val="0"/>
      </w:pPr>
      <w:r>
        <w:rPr>
          <w:rStyle w:val="5"/>
          <w:rFonts w:hint="eastAsia" w:ascii="仿宋" w:hAnsi="仿宋" w:eastAsia="仿宋" w:cs="仿宋"/>
          <w:sz w:val="31"/>
          <w:szCs w:val="31"/>
        </w:rPr>
        <w:t> </w:t>
      </w:r>
    </w:p>
    <w:p w14:paraId="640CB773">
      <w:pPr>
        <w:pStyle w:val="2"/>
        <w:keepNext w:val="0"/>
        <w:keepLines w:val="0"/>
        <w:widowControl/>
        <w:suppressLineNumbers w:val="0"/>
      </w:pPr>
      <w:r>
        <w:rPr>
          <w:rStyle w:val="5"/>
          <w:rFonts w:hint="eastAsia" w:ascii="仿宋" w:hAnsi="仿宋" w:eastAsia="仿宋" w:cs="仿宋"/>
          <w:sz w:val="31"/>
          <w:szCs w:val="31"/>
        </w:rPr>
        <w:t>抄送：县委各部门，县人大常委会办公室，县政协办公室，县监委，</w:t>
      </w:r>
    </w:p>
    <w:p w14:paraId="1B7E9E6E">
      <w:pPr>
        <w:pStyle w:val="2"/>
        <w:keepNext w:val="0"/>
        <w:keepLines w:val="0"/>
        <w:widowControl/>
        <w:suppressLineNumbers w:val="0"/>
      </w:pPr>
      <w:r>
        <w:rPr>
          <w:rStyle w:val="5"/>
          <w:rFonts w:hint="eastAsia" w:ascii="仿宋" w:hAnsi="仿宋" w:eastAsia="仿宋" w:cs="仿宋"/>
          <w:sz w:val="31"/>
          <w:szCs w:val="31"/>
        </w:rPr>
        <w:t>     县法院，县检察院。</w:t>
      </w:r>
    </w:p>
    <w:p w14:paraId="38B0C7CC">
      <w:pPr>
        <w:pStyle w:val="2"/>
        <w:keepNext w:val="0"/>
        <w:keepLines w:val="0"/>
        <w:widowControl/>
        <w:suppressLineNumbers w:val="0"/>
      </w:pPr>
      <w:r>
        <w:rPr>
          <w:rStyle w:val="5"/>
          <w:rFonts w:hint="eastAsia" w:ascii="仿宋" w:hAnsi="仿宋" w:eastAsia="仿宋" w:cs="仿宋"/>
          <w:sz w:val="31"/>
          <w:szCs w:val="31"/>
        </w:rPr>
        <w:t>     县工商联。</w:t>
      </w:r>
    </w:p>
    <w:p w14:paraId="14557192">
      <w:pPr>
        <w:pStyle w:val="2"/>
        <w:keepNext w:val="0"/>
        <w:keepLines w:val="0"/>
        <w:widowControl/>
        <w:suppressLineNumbers w:val="0"/>
        <w:jc w:val="left"/>
      </w:pPr>
      <w:r>
        <w:rPr>
          <w:rStyle w:val="5"/>
          <w:rFonts w:hint="eastAsia" w:ascii="仿宋" w:hAnsi="仿宋" w:eastAsia="仿宋" w:cs="仿宋"/>
          <w:sz w:val="31"/>
          <w:szCs w:val="31"/>
        </w:rPr>
        <w:t>沂源县人民政府办公室                   2019年11月28日印发</w:t>
      </w:r>
    </w:p>
    <w:p w14:paraId="3FD8050C">
      <w:pPr>
        <w:pStyle w:val="2"/>
        <w:keepNext w:val="0"/>
        <w:keepLines w:val="0"/>
        <w:widowControl/>
        <w:suppressLineNumbers w:val="0"/>
      </w:pPr>
      <w:r>
        <w:rPr>
          <w:rStyle w:val="5"/>
          <w:rFonts w:hint="eastAsia" w:ascii="仿宋" w:hAnsi="仿宋" w:eastAsia="仿宋" w:cs="仿宋"/>
          <w:sz w:val="31"/>
          <w:szCs w:val="31"/>
        </w:rPr>
        <w:t> </w:t>
      </w:r>
    </w:p>
    <w:p w14:paraId="107F469B">
      <w:pPr>
        <w:pStyle w:val="2"/>
        <w:keepNext w:val="0"/>
        <w:keepLines w:val="0"/>
        <w:widowControl/>
        <w:suppressLineNumbers w:val="0"/>
      </w:pPr>
      <w:r>
        <w:t> </w:t>
      </w:r>
    </w:p>
    <w:p w14:paraId="09D2BE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E74C4"/>
    <w:rsid w:val="13DE74C4"/>
    <w:rsid w:val="2D69660C"/>
    <w:rsid w:val="4493170D"/>
    <w:rsid w:val="5D91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2025-01-09T02:51:00Z</dcterms:created>
  <dc:creator>♚KingLee</dc:creator>
  <cp:lastModifiedBy>♚KingLee</cp:lastModifiedBy>
  <dcterms:modified xsi:type="dcterms:W3CDTF">2025-01-09T03:06:05Z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87DEE842B36B45128A6D51B7FBF1B6D1_13</vt:lpwstr>
  </property>
  <property fmtid="{D5CDD505-2E9C-101B-9397-08002B2CF9AE}" pid="4" name="KSOTemplateDocerSaveRecord">
    <vt:lpwstr>eyJoZGlkIjoiYzdmZTZlZTA2ODdiNWMwZWQ3NzE1YzM4YzljOTg4ZTMiLCJ1c2VySWQiOiI1MzA1NjE1NDMifQ==</vt:lpwstr>
  </property>
</Properties>
</file>