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3124"/>
      </w:pPr>
      <w:r>
        <w:rPr>
          <w:spacing w:val="5"/>
        </w:rPr>
        <w:t>源政发〔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号</w:t>
      </w:r>
    </w:p>
    <w:p>
      <w:pPr>
        <w:spacing w:before="166" w:line="35" w:lineRule="exact"/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40" w:line="223" w:lineRule="auto"/>
        <w:ind w:left="29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</w:t>
      </w:r>
    </w:p>
    <w:p>
      <w:pPr>
        <w:spacing w:before="39" w:line="224" w:lineRule="auto"/>
        <w:ind w:left="751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关于印发沂源县深化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高效办成一件事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”</w:t>
      </w:r>
    </w:p>
    <w:p>
      <w:pPr>
        <w:spacing w:before="22" w:line="602" w:lineRule="exact"/>
        <w:ind w:left="11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大力提升行政效能若干措施的通知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16" w:lineRule="auto"/>
        <w:ind w:left="54" w:right="699" w:hanging="1"/>
      </w:pPr>
      <w:r>
        <w:rPr>
          <w:spacing w:val="17"/>
        </w:rPr>
        <w:t>各镇人民政府，各街道办事处，经济开发区管委会，县政府各</w:t>
      </w:r>
      <w:r>
        <w:t xml:space="preserve"> </w:t>
      </w:r>
      <w:r>
        <w:rPr>
          <w:spacing w:val="7"/>
        </w:rPr>
        <w:t>部门，各有关单位：</w:t>
      </w:r>
    </w:p>
    <w:p>
      <w:pPr>
        <w:pStyle w:val="2"/>
        <w:spacing w:before="54" w:line="318" w:lineRule="auto"/>
        <w:ind w:left="68" w:right="699" w:firstLine="636"/>
      </w:pPr>
      <w:r>
        <w:rPr>
          <w:spacing w:val="18"/>
        </w:rPr>
        <w:t>现将《沂源县深化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高效办成一件事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大力提</w:t>
      </w:r>
      <w:r>
        <w:rPr>
          <w:spacing w:val="17"/>
        </w:rPr>
        <w:t>升行政效能若</w:t>
      </w:r>
      <w:r>
        <w:t xml:space="preserve"> </w:t>
      </w:r>
      <w:r>
        <w:rPr>
          <w:spacing w:val="7"/>
        </w:rPr>
        <w:t>干措施》印发给你们，请认真贯彻执行。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2" w:line="317" w:lineRule="auto"/>
        <w:ind w:left="5888" w:right="1428" w:firstLine="23"/>
      </w:pPr>
      <w:r>
        <w:rPr>
          <w:spacing w:val="5"/>
        </w:rPr>
        <w:t>沂源县人民政府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2024 </w:t>
      </w:r>
      <w:r>
        <w:rPr>
          <w:spacing w:val="-12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8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2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1  </w:t>
      </w:r>
      <w:r>
        <w:rPr>
          <w:spacing w:val="-12"/>
        </w:rPr>
        <w:t>日</w:t>
      </w:r>
    </w:p>
    <w:p>
      <w:pPr>
        <w:pStyle w:val="2"/>
        <w:spacing w:before="53" w:line="219" w:lineRule="auto"/>
        <w:ind w:left="687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6081395</wp:posOffset>
            </wp:positionH>
            <wp:positionV relativeFrom="paragraph">
              <wp:posOffset>526415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（此件公开发布）</w:t>
      </w:r>
    </w:p>
    <w:p>
      <w:pPr>
        <w:spacing w:line="219" w:lineRule="auto"/>
        <w:sectPr>
          <w:footerReference r:id="rId5" w:type="default"/>
          <w:pgSz w:w="11905" w:h="16836"/>
          <w:pgMar w:top="1431" w:right="833" w:bottom="1536" w:left="1489" w:header="0" w:footer="1256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40" w:line="234" w:lineRule="auto"/>
        <w:ind w:left="2665" w:right="705" w:hanging="195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沂源县深化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高效办成一件事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大力提升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行政效能若干措施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01" w:line="325" w:lineRule="auto"/>
        <w:ind w:left="4" w:firstLine="654"/>
      </w:pPr>
      <w:r>
        <w:rPr>
          <w:spacing w:val="18"/>
        </w:rPr>
        <w:t>为进一步做好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高效办成一件事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深化、细化</w:t>
      </w:r>
      <w:r>
        <w:rPr>
          <w:spacing w:val="17"/>
        </w:rPr>
        <w:t>、拓展工作，</w:t>
      </w:r>
      <w:r>
        <w:t xml:space="preserve"> </w:t>
      </w:r>
      <w:r>
        <w:rPr>
          <w:spacing w:val="11"/>
        </w:rPr>
        <w:t>根据国务院、省政府有关文件精神和《淄博市深化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高效办成一</w:t>
      </w:r>
      <w:r>
        <w:rPr>
          <w:spacing w:val="16"/>
        </w:rPr>
        <w:t xml:space="preserve"> </w:t>
      </w:r>
      <w:r>
        <w:rPr>
          <w:spacing w:val="14"/>
        </w:rPr>
        <w:t>件事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大力提升行政效能若干措施》</w:t>
      </w:r>
      <w:r>
        <w:rPr>
          <w:spacing w:val="-122"/>
        </w:rPr>
        <w:t xml:space="preserve"> </w:t>
      </w:r>
      <w:r>
        <w:rPr>
          <w:spacing w:val="14"/>
        </w:rPr>
        <w:t>（淄政发〔</w:t>
      </w:r>
      <w:r>
        <w:rPr>
          <w:rFonts w:ascii="Times New Roman" w:hAnsi="Times New Roman" w:eastAsia="Times New Roman" w:cs="Times New Roman"/>
          <w:spacing w:val="14"/>
        </w:rPr>
        <w:t>2024</w:t>
      </w:r>
      <w:r>
        <w:rPr>
          <w:spacing w:val="14"/>
        </w:rPr>
        <w:t>〕</w:t>
      </w:r>
      <w:r>
        <w:rPr>
          <w:rFonts w:ascii="Times New Roman" w:hAnsi="Times New Roman" w:eastAsia="Times New Roman" w:cs="Times New Roman"/>
          <w:spacing w:val="14"/>
        </w:rPr>
        <w:t>4</w:t>
      </w:r>
      <w:r>
        <w:rPr>
          <w:spacing w:val="14"/>
        </w:rPr>
        <w:t>号</w:t>
      </w:r>
      <w:r>
        <w:rPr>
          <w:spacing w:val="27"/>
        </w:rPr>
        <w:t>），</w:t>
      </w:r>
      <w:r>
        <w:t xml:space="preserve"> </w:t>
      </w:r>
      <w:r>
        <w:rPr>
          <w:spacing w:val="8"/>
        </w:rPr>
        <w:t>结合我县实际，制定如下措施。</w:t>
      </w:r>
    </w:p>
    <w:p>
      <w:pPr>
        <w:spacing w:before="54" w:line="226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一、推进政务服务提质提效</w:t>
      </w:r>
    </w:p>
    <w:p>
      <w:pPr>
        <w:pStyle w:val="2"/>
        <w:spacing w:before="177" w:line="324" w:lineRule="auto"/>
        <w:ind w:firstLine="641"/>
      </w:pPr>
      <w:r>
        <w:rPr>
          <w:rFonts w:ascii="KaiTi_GB2312" w:hAnsi="KaiTi_GB2312" w:eastAsia="KaiTi_GB2312" w:cs="KaiTi_GB2312"/>
          <w:spacing w:val="16"/>
        </w:rPr>
        <w:t>（一）推进线下办事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KaiTi_GB2312" w:hAnsi="KaiTi_GB2312" w:eastAsia="KaiTi_GB2312" w:cs="KaiTi_GB2312"/>
          <w:spacing w:val="16"/>
        </w:rPr>
        <w:t>只进一门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。</w:t>
      </w:r>
      <w:r>
        <w:rPr>
          <w:spacing w:val="16"/>
        </w:rPr>
        <w:t>结合全县政务服务事项</w:t>
      </w:r>
      <w:r>
        <w:t xml:space="preserve"> </w:t>
      </w:r>
      <w:r>
        <w:rPr>
          <w:spacing w:val="16"/>
        </w:rPr>
        <w:t>标准化梳理成果，深化政务服务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一门办理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6"/>
        </w:rPr>
        <w:t>，原则上政务服务</w:t>
      </w:r>
      <w:r>
        <w:t xml:space="preserve"> </w:t>
      </w:r>
      <w:r>
        <w:rPr>
          <w:spacing w:val="17"/>
        </w:rPr>
        <w:t>事项均纳入各级政务服务场所集中办理，实现一窗受理、一站</w:t>
      </w:r>
      <w:r>
        <w:rPr>
          <w:spacing w:val="7"/>
        </w:rPr>
        <w:t xml:space="preserve"> </w:t>
      </w:r>
      <w:r>
        <w:rPr>
          <w:spacing w:val="17"/>
        </w:rPr>
        <w:t>办理、一次办好。规范县政务服务中心、镇（街道）便民服务</w:t>
      </w:r>
      <w:r>
        <w:rPr>
          <w:spacing w:val="7"/>
        </w:rPr>
        <w:t xml:space="preserve"> </w:t>
      </w:r>
      <w:r>
        <w:rPr>
          <w:spacing w:val="17"/>
        </w:rPr>
        <w:t>中心公布进驻事项，建立动态调整机制；对有特殊要求不能进</w:t>
      </w:r>
      <w:r>
        <w:rPr>
          <w:spacing w:val="7"/>
        </w:rPr>
        <w:t xml:space="preserve"> </w:t>
      </w:r>
      <w:r>
        <w:rPr>
          <w:spacing w:val="16"/>
        </w:rPr>
        <w:t>驻的事项，实行负面清单管理。深化基层服务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多元融合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6"/>
        </w:rPr>
        <w:t>，加</w:t>
      </w:r>
      <w:r>
        <w:t xml:space="preserve"> </w:t>
      </w:r>
      <w:r>
        <w:rPr>
          <w:spacing w:val="17"/>
        </w:rPr>
        <w:t>强和规范镇（街道）便民服务中心、村（社区）便民服务站、</w:t>
      </w:r>
      <w:r>
        <w:rPr>
          <w:spacing w:val="7"/>
        </w:rPr>
        <w:t xml:space="preserve"> </w:t>
      </w:r>
      <w:r>
        <w:rPr>
          <w:spacing w:val="17"/>
        </w:rPr>
        <w:t>社会合作网点等政务服务场所建设，构建便捷高</w:t>
      </w:r>
      <w:r>
        <w:rPr>
          <w:spacing w:val="16"/>
        </w:rPr>
        <w:t>效</w:t>
      </w:r>
      <w:r>
        <w:rPr>
          <w:rFonts w:ascii="Times New Roman" w:hAnsi="Times New Roman" w:eastAsia="Times New Roman" w:cs="Times New Roman"/>
          <w:spacing w:val="16"/>
        </w:rPr>
        <w:t>“1530”</w:t>
      </w:r>
      <w:r>
        <w:rPr>
          <w:spacing w:val="16"/>
        </w:rPr>
        <w:t>政务</w:t>
      </w:r>
      <w:r>
        <w:t xml:space="preserve"> </w:t>
      </w:r>
      <w:r>
        <w:rPr>
          <w:spacing w:val="17"/>
        </w:rPr>
        <w:t>服务圈。〔</w:t>
      </w:r>
      <w:r>
        <w:rPr>
          <w:rFonts w:ascii="KaiTi_GB2312" w:hAnsi="KaiTi_GB2312" w:eastAsia="KaiTi_GB2312" w:cs="KaiTi_GB2312"/>
          <w:spacing w:val="17"/>
        </w:rPr>
        <w:t>牵头单位：县行政审批服务局；责任单位：县有关</w:t>
      </w:r>
      <w:r>
        <w:rPr>
          <w:rFonts w:ascii="KaiTi_GB2312" w:hAnsi="KaiTi_GB2312" w:eastAsia="KaiTi_GB2312" w:cs="KaiTi_GB2312"/>
          <w:spacing w:val="7"/>
        </w:rPr>
        <w:t xml:space="preserve"> </w:t>
      </w:r>
      <w:r>
        <w:rPr>
          <w:rFonts w:ascii="KaiTi_GB2312" w:hAnsi="KaiTi_GB2312" w:eastAsia="KaiTi_GB2312" w:cs="KaiTi_GB2312"/>
          <w:spacing w:val="27"/>
        </w:rPr>
        <w:t>部门单位</w:t>
      </w:r>
      <w:r>
        <w:rPr>
          <w:rFonts w:ascii="KaiTi_GB2312" w:hAnsi="KaiTi_GB2312" w:eastAsia="KaiTi_GB2312" w:cs="KaiTi_GB2312"/>
          <w:spacing w:val="-81"/>
        </w:rPr>
        <w:t xml:space="preserve"> </w:t>
      </w:r>
      <w:r>
        <w:rPr>
          <w:rFonts w:ascii="KaiTi_GB2312" w:hAnsi="KaiTi_GB2312" w:eastAsia="KaiTi_GB2312" w:cs="KaiTi_GB2312"/>
          <w:spacing w:val="27"/>
        </w:rPr>
        <w:t>，各镇人民政府（含街道办事处、经济开发区管委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会，下同）</w:t>
      </w:r>
      <w:r>
        <w:rPr>
          <w:spacing w:val="8"/>
        </w:rPr>
        <w:t>〕</w:t>
      </w:r>
    </w:p>
    <w:p>
      <w:pPr>
        <w:pStyle w:val="2"/>
        <w:spacing w:before="176" w:line="296" w:lineRule="auto"/>
        <w:ind w:left="8" w:firstLine="632"/>
      </w:pPr>
      <w:r>
        <w:rPr>
          <w:rFonts w:ascii="KaiTi_GB2312" w:hAnsi="KaiTi_GB2312" w:eastAsia="KaiTi_GB2312" w:cs="KaiTi_GB2312"/>
          <w:spacing w:val="16"/>
        </w:rPr>
        <w:t>（二）推进线上办事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KaiTi_GB2312" w:hAnsi="KaiTi_GB2312" w:eastAsia="KaiTi_GB2312" w:cs="KaiTi_GB2312"/>
          <w:spacing w:val="16"/>
        </w:rPr>
        <w:t>一网通办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。</w:t>
      </w:r>
      <w:r>
        <w:rPr>
          <w:spacing w:val="16"/>
        </w:rPr>
        <w:t>创新应用大数据、人工</w:t>
      </w:r>
      <w:r>
        <w:t xml:space="preserve"> </w:t>
      </w:r>
      <w:r>
        <w:rPr>
          <w:spacing w:val="17"/>
        </w:rPr>
        <w:t>智能等新技术，推行智能导引、智能预填、智能预审、智</w:t>
      </w:r>
      <w:r>
        <w:rPr>
          <w:spacing w:val="16"/>
        </w:rPr>
        <w:t>能审</w:t>
      </w:r>
      <w:r>
        <w:t xml:space="preserve"> </w:t>
      </w:r>
      <w:r>
        <w:rPr>
          <w:spacing w:val="24"/>
        </w:rPr>
        <w:t>批服务，推出一批</w:t>
      </w:r>
      <w:r>
        <w:rPr>
          <w:rFonts w:ascii="Times New Roman" w:hAnsi="Times New Roman" w:eastAsia="Times New Roman" w:cs="Times New Roman"/>
          <w:spacing w:val="24"/>
        </w:rPr>
        <w:t>“</w:t>
      </w:r>
      <w:r>
        <w:rPr>
          <w:spacing w:val="24"/>
        </w:rPr>
        <w:t>智能办事</w:t>
      </w:r>
      <w:r>
        <w:rPr>
          <w:rFonts w:ascii="Times New Roman" w:hAnsi="Times New Roman" w:eastAsia="Times New Roman" w:cs="Times New Roman"/>
          <w:spacing w:val="24"/>
        </w:rPr>
        <w:t>”</w:t>
      </w:r>
      <w:r>
        <w:rPr>
          <w:spacing w:val="24"/>
        </w:rPr>
        <w:t>服务场景，提升</w:t>
      </w:r>
      <w:r>
        <w:rPr>
          <w:spacing w:val="23"/>
        </w:rPr>
        <w:t>政务服务</w:t>
      </w:r>
      <w:r>
        <w:rPr>
          <w:rFonts w:ascii="Times New Roman" w:hAnsi="Times New Roman" w:eastAsia="Times New Roman" w:cs="Times New Roman"/>
          <w:spacing w:val="23"/>
        </w:rPr>
        <w:t>“</w:t>
      </w:r>
      <w:r>
        <w:rPr>
          <w:spacing w:val="23"/>
        </w:rPr>
        <w:t>智能</w:t>
      </w:r>
    </w:p>
    <w:p>
      <w:pPr>
        <w:spacing w:line="296" w:lineRule="auto"/>
        <w:sectPr>
          <w:footerReference r:id="rId6" w:type="default"/>
          <w:pgSz w:w="11905" w:h="16836"/>
          <w:pgMar w:top="1431" w:right="1532" w:bottom="1535" w:left="1535" w:header="0" w:footer="1256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01" w:line="318" w:lineRule="auto"/>
        <w:ind w:left="60" w:right="2" w:firstLine="23"/>
      </w:pPr>
      <w:r>
        <w:rPr>
          <w:spacing w:val="11"/>
        </w:rPr>
        <w:t>办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水平。（</w:t>
      </w:r>
      <w:r>
        <w:rPr>
          <w:rFonts w:ascii="KaiTi_GB2312" w:hAnsi="KaiTi_GB2312" w:eastAsia="KaiTi_GB2312" w:cs="KaiTi_GB2312"/>
          <w:spacing w:val="11"/>
        </w:rPr>
        <w:t>牵头单位：县大数据中心、县行政审批服务局</w:t>
      </w:r>
      <w:r>
        <w:rPr>
          <w:rFonts w:ascii="KaiTi_GB2312" w:hAnsi="KaiTi_GB2312" w:eastAsia="KaiTi_GB2312" w:cs="KaiTi_GB2312"/>
          <w:spacing w:val="10"/>
        </w:rPr>
        <w:t>；责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任单位：县有关部门单位，各镇人民政府</w:t>
      </w:r>
      <w:r>
        <w:rPr>
          <w:spacing w:val="9"/>
        </w:rPr>
        <w:t>）</w:t>
      </w:r>
    </w:p>
    <w:p>
      <w:pPr>
        <w:pStyle w:val="2"/>
        <w:spacing w:before="56" w:line="319" w:lineRule="auto"/>
        <w:ind w:left="66" w:right="2" w:firstLine="636"/>
      </w:pPr>
      <w:r>
        <w:rPr>
          <w:rFonts w:ascii="KaiTi_GB2312" w:hAnsi="KaiTi_GB2312" w:eastAsia="KaiTi_GB2312" w:cs="KaiTi_GB2312"/>
          <w:spacing w:val="12"/>
        </w:rPr>
        <w:t>（三）推进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rFonts w:ascii="KaiTi_GB2312" w:hAnsi="KaiTi_GB2312" w:eastAsia="KaiTi_GB2312" w:cs="KaiTi_GB2312"/>
          <w:spacing w:val="12"/>
        </w:rPr>
        <w:t>一件事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rFonts w:ascii="KaiTi_GB2312" w:hAnsi="KaiTi_GB2312" w:eastAsia="KaiTi_GB2312" w:cs="KaiTi_GB2312"/>
          <w:spacing w:val="12"/>
        </w:rPr>
        <w:t>场景服务</w:t>
      </w:r>
      <w:r>
        <w:rPr>
          <w:spacing w:val="12"/>
        </w:rPr>
        <w:t>。全面落实国务院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rFonts w:ascii="Times New Roman" w:hAnsi="Times New Roman" w:eastAsia="Times New Roman" w:cs="Times New Roman"/>
          <w:spacing w:val="11"/>
        </w:rPr>
        <w:t>024</w:t>
      </w:r>
      <w:r>
        <w:rPr>
          <w:spacing w:val="11"/>
        </w:rPr>
        <w:t>年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高</w:t>
      </w:r>
      <w:r>
        <w:t xml:space="preserve"> </w:t>
      </w:r>
      <w:r>
        <w:rPr>
          <w:spacing w:val="11"/>
        </w:rPr>
        <w:t>效办成一件事</w:t>
      </w:r>
      <w:r>
        <w:rPr>
          <w:rFonts w:ascii="Times New Roman" w:hAnsi="Times New Roman" w:eastAsia="Times New Roman" w:cs="Times New Roman"/>
          <w:spacing w:val="11"/>
        </w:rPr>
        <w:t>”13</w:t>
      </w:r>
      <w:r>
        <w:rPr>
          <w:spacing w:val="11"/>
        </w:rPr>
        <w:t>项重点项目清单，高质量完成开办道路运输企</w:t>
      </w:r>
      <w:r>
        <w:rPr>
          <w:spacing w:val="5"/>
        </w:rPr>
        <w:t xml:space="preserve"> </w:t>
      </w:r>
      <w:r>
        <w:rPr>
          <w:spacing w:val="10"/>
        </w:rPr>
        <w:t>业、信用修复、企业破产信息核查、社会保障卡居民服务等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0"/>
        </w:rPr>
        <w:t>一</w:t>
      </w:r>
      <w:r>
        <w:t xml:space="preserve"> </w:t>
      </w:r>
      <w:r>
        <w:rPr>
          <w:spacing w:val="11"/>
        </w:rPr>
        <w:t>件事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1"/>
        </w:rPr>
        <w:t>。配合市级做好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一件事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流程开发、配置以及系统联通和</w:t>
      </w:r>
      <w:r>
        <w:t xml:space="preserve"> </w:t>
      </w:r>
      <w:r>
        <w:rPr>
          <w:spacing w:val="18"/>
        </w:rPr>
        <w:t>数据共享等工作。持续抓好已推出的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一件事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运行落实、优化</w:t>
      </w:r>
      <w:r>
        <w:t xml:space="preserve"> </w:t>
      </w:r>
      <w:r>
        <w:rPr>
          <w:spacing w:val="18"/>
        </w:rPr>
        <w:t>提升。聚焦企业和个人服务需求，积极拓展新</w:t>
      </w:r>
      <w:r>
        <w:rPr>
          <w:spacing w:val="17"/>
        </w:rPr>
        <w:t>的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一件事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服务</w:t>
      </w:r>
      <w:r>
        <w:t xml:space="preserve"> </w:t>
      </w:r>
      <w:r>
        <w:rPr>
          <w:spacing w:val="15"/>
        </w:rPr>
        <w:t>场景。（</w:t>
      </w:r>
      <w:r>
        <w:rPr>
          <w:spacing w:val="-93"/>
        </w:rPr>
        <w:t xml:space="preserve"> </w:t>
      </w:r>
      <w:r>
        <w:rPr>
          <w:rFonts w:ascii="KaiTi_GB2312" w:hAnsi="KaiTi_GB2312" w:eastAsia="KaiTi_GB2312" w:cs="KaiTi_GB2312"/>
          <w:spacing w:val="15"/>
        </w:rPr>
        <w:t>牵头单位：县行政审批服务局、县大数</w:t>
      </w:r>
      <w:r>
        <w:rPr>
          <w:rFonts w:ascii="KaiTi_GB2312" w:hAnsi="KaiTi_GB2312" w:eastAsia="KaiTi_GB2312" w:cs="KaiTi_GB2312"/>
          <w:spacing w:val="14"/>
        </w:rPr>
        <w:t>据中心；责任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单位：县有关部门单位，各镇人民政府</w:t>
      </w:r>
      <w:r>
        <w:rPr>
          <w:spacing w:val="9"/>
        </w:rPr>
        <w:t>）</w:t>
      </w:r>
    </w:p>
    <w:p>
      <w:pPr>
        <w:pStyle w:val="2"/>
        <w:spacing w:before="188" w:line="321" w:lineRule="auto"/>
        <w:ind w:right="2" w:firstLine="703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7"/>
        </w:rPr>
        <w:t>（四）推进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rFonts w:ascii="KaiTi_GB2312" w:hAnsi="KaiTi_GB2312" w:eastAsia="KaiTi_GB2312" w:cs="KaiTi_GB2312"/>
          <w:spacing w:val="17"/>
        </w:rPr>
        <w:t>相关事一站办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KaiTi_GB2312" w:hAnsi="KaiTi_GB2312" w:eastAsia="KaiTi_GB2312" w:cs="KaiTi_GB2312"/>
          <w:spacing w:val="17"/>
        </w:rPr>
        <w:t>。</w:t>
      </w:r>
      <w:r>
        <w:rPr>
          <w:spacing w:val="17"/>
        </w:rPr>
        <w:t>完善沂源经</w:t>
      </w:r>
      <w:r>
        <w:rPr>
          <w:spacing w:val="16"/>
        </w:rPr>
        <w:t>济开发区企业服</w:t>
      </w:r>
      <w:r>
        <w:t xml:space="preserve"> </w:t>
      </w:r>
      <w:r>
        <w:rPr>
          <w:spacing w:val="30"/>
        </w:rPr>
        <w:t>务中心建设</w:t>
      </w:r>
      <w:r>
        <w:rPr>
          <w:spacing w:val="-90"/>
        </w:rPr>
        <w:t xml:space="preserve"> </w:t>
      </w:r>
      <w:r>
        <w:rPr>
          <w:spacing w:val="30"/>
        </w:rPr>
        <w:t>，持续推动部门服务职能整合、</w:t>
      </w:r>
      <w:r>
        <w:rPr>
          <w:spacing w:val="29"/>
        </w:rPr>
        <w:t>优化服务资源配</w:t>
      </w:r>
      <w:r>
        <w:t xml:space="preserve"> </w:t>
      </w:r>
      <w:r>
        <w:rPr>
          <w:spacing w:val="30"/>
        </w:rPr>
        <w:t>置、创新服务供给方式</w:t>
      </w:r>
      <w:r>
        <w:rPr>
          <w:spacing w:val="-90"/>
        </w:rPr>
        <w:t xml:space="preserve"> </w:t>
      </w:r>
      <w:r>
        <w:rPr>
          <w:spacing w:val="30"/>
        </w:rPr>
        <w:t>，提供企业开办、企</w:t>
      </w:r>
      <w:r>
        <w:rPr>
          <w:spacing w:val="29"/>
        </w:rPr>
        <w:t>业准营、工程建</w:t>
      </w:r>
      <w:r>
        <w:t xml:space="preserve"> </w:t>
      </w:r>
      <w:r>
        <w:rPr>
          <w:spacing w:val="19"/>
        </w:rPr>
        <w:t>设、项目投资、惠企政策兑现及人才、金融、法治等方面的咨</w:t>
      </w:r>
      <w:r>
        <w:rPr>
          <w:spacing w:val="13"/>
        </w:rPr>
        <w:t xml:space="preserve"> </w:t>
      </w:r>
      <w:r>
        <w:rPr>
          <w:spacing w:val="20"/>
        </w:rPr>
        <w:t>询、指导和帮办代办服务。落实</w:t>
      </w:r>
      <w:r>
        <w:rPr>
          <w:rFonts w:ascii="Times New Roman" w:hAnsi="Times New Roman" w:eastAsia="Times New Roman" w:cs="Times New Roman"/>
          <w:spacing w:val="20"/>
        </w:rPr>
        <w:t>“</w:t>
      </w:r>
      <w:r>
        <w:rPr>
          <w:spacing w:val="20"/>
        </w:rPr>
        <w:t>齐好办</w:t>
      </w:r>
      <w:r>
        <w:rPr>
          <w:rFonts w:ascii="Times New Roman" w:hAnsi="Times New Roman" w:eastAsia="Times New Roman" w:cs="Times New Roman"/>
          <w:spacing w:val="20"/>
        </w:rPr>
        <w:t>”</w:t>
      </w:r>
      <w:r>
        <w:rPr>
          <w:spacing w:val="20"/>
        </w:rPr>
        <w:t>政务服务帮办代办机</w:t>
      </w:r>
      <w:r>
        <w:rPr>
          <w:spacing w:val="3"/>
        </w:rPr>
        <w:t xml:space="preserve"> </w:t>
      </w:r>
      <w:r>
        <w:rPr>
          <w:spacing w:val="20"/>
        </w:rPr>
        <w:t>制，构建</w:t>
      </w:r>
      <w:r>
        <w:rPr>
          <w:rFonts w:ascii="Times New Roman" w:hAnsi="Times New Roman" w:eastAsia="Times New Roman" w:cs="Times New Roman"/>
          <w:spacing w:val="20"/>
        </w:rPr>
        <w:t>“</w:t>
      </w:r>
      <w:r>
        <w:rPr>
          <w:spacing w:val="20"/>
        </w:rPr>
        <w:t>横到边、纵到底</w:t>
      </w:r>
      <w:r>
        <w:rPr>
          <w:rFonts w:ascii="Times New Roman" w:hAnsi="Times New Roman" w:eastAsia="Times New Roman" w:cs="Times New Roman"/>
          <w:spacing w:val="20"/>
        </w:rPr>
        <w:t>”</w:t>
      </w:r>
      <w:r>
        <w:rPr>
          <w:spacing w:val="20"/>
        </w:rPr>
        <w:t>的帮办代办服务体系。进一步落实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首席事务代表</w:t>
      </w:r>
      <w:r>
        <w:rPr>
          <w:rFonts w:ascii="Times New Roman" w:hAnsi="Times New Roman" w:eastAsia="Times New Roman" w:cs="Times New Roman"/>
          <w:spacing w:val="16"/>
        </w:rPr>
        <w:t>”“24</w:t>
      </w:r>
      <w:r>
        <w:rPr>
          <w:spacing w:val="16"/>
        </w:rPr>
        <w:t>小时不打烊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16"/>
        </w:rPr>
        <w:t>、首问负责、一次性告知、</w:t>
      </w:r>
      <w:r>
        <w:rPr>
          <w:spacing w:val="-92"/>
        </w:rPr>
        <w:t xml:space="preserve"> </w:t>
      </w:r>
      <w:r>
        <w:rPr>
          <w:spacing w:val="16"/>
        </w:rPr>
        <w:t>限</w:t>
      </w:r>
      <w:r>
        <w:t xml:space="preserve"> </w:t>
      </w:r>
      <w:r>
        <w:rPr>
          <w:spacing w:val="17"/>
        </w:rPr>
        <w:t>时办结等服务制度。</w:t>
      </w:r>
      <w:r>
        <w:rPr>
          <w:rFonts w:ascii="KaiTi_GB2312" w:hAnsi="KaiTi_GB2312" w:eastAsia="KaiTi_GB2312" w:cs="KaiTi_GB2312"/>
          <w:spacing w:val="17"/>
        </w:rPr>
        <w:t>（</w:t>
      </w:r>
      <w:r>
        <w:rPr>
          <w:rFonts w:ascii="KaiTi_GB2312" w:hAnsi="KaiTi_GB2312" w:eastAsia="KaiTi_GB2312" w:cs="KaiTi_GB2312"/>
          <w:spacing w:val="-86"/>
        </w:rPr>
        <w:t xml:space="preserve"> </w:t>
      </w:r>
      <w:r>
        <w:rPr>
          <w:rFonts w:ascii="KaiTi_GB2312" w:hAnsi="KaiTi_GB2312" w:eastAsia="KaiTi_GB2312" w:cs="KaiTi_GB2312"/>
          <w:spacing w:val="17"/>
        </w:rPr>
        <w:t>牵头单位：县行政审批服务局、经济开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12"/>
        </w:rPr>
        <w:t>发区管委会；责任单位：县有关部门单位，各镇人民政</w:t>
      </w:r>
      <w:r>
        <w:rPr>
          <w:rFonts w:ascii="KaiTi_GB2312" w:hAnsi="KaiTi_GB2312" w:eastAsia="KaiTi_GB2312" w:cs="KaiTi_GB2312"/>
          <w:spacing w:val="11"/>
        </w:rPr>
        <w:t>府）</w:t>
      </w:r>
    </w:p>
    <w:p>
      <w:pPr>
        <w:pStyle w:val="2"/>
        <w:spacing w:before="193" w:line="305" w:lineRule="auto"/>
        <w:ind w:left="73" w:firstLine="630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（五）推进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rFonts w:ascii="KaiTi_GB2312" w:hAnsi="KaiTi_GB2312" w:eastAsia="KaiTi_GB2312" w:cs="KaiTi_GB2312"/>
          <w:spacing w:val="18"/>
        </w:rPr>
        <w:t>一企（人）一档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rFonts w:ascii="KaiTi_GB2312" w:hAnsi="KaiTi_GB2312" w:eastAsia="KaiTi_GB2312" w:cs="KaiTi_GB2312"/>
          <w:spacing w:val="18"/>
        </w:rPr>
        <w:t>建设。</w:t>
      </w:r>
      <w:r>
        <w:rPr>
          <w:spacing w:val="18"/>
        </w:rPr>
        <w:t>配合市大数据局依托</w:t>
      </w:r>
      <w:r>
        <w:rPr>
          <w:spacing w:val="11"/>
        </w:rPr>
        <w:t xml:space="preserve"> </w:t>
      </w:r>
      <w:r>
        <w:rPr>
          <w:spacing w:val="14"/>
        </w:rPr>
        <w:t>法人综合库和人口综合库，</w:t>
      </w:r>
      <w:r>
        <w:rPr>
          <w:spacing w:val="-78"/>
        </w:rPr>
        <w:t xml:space="preserve"> </w:t>
      </w:r>
      <w:r>
        <w:rPr>
          <w:spacing w:val="14"/>
        </w:rPr>
        <w:t>以业务需求为导向，优化企业和个</w:t>
      </w:r>
      <w:r>
        <w:t xml:space="preserve"> </w:t>
      </w:r>
      <w:r>
        <w:rPr>
          <w:spacing w:val="17"/>
        </w:rPr>
        <w:t>人专属服务空间，统筹推进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一企（人）一档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建设，支撑更多</w:t>
      </w:r>
      <w:r>
        <w:rPr>
          <w:spacing w:val="14"/>
        </w:rPr>
        <w:t xml:space="preserve"> 个性化场景应用。</w:t>
      </w:r>
      <w:r>
        <w:rPr>
          <w:rFonts w:ascii="KaiTi_GB2312" w:hAnsi="KaiTi_GB2312" w:eastAsia="KaiTi_GB2312" w:cs="KaiTi_GB2312"/>
          <w:spacing w:val="14"/>
        </w:rPr>
        <w:t>（</w:t>
      </w:r>
      <w:r>
        <w:rPr>
          <w:rFonts w:ascii="KaiTi_GB2312" w:hAnsi="KaiTi_GB2312" w:eastAsia="KaiTi_GB2312" w:cs="KaiTi_GB2312"/>
          <w:spacing w:val="-76"/>
        </w:rPr>
        <w:t xml:space="preserve"> </w:t>
      </w:r>
      <w:r>
        <w:rPr>
          <w:rFonts w:ascii="KaiTi_GB2312" w:hAnsi="KaiTi_GB2312" w:eastAsia="KaiTi_GB2312" w:cs="KaiTi_GB2312"/>
          <w:spacing w:val="14"/>
        </w:rPr>
        <w:t>牵头单位：县大数据中心；责任单位：县</w:t>
      </w:r>
    </w:p>
    <w:p>
      <w:pPr>
        <w:spacing w:line="305" w:lineRule="auto"/>
        <w:rPr>
          <w:rFonts w:ascii="KaiTi_GB2312" w:hAnsi="KaiTi_GB2312" w:eastAsia="KaiTi_GB2312" w:cs="KaiTi_GB2312"/>
        </w:rPr>
        <w:sectPr>
          <w:footerReference r:id="rId7" w:type="default"/>
          <w:pgSz w:w="11905" w:h="16836"/>
          <w:pgMar w:top="1431" w:right="1530" w:bottom="1535" w:left="1472" w:header="0" w:footer="1256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0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有关部门单位）</w:t>
      </w:r>
    </w:p>
    <w:p>
      <w:pPr>
        <w:pStyle w:val="2"/>
        <w:spacing w:before="194" w:line="311" w:lineRule="auto"/>
        <w:ind w:firstLine="641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6"/>
        </w:rPr>
        <w:t>（六）深化惠企政策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KaiTi_GB2312" w:hAnsi="KaiTi_GB2312" w:eastAsia="KaiTi_GB2312" w:cs="KaiTi_GB2312"/>
          <w:spacing w:val="16"/>
        </w:rPr>
        <w:t>免申即享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。</w:t>
      </w:r>
      <w:r>
        <w:rPr>
          <w:spacing w:val="16"/>
        </w:rPr>
        <w:t>认真落实深化惠企利民</w:t>
      </w:r>
      <w:r>
        <w:t xml:space="preserve"> </w:t>
      </w:r>
      <w:r>
        <w:rPr>
          <w:spacing w:val="18"/>
        </w:rPr>
        <w:t>政策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直达快享</w:t>
      </w:r>
      <w:r>
        <w:rPr>
          <w:rFonts w:ascii="Times New Roman" w:hAnsi="Times New Roman" w:eastAsia="Times New Roman" w:cs="Times New Roman"/>
          <w:spacing w:val="18"/>
        </w:rPr>
        <w:t>”“</w:t>
      </w:r>
      <w:r>
        <w:rPr>
          <w:spacing w:val="18"/>
        </w:rPr>
        <w:t>免申即享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有关要求，建立常态化督导调度、</w:t>
      </w:r>
      <w:r>
        <w:rPr>
          <w:spacing w:val="14"/>
        </w:rPr>
        <w:t xml:space="preserve"> </w:t>
      </w:r>
      <w:r>
        <w:rPr>
          <w:spacing w:val="27"/>
        </w:rPr>
        <w:t>重点问题协调会商和定期报告等机制</w:t>
      </w:r>
      <w:r>
        <w:rPr>
          <w:spacing w:val="-81"/>
        </w:rPr>
        <w:t xml:space="preserve"> </w:t>
      </w:r>
      <w:r>
        <w:rPr>
          <w:spacing w:val="27"/>
        </w:rPr>
        <w:t>，切实提升政策兑现实</w:t>
      </w:r>
      <w:r>
        <w:t xml:space="preserve"> </w:t>
      </w:r>
      <w:r>
        <w:rPr>
          <w:spacing w:val="26"/>
        </w:rPr>
        <w:t>效。</w:t>
      </w:r>
      <w:r>
        <w:rPr>
          <w:spacing w:val="-121"/>
        </w:rPr>
        <w:t xml:space="preserve"> </w:t>
      </w:r>
      <w:r>
        <w:rPr>
          <w:rFonts w:ascii="KaiTi_GB2312" w:hAnsi="KaiTi_GB2312" w:eastAsia="KaiTi_GB2312" w:cs="KaiTi_GB2312"/>
          <w:spacing w:val="26"/>
        </w:rPr>
        <w:t>（牵头单位：县发展改革局；</w:t>
      </w:r>
      <w:r>
        <w:rPr>
          <w:rFonts w:ascii="KaiTi_GB2312" w:hAnsi="KaiTi_GB2312" w:eastAsia="KaiTi_GB2312" w:cs="KaiTi_GB2312"/>
          <w:spacing w:val="-89"/>
        </w:rPr>
        <w:t xml:space="preserve"> </w:t>
      </w:r>
      <w:r>
        <w:rPr>
          <w:rFonts w:ascii="KaiTi_GB2312" w:hAnsi="KaiTi_GB2312" w:eastAsia="KaiTi_GB2312" w:cs="KaiTi_GB2312"/>
          <w:spacing w:val="26"/>
        </w:rPr>
        <w:t>责任单位：县有关部门单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位，各镇人民政府）</w:t>
      </w:r>
    </w:p>
    <w:p>
      <w:pPr>
        <w:pStyle w:val="2"/>
        <w:spacing w:before="184" w:line="311" w:lineRule="auto"/>
        <w:ind w:left="12" w:firstLine="629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（七）提升跨域办服务水平。</w:t>
      </w:r>
      <w:r>
        <w:rPr>
          <w:spacing w:val="18"/>
        </w:rPr>
        <w:t>按照异地代收代</w:t>
      </w:r>
      <w:r>
        <w:rPr>
          <w:spacing w:val="17"/>
        </w:rPr>
        <w:t>办、多地联</w:t>
      </w:r>
      <w:r>
        <w:t xml:space="preserve"> </w:t>
      </w:r>
      <w:r>
        <w:rPr>
          <w:spacing w:val="18"/>
        </w:rPr>
        <w:t>办等不同业务模式，落实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跨省通办</w:t>
      </w:r>
      <w:r>
        <w:rPr>
          <w:rFonts w:ascii="Times New Roman" w:hAnsi="Times New Roman" w:eastAsia="Times New Roman" w:cs="Times New Roman"/>
          <w:spacing w:val="18"/>
        </w:rPr>
        <w:t>”“</w:t>
      </w:r>
      <w:r>
        <w:rPr>
          <w:spacing w:val="18"/>
        </w:rPr>
        <w:t>全省通办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服务事项，进</w:t>
      </w:r>
      <w:r>
        <w:rPr>
          <w:spacing w:val="1"/>
        </w:rPr>
        <w:t xml:space="preserve"> </w:t>
      </w:r>
      <w:r>
        <w:rPr>
          <w:spacing w:val="17"/>
        </w:rPr>
        <w:t>一步完善流程规则，明确收件地和办理地职责划分</w:t>
      </w:r>
      <w:r>
        <w:rPr>
          <w:spacing w:val="16"/>
        </w:rPr>
        <w:t>、业务流转</w:t>
      </w:r>
      <w:r>
        <w:t xml:space="preserve"> </w:t>
      </w:r>
      <w:r>
        <w:rPr>
          <w:spacing w:val="28"/>
        </w:rPr>
        <w:t>程序等内容。</w:t>
      </w:r>
      <w:r>
        <w:rPr>
          <w:spacing w:val="-119"/>
        </w:rPr>
        <w:t xml:space="preserve"> </w:t>
      </w:r>
      <w:r>
        <w:rPr>
          <w:rFonts w:ascii="KaiTi_GB2312" w:hAnsi="KaiTi_GB2312" w:eastAsia="KaiTi_GB2312" w:cs="KaiTi_GB2312"/>
          <w:spacing w:val="28"/>
        </w:rPr>
        <w:t>（牵头单位：县行政审批服务局、县大数据中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心；责任单位：县有关部门单位，各镇人民政府）</w:t>
      </w:r>
    </w:p>
    <w:p>
      <w:pPr>
        <w:pStyle w:val="2"/>
        <w:spacing w:before="196" w:line="314" w:lineRule="auto"/>
        <w:ind w:firstLine="641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（八）加强政务服务队伍建设。</w:t>
      </w:r>
      <w:r>
        <w:rPr>
          <w:spacing w:val="18"/>
        </w:rPr>
        <w:t>推进县、镇（</w:t>
      </w:r>
      <w:r>
        <w:rPr>
          <w:spacing w:val="17"/>
        </w:rPr>
        <w:t>街道）政务</w:t>
      </w:r>
      <w:r>
        <w:t xml:space="preserve"> </w:t>
      </w:r>
      <w:r>
        <w:rPr>
          <w:spacing w:val="17"/>
        </w:rPr>
        <w:t>服务管理机构统一配备、规范管理综合窗口工作人员，增强窗</w:t>
      </w:r>
      <w:r>
        <w:rPr>
          <w:spacing w:val="7"/>
        </w:rPr>
        <w:t xml:space="preserve"> </w:t>
      </w:r>
      <w:r>
        <w:rPr>
          <w:spacing w:val="17"/>
        </w:rPr>
        <w:t>口人员专业性、职业性与稳定性。支持符合申报条件的人员参</w:t>
      </w:r>
      <w:r>
        <w:rPr>
          <w:spacing w:val="7"/>
        </w:rPr>
        <w:t xml:space="preserve"> </w:t>
      </w:r>
      <w:r>
        <w:rPr>
          <w:spacing w:val="15"/>
        </w:rPr>
        <w:t>与相应职业技能等级认定，取得职业技能等级证书。</w:t>
      </w:r>
      <w:r>
        <w:rPr>
          <w:rFonts w:ascii="KaiTi_GB2312" w:hAnsi="KaiTi_GB2312" w:eastAsia="KaiTi_GB2312" w:cs="KaiTi_GB2312"/>
          <w:spacing w:val="15"/>
        </w:rPr>
        <w:t>（</w:t>
      </w:r>
      <w:r>
        <w:rPr>
          <w:rFonts w:ascii="KaiTi_GB2312" w:hAnsi="KaiTi_GB2312" w:eastAsia="KaiTi_GB2312" w:cs="KaiTi_GB2312"/>
          <w:spacing w:val="-92"/>
        </w:rPr>
        <w:t xml:space="preserve"> </w:t>
      </w:r>
      <w:r>
        <w:rPr>
          <w:rFonts w:ascii="KaiTi_GB2312" w:hAnsi="KaiTi_GB2312" w:eastAsia="KaiTi_GB2312" w:cs="KaiTi_GB2312"/>
          <w:spacing w:val="15"/>
        </w:rPr>
        <w:t>牵</w:t>
      </w:r>
      <w:r>
        <w:rPr>
          <w:rFonts w:ascii="KaiTi_GB2312" w:hAnsi="KaiTi_GB2312" w:eastAsia="KaiTi_GB2312" w:cs="KaiTi_GB2312"/>
          <w:spacing w:val="14"/>
        </w:rPr>
        <w:t>头单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位：县行政审批服务局、县人力资源社会保障局；责任单位：</w:t>
      </w:r>
      <w:r>
        <w:rPr>
          <w:rFonts w:ascii="KaiTi_GB2312" w:hAnsi="KaiTi_GB2312" w:eastAsia="KaiTi_GB2312" w:cs="KaiTi_GB2312"/>
          <w:spacing w:val="18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县有关部门单位，各镇人民政府）</w:t>
      </w:r>
    </w:p>
    <w:p>
      <w:pPr>
        <w:pStyle w:val="2"/>
        <w:spacing w:before="198" w:line="314" w:lineRule="auto"/>
        <w:ind w:left="12" w:firstLine="629"/>
      </w:pPr>
      <w:r>
        <w:rPr>
          <w:rFonts w:ascii="KaiTi_GB2312" w:hAnsi="KaiTi_GB2312" w:eastAsia="KaiTi_GB2312" w:cs="KaiTi_GB2312"/>
          <w:spacing w:val="18"/>
        </w:rPr>
        <w:t>（九）健全标准规范体系。</w:t>
      </w:r>
      <w:r>
        <w:rPr>
          <w:spacing w:val="18"/>
        </w:rPr>
        <w:t>全面落实《山东省</w:t>
      </w:r>
      <w:r>
        <w:rPr>
          <w:spacing w:val="17"/>
        </w:rPr>
        <w:t>政务服务标</w:t>
      </w:r>
      <w:r>
        <w:t xml:space="preserve"> </w:t>
      </w:r>
      <w:r>
        <w:rPr>
          <w:spacing w:val="14"/>
        </w:rPr>
        <w:t>准规范汇编》</w:t>
      </w:r>
      <w:r>
        <w:rPr>
          <w:spacing w:val="-79"/>
        </w:rPr>
        <w:t xml:space="preserve"> </w:t>
      </w:r>
      <w:r>
        <w:rPr>
          <w:spacing w:val="14"/>
        </w:rPr>
        <w:t>，按照国家、省级标准，组织重点部门、高频事</w:t>
      </w:r>
      <w:r>
        <w:t xml:space="preserve"> </w:t>
      </w:r>
      <w:r>
        <w:rPr>
          <w:spacing w:val="27"/>
        </w:rPr>
        <w:t>项分批落实事项标准化专项提升</w:t>
      </w:r>
      <w:r>
        <w:rPr>
          <w:spacing w:val="-89"/>
        </w:rPr>
        <w:t xml:space="preserve"> </w:t>
      </w:r>
      <w:r>
        <w:rPr>
          <w:spacing w:val="27"/>
        </w:rPr>
        <w:t>，进一步推动减材</w:t>
      </w:r>
      <w:r>
        <w:rPr>
          <w:spacing w:val="26"/>
        </w:rPr>
        <w:t>料、减时</w:t>
      </w:r>
      <w:r>
        <w:t xml:space="preserve"> </w:t>
      </w:r>
      <w:r>
        <w:rPr>
          <w:spacing w:val="16"/>
        </w:rPr>
        <w:t>限、减费用、减环节、增强便利度等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四减一增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6"/>
        </w:rPr>
        <w:t>。优</w:t>
      </w:r>
      <w:r>
        <w:rPr>
          <w:spacing w:val="15"/>
        </w:rPr>
        <w:t>化政府信</w:t>
      </w:r>
      <w:r>
        <w:t xml:space="preserve"> </w:t>
      </w:r>
      <w:r>
        <w:rPr>
          <w:spacing w:val="17"/>
        </w:rPr>
        <w:t>息依申请公开办理机制，提升依申请公开办理信</w:t>
      </w:r>
      <w:r>
        <w:rPr>
          <w:spacing w:val="16"/>
        </w:rPr>
        <w:t>息化水平，推</w:t>
      </w:r>
      <w:r>
        <w:t xml:space="preserve"> </w:t>
      </w:r>
      <w:r>
        <w:rPr>
          <w:spacing w:val="16"/>
        </w:rPr>
        <w:t>动企业群众关注度高的依申请公开政府信息向主动公开转化。</w:t>
      </w:r>
    </w:p>
    <w:p>
      <w:pPr>
        <w:spacing w:line="314" w:lineRule="auto"/>
        <w:sectPr>
          <w:footerReference r:id="rId8" w:type="default"/>
          <w:pgSz w:w="11905" w:h="16836"/>
          <w:pgMar w:top="1431" w:right="1532" w:bottom="1535" w:left="1535" w:header="0" w:footer="1256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318" w:lineRule="auto"/>
        <w:ind w:left="5" w:right="89" w:hanging="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14"/>
          <w:sz w:val="31"/>
          <w:szCs w:val="31"/>
        </w:rPr>
        <w:t>（牵头单位：县行政审批服务局、县政府办公室；责任单</w:t>
      </w:r>
      <w:r>
        <w:rPr>
          <w:rFonts w:ascii="KaiTi_GB2312" w:hAnsi="KaiTi_GB2312" w:eastAsia="KaiTi_GB2312" w:cs="KaiTi_GB2312"/>
          <w:spacing w:val="13"/>
          <w:sz w:val="31"/>
          <w:szCs w:val="31"/>
        </w:rPr>
        <w:t>位：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9"/>
          <w:sz w:val="31"/>
          <w:szCs w:val="31"/>
        </w:rPr>
        <w:t>县有关部门单位，各镇人民政府）</w:t>
      </w:r>
    </w:p>
    <w:p>
      <w:pPr>
        <w:spacing w:before="54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二、推进企业群众诉求解决提质提效</w:t>
      </w:r>
    </w:p>
    <w:p>
      <w:pPr>
        <w:pStyle w:val="2"/>
        <w:spacing w:before="178" w:line="331" w:lineRule="auto"/>
        <w:ind w:left="5" w:firstLine="635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（十）深化热线解决企业群众诉求机制。</w:t>
      </w:r>
      <w:r>
        <w:rPr>
          <w:spacing w:val="18"/>
        </w:rPr>
        <w:t>加大</w:t>
      </w:r>
      <w:r>
        <w:rPr>
          <w:spacing w:val="17"/>
        </w:rPr>
        <w:t>市民投诉热</w:t>
      </w:r>
      <w:r>
        <w:t xml:space="preserve"> </w:t>
      </w:r>
      <w:r>
        <w:rPr>
          <w:spacing w:val="18"/>
        </w:rPr>
        <w:t>线疑难事项解决力度，建立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递进式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督办</w:t>
      </w:r>
      <w:r>
        <w:rPr>
          <w:spacing w:val="17"/>
        </w:rPr>
        <w:t>机制，对久拖不决、</w:t>
      </w:r>
      <w:r>
        <w:t xml:space="preserve"> </w:t>
      </w:r>
      <w:r>
        <w:rPr>
          <w:spacing w:val="17"/>
        </w:rPr>
        <w:t>屡诉未果的热点难点问题，综合运用督办函督办、联席会议督</w:t>
      </w:r>
      <w:r>
        <w:rPr>
          <w:spacing w:val="1"/>
        </w:rPr>
        <w:t xml:space="preserve"> </w:t>
      </w:r>
      <w:r>
        <w:rPr>
          <w:spacing w:val="24"/>
        </w:rPr>
        <w:t>办、提级督办、县领导签批协调等形式</w:t>
      </w:r>
      <w:r>
        <w:rPr>
          <w:spacing w:val="-75"/>
        </w:rPr>
        <w:t xml:space="preserve"> </w:t>
      </w:r>
      <w:r>
        <w:rPr>
          <w:spacing w:val="24"/>
        </w:rPr>
        <w:t>，跟踪督办</w:t>
      </w:r>
      <w:r>
        <w:rPr>
          <w:spacing w:val="-89"/>
        </w:rPr>
        <w:t xml:space="preserve"> </w:t>
      </w:r>
      <w:r>
        <w:rPr>
          <w:spacing w:val="24"/>
        </w:rPr>
        <w:t>，一抓到</w:t>
      </w:r>
      <w:r>
        <w:t xml:space="preserve"> </w:t>
      </w:r>
      <w:r>
        <w:rPr>
          <w:spacing w:val="18"/>
        </w:rPr>
        <w:t>底。坚持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三方联动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机制，对承办单位在</w:t>
      </w:r>
      <w:r>
        <w:rPr>
          <w:spacing w:val="17"/>
        </w:rPr>
        <w:t>责任认定上存在争议</w:t>
      </w:r>
      <w:r>
        <w:t xml:space="preserve"> </w:t>
      </w:r>
      <w:r>
        <w:rPr>
          <w:spacing w:val="14"/>
        </w:rPr>
        <w:t>的热线事项，</w:t>
      </w:r>
      <w:r>
        <w:rPr>
          <w:spacing w:val="-73"/>
        </w:rPr>
        <w:t xml:space="preserve"> </w:t>
      </w:r>
      <w:r>
        <w:rPr>
          <w:spacing w:val="14"/>
        </w:rPr>
        <w:t>由县政府市民投诉中心提请机构编制部门对部门</w:t>
      </w:r>
      <w:r>
        <w:t xml:space="preserve"> </w:t>
      </w:r>
      <w:r>
        <w:rPr>
          <w:spacing w:val="17"/>
        </w:rPr>
        <w:t>职责进行确认；对承办单位推诿扯皮的问题线索移交纪检监察</w:t>
      </w:r>
      <w:r>
        <w:rPr>
          <w:spacing w:val="1"/>
        </w:rPr>
        <w:t xml:space="preserve"> </w:t>
      </w:r>
      <w:r>
        <w:rPr>
          <w:spacing w:val="17"/>
        </w:rPr>
        <w:t>机关调查处理。强化话务人员培训，结合部门职责优化热线事</w:t>
      </w:r>
      <w:r>
        <w:rPr>
          <w:spacing w:val="1"/>
        </w:rPr>
        <w:t xml:space="preserve"> </w:t>
      </w:r>
      <w:r>
        <w:rPr>
          <w:spacing w:val="10"/>
        </w:rPr>
        <w:t>项分类，提升诉求转办精准度。持续做好</w:t>
      </w:r>
      <w:r>
        <w:rPr>
          <w:rFonts w:ascii="Times New Roman" w:hAnsi="Times New Roman" w:eastAsia="Times New Roman" w:cs="Times New Roman"/>
          <w:spacing w:val="10"/>
        </w:rPr>
        <w:t>“1</w:t>
      </w:r>
      <w:r>
        <w:rPr>
          <w:rFonts w:ascii="Times New Roman" w:hAnsi="Times New Roman" w:eastAsia="Times New Roman" w:cs="Times New Roman"/>
          <w:spacing w:val="9"/>
        </w:rPr>
        <w:t>2345</w:t>
      </w:r>
      <w:r>
        <w:rPr>
          <w:spacing w:val="9"/>
        </w:rPr>
        <w:t>县长在线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9"/>
        </w:rPr>
        <w:t>、政</w:t>
      </w:r>
      <w:r>
        <w:t xml:space="preserve"> </w:t>
      </w:r>
      <w:r>
        <w:rPr>
          <w:spacing w:val="16"/>
        </w:rPr>
        <w:t>风行风热线、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6"/>
        </w:rPr>
        <w:t>一把手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spacing w:val="16"/>
        </w:rPr>
        <w:t>回访、承办单位工作人员轮训等工作，</w:t>
      </w:r>
      <w:r>
        <w:t xml:space="preserve"> </w:t>
      </w:r>
      <w:r>
        <w:rPr>
          <w:spacing w:val="17"/>
        </w:rPr>
        <w:t>受理问题第一时间交办相关部门单位，并将办理情况纳入对承</w:t>
      </w:r>
      <w:r>
        <w:rPr>
          <w:spacing w:val="1"/>
        </w:rPr>
        <w:t xml:space="preserve"> </w:t>
      </w:r>
      <w:r>
        <w:rPr>
          <w:spacing w:val="15"/>
        </w:rPr>
        <w:t>办单位的年度考核。</w:t>
      </w:r>
      <w:r>
        <w:rPr>
          <w:rFonts w:ascii="KaiTi_GB2312" w:hAnsi="KaiTi_GB2312" w:eastAsia="KaiTi_GB2312" w:cs="KaiTi_GB2312"/>
          <w:spacing w:val="15"/>
        </w:rPr>
        <w:t>（</w:t>
      </w:r>
      <w:r>
        <w:rPr>
          <w:rFonts w:ascii="KaiTi_GB2312" w:hAnsi="KaiTi_GB2312" w:eastAsia="KaiTi_GB2312" w:cs="KaiTi_GB2312"/>
          <w:spacing w:val="-92"/>
        </w:rPr>
        <w:t xml:space="preserve"> </w:t>
      </w:r>
      <w:r>
        <w:rPr>
          <w:rFonts w:ascii="KaiTi_GB2312" w:hAnsi="KaiTi_GB2312" w:eastAsia="KaiTi_GB2312" w:cs="KaiTi_GB2312"/>
          <w:spacing w:val="15"/>
        </w:rPr>
        <w:t>牵头单位：县政府市</w:t>
      </w:r>
      <w:r>
        <w:rPr>
          <w:rFonts w:ascii="KaiTi_GB2312" w:hAnsi="KaiTi_GB2312" w:eastAsia="KaiTi_GB2312" w:cs="KaiTi_GB2312"/>
          <w:spacing w:val="14"/>
        </w:rPr>
        <w:t>民投诉中心；责任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单位：县有关部门单位，各镇人民政府）</w:t>
      </w:r>
    </w:p>
    <w:p>
      <w:pPr>
        <w:pStyle w:val="2"/>
        <w:spacing w:before="56" w:line="327" w:lineRule="auto"/>
        <w:ind w:left="11" w:firstLine="629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（十一）深化热线综合评价机制。</w:t>
      </w:r>
      <w:r>
        <w:rPr>
          <w:spacing w:val="18"/>
        </w:rPr>
        <w:t>按期对承办</w:t>
      </w:r>
      <w:r>
        <w:rPr>
          <w:spacing w:val="17"/>
        </w:rPr>
        <w:t>单位诉求办</w:t>
      </w:r>
      <w:r>
        <w:t xml:space="preserve"> </w:t>
      </w:r>
      <w:r>
        <w:rPr>
          <w:spacing w:val="10"/>
        </w:rPr>
        <w:t>理情况进行通报；完善评价体系，严格落实《沂源县</w:t>
      </w:r>
      <w:r>
        <w:rPr>
          <w:rFonts w:ascii="Times New Roman" w:hAnsi="Times New Roman" w:eastAsia="Times New Roman" w:cs="Times New Roman"/>
          <w:spacing w:val="10"/>
        </w:rPr>
        <w:t>12345</w:t>
      </w:r>
      <w:r>
        <w:rPr>
          <w:spacing w:val="10"/>
        </w:rPr>
        <w:t>政务</w:t>
      </w:r>
      <w:r>
        <w:t xml:space="preserve"> </w:t>
      </w:r>
      <w:r>
        <w:rPr>
          <w:spacing w:val="14"/>
        </w:rPr>
        <w:t>服务便民热线约谈制度》</w:t>
      </w:r>
      <w:r>
        <w:rPr>
          <w:spacing w:val="-79"/>
        </w:rPr>
        <w:t xml:space="preserve"> </w:t>
      </w:r>
      <w:r>
        <w:rPr>
          <w:spacing w:val="14"/>
        </w:rPr>
        <w:t>，对符合约谈条件的承办单位由分管</w:t>
      </w:r>
      <w:r>
        <w:t xml:space="preserve"> </w:t>
      </w:r>
      <w:r>
        <w:rPr>
          <w:spacing w:val="17"/>
        </w:rPr>
        <w:t>县领导或县委、县政府主要领导进行约谈，压实工</w:t>
      </w:r>
      <w:r>
        <w:rPr>
          <w:spacing w:val="16"/>
        </w:rPr>
        <w:t>作责任，提</w:t>
      </w:r>
      <w:r>
        <w:t xml:space="preserve"> </w:t>
      </w:r>
      <w:r>
        <w:rPr>
          <w:spacing w:val="9"/>
        </w:rPr>
        <w:t>升办理质效。</w:t>
      </w:r>
      <w:r>
        <w:rPr>
          <w:rFonts w:ascii="KaiTi_GB2312" w:hAnsi="KaiTi_GB2312" w:eastAsia="KaiTi_GB2312" w:cs="KaiTi_GB2312"/>
          <w:spacing w:val="9"/>
        </w:rPr>
        <w:t>（牵头单位：县政府市民投诉中心）</w:t>
      </w:r>
    </w:p>
    <w:p>
      <w:pPr>
        <w:spacing w:before="55" w:line="226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三、推进机关运转提质提效</w:t>
      </w:r>
    </w:p>
    <w:p>
      <w:pPr>
        <w:pStyle w:val="2"/>
        <w:spacing w:before="182" w:line="219" w:lineRule="auto"/>
        <w:jc w:val="right"/>
      </w:pPr>
      <w:r>
        <w:rPr>
          <w:rFonts w:ascii="KaiTi_GB2312" w:hAnsi="KaiTi_GB2312" w:eastAsia="KaiTi_GB2312" w:cs="KaiTi_GB2312"/>
          <w:spacing w:val="18"/>
        </w:rPr>
        <w:t>（十二）提升文电制发运转质效。</w:t>
      </w:r>
      <w:r>
        <w:rPr>
          <w:spacing w:val="18"/>
        </w:rPr>
        <w:t>强化发文统</w:t>
      </w:r>
      <w:r>
        <w:rPr>
          <w:spacing w:val="17"/>
        </w:rPr>
        <w:t>筹，加大上</w:t>
      </w:r>
    </w:p>
    <w:p>
      <w:pPr>
        <w:spacing w:line="219" w:lineRule="auto"/>
        <w:sectPr>
          <w:footerReference r:id="rId9" w:type="default"/>
          <w:pgSz w:w="11905" w:h="16836"/>
          <w:pgMar w:top="1431" w:right="1532" w:bottom="1533" w:left="1535" w:header="0" w:footer="125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0" w:line="328" w:lineRule="auto"/>
        <w:ind w:right="2" w:firstLine="18"/>
        <w:rPr>
          <w:rFonts w:ascii="KaiTi_GB2312" w:hAnsi="KaiTi_GB2312" w:eastAsia="KaiTi_GB2312" w:cs="KaiTi_GB2312"/>
        </w:rPr>
      </w:pPr>
      <w:r>
        <w:rPr>
          <w:spacing w:val="26"/>
        </w:rPr>
        <w:t>报反馈类文件催办力度</w:t>
      </w:r>
      <w:r>
        <w:rPr>
          <w:spacing w:val="-73"/>
        </w:rPr>
        <w:t xml:space="preserve"> </w:t>
      </w:r>
      <w:r>
        <w:rPr>
          <w:spacing w:val="26"/>
        </w:rPr>
        <w:t>，增强县政府文电制发计划性、规范</w:t>
      </w:r>
      <w:r>
        <w:t xml:space="preserve"> </w:t>
      </w:r>
      <w:r>
        <w:rPr>
          <w:spacing w:val="14"/>
        </w:rPr>
        <w:t>性。严控发文规格，</w:t>
      </w:r>
      <w:r>
        <w:rPr>
          <w:spacing w:val="-67"/>
        </w:rPr>
        <w:t xml:space="preserve"> </w:t>
      </w:r>
      <w:r>
        <w:rPr>
          <w:spacing w:val="14"/>
        </w:rPr>
        <w:t>以部门发文或部门联合发文能够解决的，</w:t>
      </w:r>
      <w:r>
        <w:t xml:space="preserve"> </w:t>
      </w:r>
      <w:r>
        <w:rPr>
          <w:spacing w:val="23"/>
        </w:rPr>
        <w:t>不以县政府（含县政府办公室）文件印发，控制</w:t>
      </w:r>
      <w:r>
        <w:rPr>
          <w:rFonts w:ascii="Times New Roman" w:hAnsi="Times New Roman" w:eastAsia="Times New Roman" w:cs="Times New Roman"/>
          <w:spacing w:val="23"/>
        </w:rPr>
        <w:t>“</w:t>
      </w:r>
      <w:r>
        <w:rPr>
          <w:spacing w:val="23"/>
        </w:rPr>
        <w:t>经县政府同</w:t>
      </w:r>
      <w:r>
        <w:rPr>
          <w:spacing w:val="17"/>
        </w:rPr>
        <w:t xml:space="preserve"> </w:t>
      </w:r>
      <w:r>
        <w:rPr>
          <w:spacing w:val="12"/>
        </w:rPr>
        <w:t>意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部门发文数量。注重文件审核，推动审核</w:t>
      </w:r>
      <w:r>
        <w:rPr>
          <w:spacing w:val="11"/>
        </w:rPr>
        <w:t>要素标准化，切实</w:t>
      </w:r>
      <w:r>
        <w:t xml:space="preserve"> </w:t>
      </w:r>
      <w:r>
        <w:rPr>
          <w:spacing w:val="26"/>
        </w:rPr>
        <w:t>提升县政府文件质量。</w:t>
      </w:r>
      <w:r>
        <w:rPr>
          <w:spacing w:val="-121"/>
        </w:rPr>
        <w:t xml:space="preserve"> </w:t>
      </w:r>
      <w:r>
        <w:rPr>
          <w:rFonts w:ascii="KaiTi_GB2312" w:hAnsi="KaiTi_GB2312" w:eastAsia="KaiTi_GB2312" w:cs="KaiTi_GB2312"/>
          <w:spacing w:val="26"/>
        </w:rPr>
        <w:t>（牵头单位：县政府办公室；</w:t>
      </w:r>
      <w:r>
        <w:rPr>
          <w:rFonts w:ascii="KaiTi_GB2312" w:hAnsi="KaiTi_GB2312" w:eastAsia="KaiTi_GB2312" w:cs="KaiTi_GB2312"/>
          <w:spacing w:val="-89"/>
        </w:rPr>
        <w:t xml:space="preserve"> </w:t>
      </w:r>
      <w:r>
        <w:rPr>
          <w:rFonts w:ascii="KaiTi_GB2312" w:hAnsi="KaiTi_GB2312" w:eastAsia="KaiTi_GB2312" w:cs="KaiTi_GB2312"/>
          <w:spacing w:val="26"/>
        </w:rPr>
        <w:t>责任单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位：县有关部门单位）</w:t>
      </w:r>
    </w:p>
    <w:p>
      <w:pPr>
        <w:pStyle w:val="2"/>
        <w:spacing w:before="53" w:line="330" w:lineRule="auto"/>
        <w:ind w:left="6" w:firstLine="635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（十三）加强会议活动审核把关。</w:t>
      </w:r>
      <w:r>
        <w:rPr>
          <w:spacing w:val="18"/>
        </w:rPr>
        <w:t>严格县政府</w:t>
      </w:r>
      <w:r>
        <w:rPr>
          <w:spacing w:val="17"/>
        </w:rPr>
        <w:t>会议审批程</w:t>
      </w:r>
      <w:r>
        <w:t xml:space="preserve"> </w:t>
      </w:r>
      <w:r>
        <w:rPr>
          <w:spacing w:val="17"/>
        </w:rPr>
        <w:t>序，部门召开的本系统、本行业会议，原则上县领导不出席，</w:t>
      </w:r>
      <w:r>
        <w:rPr>
          <w:spacing w:val="3"/>
        </w:rPr>
        <w:t xml:space="preserve"> </w:t>
      </w:r>
      <w:r>
        <w:rPr>
          <w:spacing w:val="17"/>
        </w:rPr>
        <w:t>未经批准的会议一律不得召开。对需要县政府会议研究和县政</w:t>
      </w:r>
      <w:r>
        <w:rPr>
          <w:spacing w:val="1"/>
        </w:rPr>
        <w:t xml:space="preserve"> </w:t>
      </w:r>
      <w:r>
        <w:rPr>
          <w:spacing w:val="17"/>
        </w:rPr>
        <w:t>府领导定期完成的重要事项提前进行调度梳理，一般性工作汇</w:t>
      </w:r>
      <w:r>
        <w:rPr>
          <w:spacing w:val="1"/>
        </w:rPr>
        <w:t xml:space="preserve"> </w:t>
      </w:r>
      <w:r>
        <w:rPr>
          <w:spacing w:val="17"/>
        </w:rPr>
        <w:t>报、非重大事项及其他非法定和上级要求等事项，原则上不提</w:t>
      </w:r>
      <w:r>
        <w:rPr>
          <w:spacing w:val="1"/>
        </w:rPr>
        <w:t xml:space="preserve"> </w:t>
      </w:r>
      <w:r>
        <w:rPr>
          <w:spacing w:val="17"/>
        </w:rPr>
        <w:t>交县政府常务会议等会议审议。高标准做好县政府领导参加活</w:t>
      </w:r>
      <w:r>
        <w:rPr>
          <w:spacing w:val="3"/>
        </w:rPr>
        <w:t xml:space="preserve"> </w:t>
      </w:r>
      <w:r>
        <w:rPr>
          <w:spacing w:val="17"/>
        </w:rPr>
        <w:t>动审核把关，突出工作实效、着眼工作细节，进一步精简参加</w:t>
      </w:r>
      <w:r>
        <w:rPr>
          <w:spacing w:val="1"/>
        </w:rPr>
        <w:t xml:space="preserve"> </w:t>
      </w:r>
      <w:r>
        <w:rPr>
          <w:spacing w:val="15"/>
        </w:rPr>
        <w:t>人员、非必要程序，优化活动各项流程。</w:t>
      </w:r>
      <w:r>
        <w:rPr>
          <w:rFonts w:ascii="KaiTi_GB2312" w:hAnsi="KaiTi_GB2312" w:eastAsia="KaiTi_GB2312" w:cs="KaiTi_GB2312"/>
          <w:spacing w:val="15"/>
        </w:rPr>
        <w:t>（</w:t>
      </w:r>
      <w:r>
        <w:rPr>
          <w:rFonts w:ascii="KaiTi_GB2312" w:hAnsi="KaiTi_GB2312" w:eastAsia="KaiTi_GB2312" w:cs="KaiTi_GB2312"/>
          <w:spacing w:val="-92"/>
        </w:rPr>
        <w:t xml:space="preserve"> </w:t>
      </w:r>
      <w:r>
        <w:rPr>
          <w:rFonts w:ascii="KaiTi_GB2312" w:hAnsi="KaiTi_GB2312" w:eastAsia="KaiTi_GB2312" w:cs="KaiTi_GB2312"/>
          <w:spacing w:val="14"/>
        </w:rPr>
        <w:t>牵头部门：县政府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办公室；责任单位：县有关部门单位，各镇人民政府）</w:t>
      </w:r>
    </w:p>
    <w:p>
      <w:pPr>
        <w:pStyle w:val="2"/>
        <w:spacing w:before="63" w:line="329" w:lineRule="auto"/>
        <w:ind w:left="3" w:firstLine="637"/>
      </w:pPr>
      <w:r>
        <w:rPr>
          <w:rFonts w:ascii="KaiTi_GB2312" w:hAnsi="KaiTi_GB2312" w:eastAsia="KaiTi_GB2312" w:cs="KaiTi_GB2312"/>
          <w:spacing w:val="31"/>
        </w:rPr>
        <w:t>（十四）深化信息报送协同联动。</w:t>
      </w:r>
      <w:r>
        <w:rPr>
          <w:spacing w:val="31"/>
        </w:rPr>
        <w:t>优化信息报送沟通机</w:t>
      </w:r>
      <w:r>
        <w:rPr>
          <w:spacing w:val="11"/>
        </w:rPr>
        <w:t xml:space="preserve"> </w:t>
      </w:r>
      <w:r>
        <w:rPr>
          <w:spacing w:val="17"/>
        </w:rPr>
        <w:t>制，加强与公安、应急、消防等部门和驻沂央企、省属企业的</w:t>
      </w:r>
      <w:r>
        <w:rPr>
          <w:spacing w:val="4"/>
        </w:rPr>
        <w:t xml:space="preserve"> </w:t>
      </w:r>
      <w:r>
        <w:rPr>
          <w:spacing w:val="24"/>
        </w:rPr>
        <w:t>沟通联系</w:t>
      </w:r>
      <w:r>
        <w:rPr>
          <w:spacing w:val="-72"/>
        </w:rPr>
        <w:t xml:space="preserve"> </w:t>
      </w:r>
      <w:r>
        <w:rPr>
          <w:spacing w:val="24"/>
        </w:rPr>
        <w:t>，遇有突发紧急事件</w:t>
      </w:r>
      <w:r>
        <w:rPr>
          <w:spacing w:val="-90"/>
        </w:rPr>
        <w:t xml:space="preserve"> </w:t>
      </w:r>
      <w:r>
        <w:rPr>
          <w:spacing w:val="24"/>
        </w:rPr>
        <w:t>，实现信息实时共享、协调一</w:t>
      </w:r>
      <w:r>
        <w:t xml:space="preserve"> </w:t>
      </w:r>
      <w:r>
        <w:rPr>
          <w:spacing w:val="17"/>
        </w:rPr>
        <w:t>致、报送及时。畅通信息获取渠道，加强统筹协调，完善与县</w:t>
      </w:r>
      <w:r>
        <w:rPr>
          <w:spacing w:val="4"/>
        </w:rPr>
        <w:t xml:space="preserve"> </w:t>
      </w:r>
      <w:r>
        <w:rPr>
          <w:spacing w:val="15"/>
        </w:rPr>
        <w:t>应急、</w:t>
      </w:r>
      <w:r>
        <w:rPr>
          <w:spacing w:val="-93"/>
        </w:rPr>
        <w:t xml:space="preserve"> </w:t>
      </w:r>
      <w:r>
        <w:rPr>
          <w:spacing w:val="15"/>
        </w:rPr>
        <w:t>网信、卫健、消防、气象等部门单位的共享</w:t>
      </w:r>
      <w:r>
        <w:rPr>
          <w:spacing w:val="14"/>
        </w:rPr>
        <w:t>网格，健全</w:t>
      </w:r>
      <w:r>
        <w:t xml:space="preserve"> </w:t>
      </w:r>
      <w:r>
        <w:rPr>
          <w:spacing w:val="17"/>
        </w:rPr>
        <w:t>充实中央、省驻沂单位和县属重点企业数据库。强化信息报送</w:t>
      </w:r>
      <w:r>
        <w:rPr>
          <w:spacing w:val="4"/>
        </w:rPr>
        <w:t xml:space="preserve"> </w:t>
      </w:r>
      <w:r>
        <w:rPr>
          <w:spacing w:val="15"/>
        </w:rPr>
        <w:t>业务培训和应急演练，组织开展对镇（街道）</w:t>
      </w:r>
      <w:r>
        <w:rPr>
          <w:spacing w:val="-90"/>
        </w:rPr>
        <w:t xml:space="preserve"> </w:t>
      </w:r>
      <w:r>
        <w:rPr>
          <w:spacing w:val="15"/>
        </w:rPr>
        <w:t>、部</w:t>
      </w:r>
      <w:r>
        <w:rPr>
          <w:spacing w:val="14"/>
        </w:rPr>
        <w:t>门的视频点</w:t>
      </w:r>
      <w:r>
        <w:t xml:space="preserve"> </w:t>
      </w:r>
      <w:r>
        <w:rPr>
          <w:spacing w:val="17"/>
        </w:rPr>
        <w:t>名会议和会商研判，及时总结经验，推动信息报送工作各项要</w:t>
      </w:r>
    </w:p>
    <w:p>
      <w:pPr>
        <w:spacing w:line="329" w:lineRule="auto"/>
        <w:sectPr>
          <w:footerReference r:id="rId10" w:type="default"/>
          <w:pgSz w:w="11905" w:h="16836"/>
          <w:pgMar w:top="1431" w:right="1530" w:bottom="1535" w:left="1535" w:header="0" w:footer="1256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01" w:line="318" w:lineRule="auto"/>
        <w:ind w:firstLine="19"/>
        <w:rPr>
          <w:rFonts w:ascii="KaiTi_GB2312" w:hAnsi="KaiTi_GB2312" w:eastAsia="KaiTi_GB2312" w:cs="KaiTi_GB2312"/>
        </w:rPr>
      </w:pPr>
      <w:r>
        <w:rPr>
          <w:spacing w:val="14"/>
        </w:rPr>
        <w:t>求落到实处。</w:t>
      </w:r>
      <w:r>
        <w:rPr>
          <w:rFonts w:ascii="KaiTi_GB2312" w:hAnsi="KaiTi_GB2312" w:eastAsia="KaiTi_GB2312" w:cs="KaiTi_GB2312"/>
          <w:spacing w:val="14"/>
        </w:rPr>
        <w:t>（</w:t>
      </w:r>
      <w:r>
        <w:rPr>
          <w:rFonts w:ascii="KaiTi_GB2312" w:hAnsi="KaiTi_GB2312" w:eastAsia="KaiTi_GB2312" w:cs="KaiTi_GB2312"/>
          <w:spacing w:val="-89"/>
        </w:rPr>
        <w:t xml:space="preserve"> </w:t>
      </w:r>
      <w:r>
        <w:rPr>
          <w:rFonts w:ascii="KaiTi_GB2312" w:hAnsi="KaiTi_GB2312" w:eastAsia="KaiTi_GB2312" w:cs="KaiTi_GB2312"/>
          <w:spacing w:val="14"/>
        </w:rPr>
        <w:t>牵头部门：县政府办公室；责任单位：县有关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部门单位，各镇人民政府）</w:t>
      </w:r>
    </w:p>
    <w:p>
      <w:pPr>
        <w:spacing w:before="55" w:line="226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四、推进组织保障工作提质提效</w:t>
      </w:r>
    </w:p>
    <w:p>
      <w:pPr>
        <w:pStyle w:val="2"/>
        <w:spacing w:before="175" w:line="329" w:lineRule="auto"/>
        <w:ind w:left="3" w:firstLine="635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2"/>
        </w:rPr>
        <w:t>（十五）强化数字机关建设支撑保障。</w:t>
      </w:r>
      <w:r>
        <w:rPr>
          <w:spacing w:val="12"/>
        </w:rPr>
        <w:t>聚焦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高</w:t>
      </w:r>
      <w:r>
        <w:rPr>
          <w:spacing w:val="11"/>
        </w:rPr>
        <w:t>效办成一件</w:t>
      </w:r>
      <w:r>
        <w:t xml:space="preserve"> </w:t>
      </w:r>
      <w:r>
        <w:rPr>
          <w:spacing w:val="11"/>
        </w:rPr>
        <w:t>事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大力提升行政效能，打造一批多跨（跨部门、跨层级、跨业</w:t>
      </w:r>
      <w:r>
        <w:rPr>
          <w:spacing w:val="14"/>
        </w:rPr>
        <w:t xml:space="preserve"> </w:t>
      </w:r>
      <w:r>
        <w:rPr>
          <w:spacing w:val="16"/>
        </w:rPr>
        <w:t>务、跨系统）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6"/>
        </w:rPr>
        <w:t>一件事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spacing w:val="16"/>
        </w:rPr>
        <w:t>协同办理标杆场景。深化全市协同办公</w:t>
      </w:r>
      <w:r>
        <w:t xml:space="preserve"> </w:t>
      </w:r>
      <w:r>
        <w:rPr>
          <w:spacing w:val="21"/>
        </w:rPr>
        <w:t>系统应用</w:t>
      </w:r>
      <w:r>
        <w:rPr>
          <w:spacing w:val="-74"/>
        </w:rPr>
        <w:t xml:space="preserve"> </w:t>
      </w:r>
      <w:r>
        <w:rPr>
          <w:spacing w:val="21"/>
        </w:rPr>
        <w:t>，配合市大数据局优化提升公文管理功能</w:t>
      </w:r>
      <w:r>
        <w:rPr>
          <w:spacing w:val="-89"/>
        </w:rPr>
        <w:t xml:space="preserve"> </w:t>
      </w:r>
      <w:r>
        <w:rPr>
          <w:spacing w:val="21"/>
        </w:rPr>
        <w:t>，</w:t>
      </w:r>
      <w:r>
        <w:rPr>
          <w:spacing w:val="-78"/>
        </w:rPr>
        <w:t xml:space="preserve"> </w:t>
      </w:r>
      <w:r>
        <w:rPr>
          <w:spacing w:val="21"/>
        </w:rPr>
        <w:t>改造公</w:t>
      </w:r>
      <w:r>
        <w:t xml:space="preserve"> </w:t>
      </w:r>
      <w:r>
        <w:rPr>
          <w:spacing w:val="17"/>
        </w:rPr>
        <w:t>文、会议、督办之间的协同联动。配合市大数据局优化协同办</w:t>
      </w:r>
      <w:r>
        <w:t xml:space="preserve"> </w:t>
      </w:r>
      <w:r>
        <w:rPr>
          <w:spacing w:val="16"/>
        </w:rPr>
        <w:t>公系统内部共性业务数字化功能和应用，提升覆盖率。</w:t>
      </w:r>
      <w:r>
        <w:rPr>
          <w:spacing w:val="-127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（牵头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单位：县大数据中心；责任单位：县有关部门单位）</w:t>
      </w:r>
    </w:p>
    <w:p>
      <w:pPr>
        <w:pStyle w:val="2"/>
        <w:spacing w:before="51" w:line="330" w:lineRule="auto"/>
        <w:ind w:left="6" w:firstLine="632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7"/>
        </w:rPr>
        <w:t>（十六）纵深推动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rFonts w:ascii="KaiTi_GB2312" w:hAnsi="KaiTi_GB2312" w:eastAsia="KaiTi_GB2312" w:cs="KaiTi_GB2312"/>
          <w:spacing w:val="17"/>
        </w:rPr>
        <w:t>高效办成一件事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KaiTi_GB2312" w:hAnsi="KaiTi_GB2312" w:eastAsia="KaiTi_GB2312" w:cs="KaiTi_GB2312"/>
          <w:spacing w:val="17"/>
        </w:rPr>
        <w:t>。</w:t>
      </w:r>
      <w:r>
        <w:rPr>
          <w:spacing w:val="17"/>
        </w:rPr>
        <w:t>采</w:t>
      </w:r>
      <w:r>
        <w:rPr>
          <w:spacing w:val="16"/>
        </w:rPr>
        <w:t>取多种形式做好</w:t>
      </w:r>
      <w:r>
        <w:t xml:space="preserve"> </w:t>
      </w:r>
      <w:r>
        <w:rPr>
          <w:spacing w:val="17"/>
        </w:rPr>
        <w:t>政策解读和舆论引导，提高公众知晓度。鼓励各部门从实</w:t>
      </w:r>
      <w:r>
        <w:rPr>
          <w:spacing w:val="16"/>
        </w:rPr>
        <w:t>际出</w:t>
      </w:r>
      <w:r>
        <w:t xml:space="preserve"> </w:t>
      </w:r>
      <w:r>
        <w:rPr>
          <w:spacing w:val="17"/>
        </w:rPr>
        <w:t>发改革创新、大胆探索，加强场景创新复制推广，实现更</w:t>
      </w:r>
      <w:r>
        <w:rPr>
          <w:spacing w:val="16"/>
        </w:rPr>
        <w:t>多技</w:t>
      </w:r>
      <w:r>
        <w:t xml:space="preserve"> </w:t>
      </w:r>
      <w:r>
        <w:rPr>
          <w:spacing w:val="17"/>
        </w:rPr>
        <w:t>术融合、业务融合、数据融合，合力推动重点领域、重点</w:t>
      </w:r>
      <w:r>
        <w:rPr>
          <w:spacing w:val="16"/>
        </w:rPr>
        <w:t>任务</w:t>
      </w:r>
      <w:r>
        <w:t xml:space="preserve"> </w:t>
      </w:r>
      <w:r>
        <w:rPr>
          <w:spacing w:val="17"/>
        </w:rPr>
        <w:t>取得更大突破。及时总结宣传一批具有创新性的典型做法</w:t>
      </w:r>
      <w:r>
        <w:rPr>
          <w:spacing w:val="16"/>
        </w:rPr>
        <w:t>，争</w:t>
      </w:r>
      <w:r>
        <w:t xml:space="preserve"> </w:t>
      </w:r>
      <w:r>
        <w:rPr>
          <w:spacing w:val="17"/>
        </w:rPr>
        <w:t>取上级支持和指导，并在全县范围内推广应用。各部门单</w:t>
      </w:r>
      <w:r>
        <w:rPr>
          <w:spacing w:val="16"/>
        </w:rPr>
        <w:t>位要</w:t>
      </w:r>
      <w:r>
        <w:t xml:space="preserve"> </w:t>
      </w:r>
      <w:r>
        <w:rPr>
          <w:spacing w:val="17"/>
        </w:rPr>
        <w:t>参照执行有关要求，逐步实现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高效办成一件事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全覆</w:t>
      </w:r>
      <w:r>
        <w:rPr>
          <w:spacing w:val="16"/>
        </w:rPr>
        <w:t>盖。</w:t>
      </w:r>
      <w:r>
        <w:rPr>
          <w:spacing w:val="-135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（牵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17"/>
        </w:rPr>
        <w:t>头单位：县政府办公室、县行政审批服务局；责任单位：</w:t>
      </w:r>
      <w:r>
        <w:rPr>
          <w:rFonts w:ascii="KaiTi_GB2312" w:hAnsi="KaiTi_GB2312" w:eastAsia="KaiTi_GB2312" w:cs="KaiTi_GB2312"/>
          <w:spacing w:val="16"/>
        </w:rPr>
        <w:t>县有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关部门单位，各镇人民政府）</w:t>
      </w:r>
    </w:p>
    <w:p>
      <w:pPr>
        <w:pStyle w:val="2"/>
        <w:spacing w:before="60" w:line="325" w:lineRule="auto"/>
        <w:ind w:left="9" w:firstLine="629"/>
        <w:jc w:val="both"/>
        <w:rPr>
          <w:rFonts w:ascii="KaiTi_GB2312" w:hAnsi="KaiTi_GB2312" w:eastAsia="KaiTi_GB2312" w:cs="KaiTi_GB2312"/>
        </w:rPr>
      </w:pPr>
      <w:r>
        <w:rPr>
          <w:rFonts w:ascii="KaiTi_GB2312" w:hAnsi="KaiTi_GB2312" w:eastAsia="KaiTi_GB2312" w:cs="KaiTi_GB2312"/>
          <w:spacing w:val="18"/>
        </w:rPr>
        <w:t>（十七）强化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rFonts w:ascii="KaiTi_GB2312" w:hAnsi="KaiTi_GB2312" w:eastAsia="KaiTi_GB2312" w:cs="KaiTi_GB2312"/>
          <w:spacing w:val="18"/>
        </w:rPr>
        <w:t>高效办成一件事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rFonts w:ascii="KaiTi_GB2312" w:hAnsi="KaiTi_GB2312" w:eastAsia="KaiTi_GB2312" w:cs="KaiTi_GB2312"/>
          <w:spacing w:val="18"/>
        </w:rPr>
        <w:t>督促评价。</w:t>
      </w:r>
      <w:r>
        <w:rPr>
          <w:spacing w:val="18"/>
        </w:rPr>
        <w:t>对重点任务和</w:t>
      </w:r>
      <w:r>
        <w:rPr>
          <w:spacing w:val="11"/>
        </w:rPr>
        <w:t xml:space="preserve"> </w:t>
      </w:r>
      <w:r>
        <w:rPr>
          <w:spacing w:val="24"/>
        </w:rPr>
        <w:t>重点事项实行台账式管理</w:t>
      </w:r>
      <w:r>
        <w:rPr>
          <w:spacing w:val="-81"/>
        </w:rPr>
        <w:t xml:space="preserve"> </w:t>
      </w:r>
      <w:r>
        <w:rPr>
          <w:spacing w:val="24"/>
        </w:rPr>
        <w:t>，定期调度落实情况</w:t>
      </w:r>
      <w:r>
        <w:rPr>
          <w:spacing w:val="-89"/>
        </w:rPr>
        <w:t xml:space="preserve"> </w:t>
      </w:r>
      <w:r>
        <w:rPr>
          <w:spacing w:val="24"/>
        </w:rPr>
        <w:t>，做好督促指</w:t>
      </w:r>
      <w:r>
        <w:t xml:space="preserve"> </w:t>
      </w:r>
      <w:r>
        <w:rPr>
          <w:spacing w:val="10"/>
        </w:rPr>
        <w:t>导，闭环式推进实施。健全评价体系，对营商环境、</w:t>
      </w:r>
      <w:r>
        <w:rPr>
          <w:rFonts w:ascii="Times New Roman" w:hAnsi="Times New Roman" w:eastAsia="Times New Roman" w:cs="Times New Roman"/>
          <w:spacing w:val="10"/>
        </w:rPr>
        <w:t>12345</w:t>
      </w:r>
      <w:r>
        <w:rPr>
          <w:spacing w:val="10"/>
        </w:rPr>
        <w:t>政务</w:t>
      </w:r>
      <w:r>
        <w:t xml:space="preserve"> </w:t>
      </w:r>
      <w:r>
        <w:rPr>
          <w:spacing w:val="17"/>
        </w:rPr>
        <w:t>服务便民热线、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高效办成一件事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等内容进</w:t>
      </w:r>
      <w:r>
        <w:rPr>
          <w:spacing w:val="16"/>
        </w:rPr>
        <w:t>行综合评价。</w:t>
      </w:r>
      <w:r>
        <w:rPr>
          <w:spacing w:val="-135"/>
        </w:rPr>
        <w:t xml:space="preserve"> </w:t>
      </w:r>
      <w:r>
        <w:rPr>
          <w:rFonts w:ascii="KaiTi_GB2312" w:hAnsi="KaiTi_GB2312" w:eastAsia="KaiTi_GB2312" w:cs="KaiTi_GB2312"/>
          <w:spacing w:val="16"/>
        </w:rPr>
        <w:t>（牵</w:t>
      </w:r>
    </w:p>
    <w:p>
      <w:pPr>
        <w:spacing w:line="325" w:lineRule="auto"/>
        <w:rPr>
          <w:rFonts w:ascii="KaiTi_GB2312" w:hAnsi="KaiTi_GB2312" w:eastAsia="KaiTi_GB2312" w:cs="KaiTi_GB2312"/>
        </w:rPr>
        <w:sectPr>
          <w:footerReference r:id="rId11" w:type="default"/>
          <w:pgSz w:w="11905" w:h="16836"/>
          <w:pgMar w:top="1431" w:right="1532" w:bottom="1533" w:left="1537" w:header="0" w:footer="125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0" w:line="318" w:lineRule="auto"/>
        <w:ind w:left="3" w:hanging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16"/>
          <w:sz w:val="31"/>
          <w:szCs w:val="31"/>
        </w:rPr>
        <w:t>头单位：县政府办公室、县行政审批服务局；责任单位：县有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关部门单位，各镇人民政府）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50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沂源县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高效办成一件事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年度重点任务清单</w:t>
      </w:r>
    </w:p>
    <w:p>
      <w:pPr>
        <w:pStyle w:val="2"/>
        <w:spacing w:before="193" w:line="219" w:lineRule="auto"/>
        <w:ind w:left="1581"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8"/>
        </w:rPr>
        <w:t>国办确定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高效办成一件事</w:t>
      </w:r>
      <w:r>
        <w:rPr>
          <w:rFonts w:ascii="Times New Roman" w:hAnsi="Times New Roman" w:eastAsia="Times New Roman" w:cs="Times New Roman"/>
          <w:spacing w:val="-8"/>
        </w:rPr>
        <w:t>”2024</w:t>
      </w:r>
      <w:r>
        <w:rPr>
          <w:spacing w:val="-8"/>
        </w:rPr>
        <w:t>年度重</w:t>
      </w:r>
      <w:r>
        <w:rPr>
          <w:spacing w:val="-9"/>
        </w:rPr>
        <w:t>点任务分工表</w:t>
      </w:r>
    </w:p>
    <w:p>
      <w:pPr>
        <w:spacing w:line="219" w:lineRule="auto"/>
        <w:sectPr>
          <w:footerReference r:id="rId12" w:type="default"/>
          <w:pgSz w:w="11905" w:h="16836"/>
          <w:pgMar w:top="1431" w:right="1532" w:bottom="1535" w:left="1557" w:header="0" w:footer="1256" w:gutter="0"/>
          <w:cols w:space="720" w:num="1"/>
        </w:sectPr>
      </w:pPr>
    </w:p>
    <w:p>
      <w:pPr>
        <w:spacing w:line="464" w:lineRule="auto"/>
        <w:rPr>
          <w:rFonts w:ascii="Arial"/>
          <w:sz w:val="21"/>
        </w:rPr>
      </w:pPr>
    </w:p>
    <w:p>
      <w:pPr>
        <w:spacing w:before="100" w:line="230" w:lineRule="auto"/>
        <w:ind w:left="73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140" w:line="224" w:lineRule="auto"/>
        <w:ind w:left="344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高效办成一件事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年度重点任务清单</w:t>
      </w:r>
    </w:p>
    <w:p>
      <w:pPr>
        <w:spacing w:line="187" w:lineRule="exact"/>
      </w:pPr>
    </w:p>
    <w:tbl>
      <w:tblPr>
        <w:tblStyle w:val="5"/>
        <w:tblW w:w="15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223"/>
        <w:gridCol w:w="2933"/>
        <w:gridCol w:w="5898"/>
        <w:gridCol w:w="1473"/>
        <w:gridCol w:w="174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8" w:type="dxa"/>
            <w:vAlign w:val="top"/>
          </w:tcPr>
          <w:p>
            <w:pPr>
              <w:spacing w:before="175" w:line="222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223" w:type="dxa"/>
            <w:vAlign w:val="top"/>
          </w:tcPr>
          <w:p>
            <w:pPr>
              <w:spacing w:before="176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2933" w:type="dxa"/>
            <w:vAlign w:val="top"/>
          </w:tcPr>
          <w:p>
            <w:pPr>
              <w:spacing w:before="175" w:line="222" w:lineRule="auto"/>
              <w:ind w:left="6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年度目标任务</w:t>
            </w:r>
          </w:p>
        </w:tc>
        <w:tc>
          <w:tcPr>
            <w:tcW w:w="5898" w:type="dxa"/>
            <w:vAlign w:val="top"/>
          </w:tcPr>
          <w:p>
            <w:pPr>
              <w:spacing w:before="175" w:line="224" w:lineRule="auto"/>
              <w:ind w:left="2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推进措施</w:t>
            </w:r>
          </w:p>
        </w:tc>
        <w:tc>
          <w:tcPr>
            <w:tcW w:w="1473" w:type="dxa"/>
            <w:vAlign w:val="top"/>
          </w:tcPr>
          <w:p>
            <w:pPr>
              <w:spacing w:before="175" w:line="222" w:lineRule="auto"/>
              <w:ind w:left="1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完成时限</w:t>
            </w:r>
          </w:p>
        </w:tc>
        <w:tc>
          <w:tcPr>
            <w:tcW w:w="1743" w:type="dxa"/>
            <w:vAlign w:val="top"/>
          </w:tcPr>
          <w:p>
            <w:pPr>
              <w:spacing w:before="175" w:line="222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牵头单位</w:t>
            </w:r>
          </w:p>
        </w:tc>
        <w:tc>
          <w:tcPr>
            <w:tcW w:w="798" w:type="dxa"/>
            <w:vAlign w:val="top"/>
          </w:tcPr>
          <w:p>
            <w:pPr>
              <w:spacing w:before="176" w:line="222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16" w:right="106" w:firstLine="1"/>
              <w:jc w:val="both"/>
            </w:pPr>
            <w:r>
              <w:rPr>
                <w:spacing w:val="-11"/>
              </w:rPr>
              <w:t>推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进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政</w:t>
            </w:r>
            <w:r>
              <w:t xml:space="preserve"> </w:t>
            </w:r>
            <w:r>
              <w:rPr>
                <w:spacing w:val="-12"/>
              </w:rPr>
              <w:t>务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服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务</w:t>
            </w:r>
            <w:r>
              <w:t xml:space="preserve"> </w:t>
            </w:r>
            <w:r>
              <w:rPr>
                <w:spacing w:val="-9"/>
              </w:rPr>
              <w:t>提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质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提</w:t>
            </w:r>
            <w:r>
              <w:t xml:space="preserve"> 效</w:t>
            </w:r>
          </w:p>
        </w:tc>
        <w:tc>
          <w:tcPr>
            <w:tcW w:w="122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13" w:right="10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推进线下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办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事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12"/>
              </w:rPr>
              <w:t>只</w:t>
            </w:r>
            <w:r>
              <w:t xml:space="preserve"> </w:t>
            </w:r>
            <w:r>
              <w:rPr>
                <w:spacing w:val="10"/>
              </w:rPr>
              <w:t>进一门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</w:p>
        </w:tc>
        <w:tc>
          <w:tcPr>
            <w:tcW w:w="293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112" w:right="96" w:firstLine="4"/>
              <w:jc w:val="both"/>
            </w:pPr>
            <w:r>
              <w:rPr>
                <w:spacing w:val="-17"/>
              </w:rPr>
              <w:t>深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化</w:t>
            </w:r>
            <w:r>
              <w:rPr>
                <w:spacing w:val="-55"/>
              </w:rPr>
              <w:t xml:space="preserve"> </w:t>
            </w:r>
            <w:r>
              <w:rPr>
                <w:spacing w:val="-17"/>
              </w:rPr>
              <w:t>政</w:t>
            </w:r>
            <w:r>
              <w:rPr>
                <w:spacing w:val="-56"/>
              </w:rPr>
              <w:t xml:space="preserve"> </w:t>
            </w:r>
            <w:r>
              <w:rPr>
                <w:spacing w:val="-17"/>
              </w:rPr>
              <w:t>务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服</w:t>
            </w:r>
            <w:r>
              <w:rPr>
                <w:spacing w:val="-56"/>
              </w:rPr>
              <w:t xml:space="preserve"> </w:t>
            </w:r>
            <w:r>
              <w:rPr>
                <w:spacing w:val="-17"/>
              </w:rPr>
              <w:t>务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17"/>
              </w:rPr>
              <w:t>一</w:t>
            </w:r>
            <w:r>
              <w:rPr>
                <w:spacing w:val="-33"/>
              </w:rPr>
              <w:t xml:space="preserve"> </w:t>
            </w:r>
            <w:r>
              <w:rPr>
                <w:spacing w:val="-17"/>
              </w:rPr>
              <w:t>门</w:t>
            </w:r>
            <w:r>
              <w:rPr>
                <w:spacing w:val="-50"/>
              </w:rPr>
              <w:t xml:space="preserve"> </w:t>
            </w:r>
            <w:r>
              <w:rPr>
                <w:spacing w:val="-17"/>
              </w:rPr>
              <w:t>办</w:t>
            </w:r>
            <w:r>
              <w:t xml:space="preserve"> </w:t>
            </w:r>
            <w:r>
              <w:rPr>
                <w:spacing w:val="-5"/>
              </w:rPr>
              <w:t>理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5"/>
              </w:rPr>
              <w:t>，规范政务（便民）服</w:t>
            </w:r>
            <w:r>
              <w:t xml:space="preserve"> </w:t>
            </w:r>
            <w:r>
              <w:rPr>
                <w:spacing w:val="7"/>
              </w:rPr>
              <w:t>务中心事项进驻，加强和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规范镇（街道）便民服务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中心、村（社区）便民服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务站、社会合作网点等政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务服务场所建设，构建便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捷高效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“1530”</w:t>
            </w:r>
            <w:r>
              <w:rPr>
                <w:spacing w:val="-11"/>
              </w:rPr>
              <w:t>政务服务圈。</w:t>
            </w:r>
          </w:p>
        </w:tc>
        <w:tc>
          <w:tcPr>
            <w:tcW w:w="5898" w:type="dxa"/>
            <w:vAlign w:val="top"/>
          </w:tcPr>
          <w:p>
            <w:pPr>
              <w:pStyle w:val="6"/>
              <w:spacing w:before="82" w:line="239" w:lineRule="auto"/>
              <w:ind w:left="117" w:right="104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根据全省新一轮政务服务事项标准化梳理成果，调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整优化进驻政务大厅部门、事项，实现应进必进、统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一受理、一站式办理，并在政务服务中心公示进驻事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项清单。</w:t>
            </w:r>
          </w:p>
          <w:p>
            <w:pPr>
              <w:pStyle w:val="6"/>
              <w:spacing w:before="37" w:line="241" w:lineRule="auto"/>
              <w:ind w:left="111" w:right="104" w:hanging="1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打造基层便民服务场所标杆，强化对镇（街道）便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民服务中心</w:t>
            </w:r>
            <w:r>
              <w:rPr>
                <w:spacing w:val="-64"/>
              </w:rPr>
              <w:t xml:space="preserve"> </w:t>
            </w:r>
            <w:r>
              <w:rPr>
                <w:spacing w:val="13"/>
              </w:rPr>
              <w:t>、村（</w:t>
            </w:r>
            <w:r>
              <w:rPr>
                <w:spacing w:val="-67"/>
              </w:rPr>
              <w:t xml:space="preserve"> </w:t>
            </w:r>
            <w:r>
              <w:rPr>
                <w:spacing w:val="13"/>
              </w:rPr>
              <w:t>社区）便民服务站建设的业务指</w:t>
            </w:r>
            <w:r>
              <w:t xml:space="preserve"> </w:t>
            </w:r>
            <w:r>
              <w:rPr>
                <w:spacing w:val="-4"/>
              </w:rPr>
              <w:t>导、监督评价，高标准打造一批标杆型便民服务场所。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8"/>
              </w:rPr>
              <w:t>规范社会化网点建设，加强与银行、邮政、</w:t>
            </w:r>
            <w:r>
              <w:rPr>
                <w:spacing w:val="7"/>
              </w:rPr>
              <w:t>商超、</w:t>
            </w:r>
            <w:r>
              <w:t xml:space="preserve"> </w:t>
            </w:r>
            <w:r>
              <w:rPr>
                <w:spacing w:val="4"/>
              </w:rPr>
              <w:t>医疗机构等市场主体合作，定期开展业务培训、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岗位</w:t>
            </w:r>
            <w:r>
              <w:t xml:space="preserve"> </w:t>
            </w:r>
            <w:r>
              <w:rPr>
                <w:spacing w:val="-1"/>
              </w:rPr>
              <w:t>锻炼，重点打造一批综合性合作网点。</w:t>
            </w:r>
          </w:p>
        </w:tc>
        <w:tc>
          <w:tcPr>
            <w:tcW w:w="147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524" w:right="265" w:hanging="240"/>
            </w:pPr>
            <w:r>
              <w:rPr>
                <w:spacing w:val="-3"/>
              </w:rPr>
              <w:t>县行政审批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服务局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3" w:right="105" w:hanging="1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推进线上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办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事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6"/>
              </w:rPr>
              <w:t>一</w:t>
            </w:r>
            <w:r>
              <w:t xml:space="preserve"> </w:t>
            </w:r>
            <w:r>
              <w:rPr>
                <w:spacing w:val="8"/>
              </w:rPr>
              <w:t>网通办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</w:p>
        </w:tc>
        <w:tc>
          <w:tcPr>
            <w:tcW w:w="293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59" w:right="105" w:firstLine="46"/>
              <w:jc w:val="both"/>
            </w:pPr>
            <w:r>
              <w:rPr>
                <w:spacing w:val="5"/>
              </w:rPr>
              <w:t>创新运用大数据、人工智</w:t>
            </w:r>
            <w:r>
              <w:t xml:space="preserve"> </w:t>
            </w:r>
            <w:r>
              <w:rPr>
                <w:spacing w:val="-14"/>
              </w:rPr>
              <w:t>能</w:t>
            </w:r>
            <w:r>
              <w:rPr>
                <w:spacing w:val="-65"/>
              </w:rPr>
              <w:t xml:space="preserve"> </w:t>
            </w:r>
            <w:r>
              <w:rPr>
                <w:spacing w:val="-14"/>
              </w:rPr>
              <w:t>等</w:t>
            </w:r>
            <w:r>
              <w:rPr>
                <w:spacing w:val="-74"/>
              </w:rPr>
              <w:t xml:space="preserve"> </w:t>
            </w:r>
            <w:r>
              <w:rPr>
                <w:spacing w:val="-14"/>
              </w:rPr>
              <w:t>新</w:t>
            </w:r>
            <w:r>
              <w:rPr>
                <w:spacing w:val="-74"/>
              </w:rPr>
              <w:t xml:space="preserve"> </w:t>
            </w:r>
            <w:r>
              <w:rPr>
                <w:spacing w:val="-14"/>
              </w:rPr>
              <w:t>技</w:t>
            </w:r>
            <w:r>
              <w:rPr>
                <w:spacing w:val="-75"/>
              </w:rPr>
              <w:t xml:space="preserve"> </w:t>
            </w:r>
            <w:r>
              <w:rPr>
                <w:spacing w:val="-14"/>
              </w:rPr>
              <w:t>术</w:t>
            </w:r>
            <w:r>
              <w:rPr>
                <w:spacing w:val="-53"/>
              </w:rPr>
              <w:t xml:space="preserve"> </w:t>
            </w:r>
            <w:r>
              <w:rPr>
                <w:spacing w:val="-14"/>
              </w:rPr>
              <w:t>，</w:t>
            </w:r>
            <w:r>
              <w:rPr>
                <w:spacing w:val="-77"/>
              </w:rPr>
              <w:t xml:space="preserve"> </w:t>
            </w:r>
            <w:r>
              <w:rPr>
                <w:spacing w:val="-14"/>
              </w:rPr>
              <w:t>推</w:t>
            </w:r>
            <w:r>
              <w:rPr>
                <w:spacing w:val="-46"/>
              </w:rPr>
              <w:t xml:space="preserve"> </w:t>
            </w:r>
            <w:r>
              <w:rPr>
                <w:spacing w:val="-14"/>
              </w:rPr>
              <w:t>出</w:t>
            </w:r>
            <w:r>
              <w:rPr>
                <w:spacing w:val="-65"/>
              </w:rPr>
              <w:t xml:space="preserve"> </w:t>
            </w:r>
            <w:r>
              <w:rPr>
                <w:spacing w:val="-14"/>
              </w:rPr>
              <w:t>一</w:t>
            </w:r>
            <w:r>
              <w:rPr>
                <w:spacing w:val="-69"/>
              </w:rPr>
              <w:t xml:space="preserve"> </w:t>
            </w:r>
            <w:r>
              <w:rPr>
                <w:spacing w:val="-14"/>
              </w:rPr>
              <w:t>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7"/>
              </w:rPr>
              <w:t>智能</w:t>
            </w:r>
            <w:r>
              <w:rPr>
                <w:spacing w:val="-69"/>
              </w:rPr>
              <w:t xml:space="preserve"> </w:t>
            </w:r>
            <w:r>
              <w:rPr>
                <w:spacing w:val="7"/>
              </w:rPr>
              <w:t>办</w:t>
            </w:r>
            <w:r>
              <w:rPr>
                <w:spacing w:val="-7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7"/>
              </w:rPr>
              <w:t>服务场</w:t>
            </w:r>
            <w:r>
              <w:rPr>
                <w:spacing w:val="-70"/>
              </w:rPr>
              <w:t xml:space="preserve"> </w:t>
            </w:r>
            <w:r>
              <w:rPr>
                <w:spacing w:val="7"/>
              </w:rPr>
              <w:t>景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，提</w:t>
            </w:r>
            <w:r>
              <w:t xml:space="preserve"> </w:t>
            </w:r>
            <w:r>
              <w:rPr>
                <w:spacing w:val="4"/>
              </w:rPr>
              <w:t>升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政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服</w:t>
            </w:r>
            <w:r>
              <w:rPr>
                <w:spacing w:val="-63"/>
              </w:rPr>
              <w:t xml:space="preserve"> </w:t>
            </w:r>
            <w:r>
              <w:rPr>
                <w:spacing w:val="4"/>
              </w:rPr>
              <w:t>务</w:t>
            </w:r>
            <w:r>
              <w:rPr>
                <w:spacing w:val="-7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4"/>
              </w:rPr>
              <w:t>智能办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4"/>
              </w:rPr>
              <w:t>水</w:t>
            </w:r>
            <w:r>
              <w:t xml:space="preserve"> </w:t>
            </w:r>
            <w:r>
              <w:rPr>
                <w:spacing w:val="-10"/>
              </w:rPr>
              <w:t>平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积</w:t>
            </w:r>
            <w:r>
              <w:rPr>
                <w:spacing w:val="-62"/>
              </w:rPr>
              <w:t xml:space="preserve"> </w:t>
            </w:r>
            <w:r>
              <w:rPr>
                <w:spacing w:val="-10"/>
              </w:rPr>
              <w:t>极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推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进</w:t>
            </w:r>
            <w:r>
              <w:rPr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0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网</w:t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>通</w:t>
            </w:r>
            <w:r>
              <w:t xml:space="preserve"> </w:t>
            </w:r>
            <w:r>
              <w:rPr>
                <w:spacing w:val="18"/>
              </w:rPr>
              <w:t>办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18"/>
              </w:rPr>
              <w:t>，实现政务服务事项</w:t>
            </w:r>
            <w:r>
              <w:t xml:space="preserve"> </w:t>
            </w:r>
            <w:r>
              <w:rPr>
                <w:spacing w:val="5"/>
              </w:rPr>
              <w:t>全流程网上办理。</w:t>
            </w:r>
          </w:p>
        </w:tc>
        <w:tc>
          <w:tcPr>
            <w:tcW w:w="5898" w:type="dxa"/>
            <w:vAlign w:val="top"/>
          </w:tcPr>
          <w:p>
            <w:pPr>
              <w:pStyle w:val="6"/>
              <w:spacing w:before="165" w:line="236" w:lineRule="auto"/>
              <w:ind w:left="117" w:right="104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拓展政务服务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主动办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7"/>
              </w:rPr>
              <w:t>，聚焦证照延续和变更等事</w:t>
            </w:r>
            <w:r>
              <w:t xml:space="preserve"> </w:t>
            </w:r>
            <w:r>
              <w:rPr>
                <w:spacing w:val="6"/>
              </w:rPr>
              <w:t>项，拓展超前提醒事项范围，实现全县行政审批服务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系统主动服务全覆盖。</w:t>
            </w:r>
          </w:p>
          <w:p>
            <w:pPr>
              <w:pStyle w:val="6"/>
              <w:spacing w:before="38" w:line="237" w:lineRule="auto"/>
              <w:ind w:left="126" w:right="104" w:hanging="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推进高频事项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智能办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，聚焦高频事项和</w:t>
            </w:r>
            <w:r>
              <w:rPr>
                <w:spacing w:val="-2"/>
              </w:rPr>
              <w:t>重点领域，</w:t>
            </w:r>
            <w:r>
              <w:t xml:space="preserve"> </w:t>
            </w:r>
            <w:r>
              <w:rPr>
                <w:spacing w:val="6"/>
              </w:rPr>
              <w:t>实现高频事项智能引导、智能申报、智能预审、智能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审批。</w:t>
            </w:r>
          </w:p>
          <w:p>
            <w:pPr>
              <w:pStyle w:val="6"/>
              <w:spacing w:before="36" w:line="236" w:lineRule="auto"/>
              <w:ind w:left="117" w:right="104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7"/>
              </w:rPr>
              <w:t>配合市大数据局做好平台优化提升、部门专网与淄</w:t>
            </w:r>
            <w:r>
              <w:t xml:space="preserve"> </w:t>
            </w:r>
            <w:r>
              <w:rPr>
                <w:spacing w:val="6"/>
              </w:rPr>
              <w:t>博市政务服务平台对接整合。联合县行政审批局促进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县级政务服务事项纳入淄博市政务服务平台运行。</w:t>
            </w:r>
          </w:p>
        </w:tc>
        <w:tc>
          <w:tcPr>
            <w:tcW w:w="147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64"/>
            </w:pPr>
            <w:r>
              <w:rPr>
                <w:spacing w:val="-3"/>
              </w:rPr>
              <w:t>县大数据中心</w:t>
            </w:r>
          </w:p>
          <w:p>
            <w:pPr>
              <w:pStyle w:val="6"/>
              <w:spacing w:before="21" w:line="214" w:lineRule="auto"/>
              <w:ind w:left="284"/>
            </w:pPr>
            <w:r>
              <w:rPr>
                <w:spacing w:val="-3"/>
              </w:rPr>
              <w:t>县行政审批</w:t>
            </w:r>
          </w:p>
          <w:p>
            <w:pPr>
              <w:pStyle w:val="6"/>
              <w:spacing w:before="21" w:line="214" w:lineRule="auto"/>
              <w:ind w:left="524"/>
            </w:pPr>
            <w:r>
              <w:rPr>
                <w:spacing w:val="-5"/>
              </w:rPr>
              <w:t>服务局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6" w:lineRule="exact"/>
        <w:rPr>
          <w:rFonts w:ascii="Arial"/>
          <w:sz w:val="20"/>
        </w:rPr>
      </w:pPr>
    </w:p>
    <w:p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13" w:type="default"/>
          <w:pgSz w:w="16836" w:h="11905"/>
          <w:pgMar w:top="1011" w:right="822" w:bottom="1478" w:left="822" w:header="0" w:footer="120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223"/>
        <w:gridCol w:w="2933"/>
        <w:gridCol w:w="5898"/>
        <w:gridCol w:w="1473"/>
        <w:gridCol w:w="174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8" w:type="dxa"/>
            <w:vAlign w:val="top"/>
          </w:tcPr>
          <w:p>
            <w:pPr>
              <w:spacing w:before="174" w:line="222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223" w:type="dxa"/>
            <w:vAlign w:val="top"/>
          </w:tcPr>
          <w:p>
            <w:pPr>
              <w:spacing w:before="175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2933" w:type="dxa"/>
            <w:vAlign w:val="top"/>
          </w:tcPr>
          <w:p>
            <w:pPr>
              <w:spacing w:before="174" w:line="222" w:lineRule="auto"/>
              <w:ind w:left="6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年度目标任务</w:t>
            </w:r>
          </w:p>
        </w:tc>
        <w:tc>
          <w:tcPr>
            <w:tcW w:w="5898" w:type="dxa"/>
            <w:vAlign w:val="top"/>
          </w:tcPr>
          <w:p>
            <w:pPr>
              <w:spacing w:before="174" w:line="224" w:lineRule="auto"/>
              <w:ind w:left="2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推进措施</w:t>
            </w:r>
          </w:p>
        </w:tc>
        <w:tc>
          <w:tcPr>
            <w:tcW w:w="1473" w:type="dxa"/>
            <w:vAlign w:val="top"/>
          </w:tcPr>
          <w:p>
            <w:pPr>
              <w:spacing w:before="174" w:line="222" w:lineRule="auto"/>
              <w:ind w:left="1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完成时限</w:t>
            </w:r>
          </w:p>
        </w:tc>
        <w:tc>
          <w:tcPr>
            <w:tcW w:w="1743" w:type="dxa"/>
            <w:vAlign w:val="top"/>
          </w:tcPr>
          <w:p>
            <w:pPr>
              <w:spacing w:before="174" w:line="222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牵头单位</w:t>
            </w:r>
          </w:p>
        </w:tc>
        <w:tc>
          <w:tcPr>
            <w:tcW w:w="798" w:type="dxa"/>
            <w:vAlign w:val="top"/>
          </w:tcPr>
          <w:p>
            <w:pPr>
              <w:spacing w:before="175" w:line="222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16" w:right="106" w:firstLine="1"/>
              <w:jc w:val="both"/>
            </w:pPr>
            <w:r>
              <w:rPr>
                <w:spacing w:val="-11"/>
              </w:rPr>
              <w:t>推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进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政</w:t>
            </w:r>
            <w:r>
              <w:t xml:space="preserve"> </w:t>
            </w:r>
            <w:r>
              <w:rPr>
                <w:spacing w:val="-12"/>
              </w:rPr>
              <w:t>务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服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务</w:t>
            </w:r>
            <w:r>
              <w:t xml:space="preserve"> </w:t>
            </w:r>
            <w:r>
              <w:rPr>
                <w:spacing w:val="-9"/>
              </w:rPr>
              <w:t>提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质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提</w:t>
            </w:r>
            <w:r>
              <w:t xml:space="preserve"> 效</w:t>
            </w:r>
          </w:p>
        </w:tc>
        <w:tc>
          <w:tcPr>
            <w:tcW w:w="12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10" w:right="108" w:firstLine="2"/>
              <w:jc w:val="both"/>
            </w:pPr>
            <w:r>
              <w:rPr>
                <w:spacing w:val="-11"/>
              </w:rPr>
              <w:t>推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进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11"/>
              </w:rPr>
              <w:t>一</w:t>
            </w:r>
            <w:r>
              <w:t xml:space="preserve"> </w:t>
            </w:r>
            <w:r>
              <w:rPr>
                <w:spacing w:val="-7"/>
              </w:rPr>
              <w:t>件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事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” </w:t>
            </w:r>
            <w:r>
              <w:rPr>
                <w:spacing w:val="-7"/>
              </w:rPr>
              <w:t>场</w:t>
            </w:r>
            <w:r>
              <w:t xml:space="preserve"> </w:t>
            </w:r>
            <w:r>
              <w:rPr>
                <w:spacing w:val="-3"/>
              </w:rPr>
              <w:t>景服务</w:t>
            </w:r>
          </w:p>
        </w:tc>
        <w:tc>
          <w:tcPr>
            <w:tcW w:w="2933" w:type="dxa"/>
            <w:vAlign w:val="top"/>
          </w:tcPr>
          <w:p>
            <w:pPr>
              <w:pStyle w:val="6"/>
              <w:spacing w:before="150" w:line="228" w:lineRule="auto"/>
              <w:ind w:left="119" w:right="105" w:firstLine="5"/>
              <w:jc w:val="both"/>
            </w:pPr>
            <w:r>
              <w:rPr>
                <w:spacing w:val="8"/>
              </w:rPr>
              <w:t>落实国务院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8"/>
              </w:rPr>
              <w:t>高效</w:t>
            </w:r>
            <w:r>
              <w:t xml:space="preserve"> </w:t>
            </w:r>
            <w:r>
              <w:rPr>
                <w:spacing w:val="13"/>
              </w:rPr>
              <w:t>办成一件事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”13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3"/>
              </w:rPr>
              <w:t>项重点项</w:t>
            </w:r>
            <w:r>
              <w:t xml:space="preserve"> </w:t>
            </w:r>
            <w:r>
              <w:rPr>
                <w:spacing w:val="5"/>
              </w:rPr>
              <w:t>目清单，持续抓好已推出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7"/>
              </w:rPr>
              <w:t>运行落实、优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化提升</w:t>
            </w:r>
            <w:r>
              <w:rPr>
                <w:spacing w:val="-58"/>
              </w:rPr>
              <w:t xml:space="preserve"> </w:t>
            </w:r>
            <w:r>
              <w:rPr>
                <w:spacing w:val="12"/>
              </w:rPr>
              <w:t>，拓展新的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spacing w:val="12"/>
              </w:rPr>
              <w:t>一件</w:t>
            </w:r>
            <w:r>
              <w:t xml:space="preserve"> </w:t>
            </w:r>
            <w:r>
              <w:rPr>
                <w:spacing w:val="-3"/>
              </w:rPr>
              <w:t>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服务场景。</w:t>
            </w:r>
          </w:p>
        </w:tc>
        <w:tc>
          <w:tcPr>
            <w:tcW w:w="589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 w:right="104" w:firstLine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配合上级做好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13</w:t>
            </w:r>
            <w:r>
              <w:rPr>
                <w:spacing w:val="-1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流程开发、配置，系统联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通和数据共享等工作，确保落地落实。</w:t>
            </w:r>
          </w:p>
          <w:p>
            <w:pPr>
              <w:pStyle w:val="6"/>
              <w:spacing w:before="22" w:line="222" w:lineRule="auto"/>
              <w:ind w:left="121" w:right="104" w:hanging="11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聚焦企业和个人服务需求，积极拓展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一件事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服务场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景。</w:t>
            </w:r>
          </w:p>
        </w:tc>
        <w:tc>
          <w:tcPr>
            <w:tcW w:w="147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284"/>
            </w:pPr>
            <w:r>
              <w:rPr>
                <w:spacing w:val="-3"/>
              </w:rPr>
              <w:t>县行政审批</w:t>
            </w:r>
          </w:p>
          <w:p>
            <w:pPr>
              <w:pStyle w:val="6"/>
              <w:spacing w:before="21" w:line="214" w:lineRule="auto"/>
              <w:ind w:left="524"/>
            </w:pPr>
            <w:r>
              <w:rPr>
                <w:spacing w:val="-5"/>
              </w:rPr>
              <w:t>服务局</w:t>
            </w:r>
          </w:p>
          <w:p>
            <w:pPr>
              <w:pStyle w:val="6"/>
              <w:spacing w:before="21" w:line="214" w:lineRule="auto"/>
              <w:ind w:left="164"/>
            </w:pPr>
            <w:r>
              <w:rPr>
                <w:spacing w:val="-3"/>
              </w:rPr>
              <w:t>县大数据中心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3" w:right="105" w:hanging="1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推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进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“ </w:t>
            </w:r>
            <w:r>
              <w:rPr>
                <w:spacing w:val="-4"/>
              </w:rPr>
              <w:t>相</w:t>
            </w:r>
            <w:r>
              <w:t xml:space="preserve"> </w:t>
            </w:r>
            <w:r>
              <w:rPr>
                <w:spacing w:val="7"/>
              </w:rPr>
              <w:t>关事一站</w:t>
            </w:r>
            <w:r>
              <w:t xml:space="preserve"> </w:t>
            </w:r>
            <w:r>
              <w:rPr>
                <w:spacing w:val="16"/>
              </w:rPr>
              <w:t>办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”</w:t>
            </w:r>
          </w:p>
        </w:tc>
        <w:tc>
          <w:tcPr>
            <w:tcW w:w="293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15" w:right="81" w:firstLine="10"/>
            </w:pPr>
            <w:r>
              <w:rPr>
                <w:spacing w:val="4"/>
              </w:rPr>
              <w:t>完善沂源县经济开发区企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业服务中心建设，推动部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门服务职能整合、优化服</w:t>
            </w:r>
            <w:r>
              <w:rPr>
                <w:spacing w:val="8"/>
              </w:rPr>
              <w:t xml:space="preserve"> 务资源配置，设置项目、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政策、金融、法治、人才五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大板块，为园区企业提供企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业开办、企业准营等咨询、</w:t>
            </w:r>
            <w:r>
              <w:rPr>
                <w:spacing w:val="5"/>
              </w:rPr>
              <w:t xml:space="preserve"> </w:t>
            </w:r>
            <w:r>
              <w:rPr>
                <w:spacing w:val="-20"/>
              </w:rPr>
              <w:t>指导和帮办代办服务。</w:t>
            </w:r>
          </w:p>
        </w:tc>
        <w:tc>
          <w:tcPr>
            <w:tcW w:w="5898" w:type="dxa"/>
            <w:vAlign w:val="top"/>
          </w:tcPr>
          <w:p>
            <w:pPr>
              <w:pStyle w:val="6"/>
              <w:spacing w:before="42" w:line="236" w:lineRule="auto"/>
              <w:ind w:left="119" w:right="85" w:firstLine="13"/>
              <w:jc w:val="both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6"/>
              </w:rPr>
              <w:t>围绕企业事前、事中、事后需求，梳理涉企增值服</w:t>
            </w:r>
            <w:r>
              <w:t xml:space="preserve"> </w:t>
            </w:r>
            <w:r>
              <w:rPr>
                <w:spacing w:val="-13"/>
              </w:rPr>
              <w:t>务事项，将涉及企业员工的社保、医保等事项及人才、金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融、法律等服务事项纳入内容增值服务范围。</w:t>
            </w:r>
          </w:p>
          <w:p>
            <w:pPr>
              <w:pStyle w:val="6"/>
              <w:spacing w:before="41" w:line="238" w:lineRule="auto"/>
              <w:ind w:left="110" w:right="9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转变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申请主体申请、综合窗口受理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被动服务模式，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 xml:space="preserve">健全上门服务、走访服务等常态化服务机制，利用大 </w:t>
            </w:r>
            <w:r>
              <w:rPr>
                <w:spacing w:val="-3"/>
              </w:rPr>
              <w:t>数据、远程视频等手段，实现企业需求精准感知、服务</w:t>
            </w:r>
            <w:r>
              <w:t xml:space="preserve"> </w:t>
            </w:r>
            <w:r>
              <w:rPr>
                <w:spacing w:val="-1"/>
              </w:rPr>
              <w:t>优化迭代升级。</w:t>
            </w:r>
          </w:p>
          <w:p>
            <w:pPr>
              <w:pStyle w:val="6"/>
              <w:spacing w:before="42" w:line="233" w:lineRule="auto"/>
              <w:ind w:left="114" w:right="92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spacing w:val="4"/>
              </w:rPr>
              <w:t>优化升级惠企政策服务平台，推动惠企政策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spacing w:val="4"/>
              </w:rPr>
              <w:t>一网通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查、一键匹配、精准推送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”</w:t>
            </w:r>
            <w:r>
              <w:rPr>
                <w:spacing w:val="-10"/>
              </w:rPr>
              <w:t>，实现从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spacing w:val="-10"/>
              </w:rPr>
              <w:t>企业找服务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”</w:t>
            </w:r>
            <w:r>
              <w:rPr>
                <w:spacing w:val="-10"/>
              </w:rPr>
              <w:t>到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spacing w:val="-10"/>
              </w:rPr>
              <w:t>服务</w:t>
            </w:r>
            <w:r>
              <w:t xml:space="preserve"> </w:t>
            </w:r>
            <w:r>
              <w:rPr>
                <w:spacing w:val="-2"/>
              </w:rPr>
              <w:t>找企业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的转变。</w:t>
            </w:r>
          </w:p>
        </w:tc>
        <w:tc>
          <w:tcPr>
            <w:tcW w:w="147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524" w:right="265" w:hanging="240"/>
            </w:pPr>
            <w:r>
              <w:rPr>
                <w:spacing w:val="-3"/>
              </w:rPr>
              <w:t>县行政审批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服务局</w:t>
            </w:r>
          </w:p>
          <w:p>
            <w:pPr>
              <w:pStyle w:val="6"/>
              <w:spacing w:before="22" w:line="222" w:lineRule="auto"/>
              <w:ind w:left="522" w:right="265" w:hanging="235"/>
            </w:pPr>
            <w:r>
              <w:rPr>
                <w:spacing w:val="-4"/>
              </w:rPr>
              <w:t>经济开发区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管委会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13" w:right="108"/>
              <w:jc w:val="both"/>
            </w:pPr>
            <w:r>
              <w:rPr>
                <w:spacing w:val="-11"/>
              </w:rPr>
              <w:t>推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进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11"/>
              </w:rPr>
              <w:t>一</w:t>
            </w:r>
            <w:r>
              <w:t xml:space="preserve"> </w:t>
            </w:r>
            <w:r>
              <w:rPr>
                <w:spacing w:val="9"/>
              </w:rPr>
              <w:t>企（人）</w:t>
            </w:r>
            <w:r>
              <w:t xml:space="preserve"> </w:t>
            </w:r>
            <w:r>
              <w:rPr>
                <w:spacing w:val="-6"/>
              </w:rPr>
              <w:t>一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档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” </w:t>
            </w:r>
            <w:r>
              <w:rPr>
                <w:spacing w:val="-6"/>
              </w:rPr>
              <w:t>建</w:t>
            </w:r>
            <w:r>
              <w:t xml:space="preserve"> 设</w:t>
            </w:r>
          </w:p>
        </w:tc>
        <w:tc>
          <w:tcPr>
            <w:tcW w:w="293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11" w:right="86" w:firstLine="11"/>
              <w:jc w:val="both"/>
            </w:pPr>
            <w:r>
              <w:rPr>
                <w:spacing w:val="6"/>
              </w:rPr>
              <w:t>配合市大数据局建立企业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全生命周期数字档案，为政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策推送、精准服务、高效监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管等提供数据支撑，进一步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推动政务信息资源共享。</w:t>
            </w:r>
          </w:p>
        </w:tc>
        <w:tc>
          <w:tcPr>
            <w:tcW w:w="589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做好企业法人数据的持续更新。</w:t>
            </w:r>
          </w:p>
          <w:p>
            <w:pPr>
              <w:pStyle w:val="6"/>
              <w:spacing w:before="20" w:line="216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开展数据治理工作，完善企业法人数据。</w:t>
            </w:r>
          </w:p>
        </w:tc>
        <w:tc>
          <w:tcPr>
            <w:tcW w:w="14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64"/>
            </w:pPr>
            <w:r>
              <w:rPr>
                <w:spacing w:val="-3"/>
              </w:rPr>
              <w:t>县大数据中心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6" w:h="11905"/>
          <w:pgMar w:top="1011" w:right="822" w:bottom="1479" w:left="822" w:header="0" w:footer="120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223"/>
        <w:gridCol w:w="2933"/>
        <w:gridCol w:w="5898"/>
        <w:gridCol w:w="1473"/>
        <w:gridCol w:w="174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8" w:type="dxa"/>
            <w:vAlign w:val="top"/>
          </w:tcPr>
          <w:p>
            <w:pPr>
              <w:spacing w:before="174" w:line="222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223" w:type="dxa"/>
            <w:vAlign w:val="top"/>
          </w:tcPr>
          <w:p>
            <w:pPr>
              <w:spacing w:before="175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2933" w:type="dxa"/>
            <w:vAlign w:val="top"/>
          </w:tcPr>
          <w:p>
            <w:pPr>
              <w:spacing w:before="174" w:line="222" w:lineRule="auto"/>
              <w:ind w:left="6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年度目标任务</w:t>
            </w:r>
          </w:p>
        </w:tc>
        <w:tc>
          <w:tcPr>
            <w:tcW w:w="5898" w:type="dxa"/>
            <w:vAlign w:val="top"/>
          </w:tcPr>
          <w:p>
            <w:pPr>
              <w:spacing w:before="174" w:line="224" w:lineRule="auto"/>
              <w:ind w:left="2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推进措施</w:t>
            </w:r>
          </w:p>
        </w:tc>
        <w:tc>
          <w:tcPr>
            <w:tcW w:w="1473" w:type="dxa"/>
            <w:vAlign w:val="top"/>
          </w:tcPr>
          <w:p>
            <w:pPr>
              <w:spacing w:before="174" w:line="222" w:lineRule="auto"/>
              <w:ind w:left="1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完成时限</w:t>
            </w:r>
          </w:p>
        </w:tc>
        <w:tc>
          <w:tcPr>
            <w:tcW w:w="1743" w:type="dxa"/>
            <w:vAlign w:val="top"/>
          </w:tcPr>
          <w:p>
            <w:pPr>
              <w:spacing w:before="174" w:line="222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牵头单位</w:t>
            </w:r>
          </w:p>
        </w:tc>
        <w:tc>
          <w:tcPr>
            <w:tcW w:w="798" w:type="dxa"/>
            <w:vAlign w:val="top"/>
          </w:tcPr>
          <w:p>
            <w:pPr>
              <w:spacing w:before="175" w:line="222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16" w:right="106" w:firstLine="1"/>
              <w:jc w:val="both"/>
            </w:pPr>
            <w:r>
              <w:rPr>
                <w:spacing w:val="-11"/>
              </w:rPr>
              <w:t>推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进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政</w:t>
            </w:r>
            <w:r>
              <w:t xml:space="preserve"> </w:t>
            </w:r>
            <w:r>
              <w:rPr>
                <w:spacing w:val="-12"/>
              </w:rPr>
              <w:t>务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服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务</w:t>
            </w:r>
            <w:r>
              <w:t xml:space="preserve"> </w:t>
            </w:r>
            <w:r>
              <w:rPr>
                <w:spacing w:val="-9"/>
              </w:rPr>
              <w:t>提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质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提</w:t>
            </w:r>
            <w:r>
              <w:t xml:space="preserve"> 效</w:t>
            </w:r>
          </w:p>
        </w:tc>
        <w:tc>
          <w:tcPr>
            <w:tcW w:w="122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16" w:right="105" w:hanging="5"/>
              <w:jc w:val="both"/>
            </w:pPr>
            <w:r>
              <w:rPr>
                <w:spacing w:val="10"/>
              </w:rPr>
              <w:t>提升跨域</w:t>
            </w:r>
            <w:r>
              <w:t xml:space="preserve"> </w:t>
            </w:r>
            <w:r>
              <w:rPr>
                <w:spacing w:val="8"/>
              </w:rPr>
              <w:t>办服务水</w:t>
            </w:r>
            <w:r>
              <w:rPr>
                <w:spacing w:val="1"/>
              </w:rPr>
              <w:t xml:space="preserve"> </w:t>
            </w:r>
            <w:r>
              <w:t>平</w:t>
            </w:r>
          </w:p>
        </w:tc>
        <w:tc>
          <w:tcPr>
            <w:tcW w:w="2933" w:type="dxa"/>
            <w:vAlign w:val="top"/>
          </w:tcPr>
          <w:p>
            <w:pPr>
              <w:pStyle w:val="6"/>
              <w:spacing w:before="316" w:line="241" w:lineRule="auto"/>
              <w:ind w:left="108" w:right="105" w:firstLine="17"/>
            </w:pPr>
            <w:r>
              <w:rPr>
                <w:spacing w:val="12"/>
              </w:rPr>
              <w:t>完善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12"/>
              </w:rPr>
              <w:t>全程网办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2"/>
              </w:rPr>
              <w:t>异地代</w:t>
            </w:r>
            <w:r>
              <w:t xml:space="preserve"> </w:t>
            </w:r>
            <w:r>
              <w:rPr>
                <w:spacing w:val="-1"/>
              </w:rPr>
              <w:t>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”“</w:t>
            </w:r>
            <w:r>
              <w:rPr>
                <w:spacing w:val="-1"/>
              </w:rPr>
              <w:t>多地联办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办事模式，</w:t>
            </w:r>
            <w:r>
              <w:rPr>
                <w:spacing w:val="6"/>
              </w:rPr>
              <w:t xml:space="preserve"> 加大线上线下融合力度， 推行帮办、代办、引导教 办等线下服务，提升企业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群众跨域办事体验。</w:t>
            </w:r>
          </w:p>
        </w:tc>
        <w:tc>
          <w:tcPr>
            <w:tcW w:w="589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7" w:right="102" w:firstLine="15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落实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跨省通办</w:t>
            </w:r>
            <w:r>
              <w:rPr>
                <w:rFonts w:ascii="Times New Roman" w:hAnsi="Times New Roman" w:eastAsia="Times New Roman" w:cs="Times New Roman"/>
              </w:rPr>
              <w:t>”“</w:t>
            </w:r>
            <w:r>
              <w:t>全省通办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服务事项，进一步完善流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程规则，确保业务流转协同高效。</w:t>
            </w:r>
          </w:p>
          <w:p>
            <w:pPr>
              <w:pStyle w:val="6"/>
              <w:spacing w:before="40" w:line="232" w:lineRule="auto"/>
              <w:ind w:left="112" w:right="104" w:hanging="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拓展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点对点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通办范围，实现更多地区和更多事项异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地能办、就近可办。</w:t>
            </w:r>
          </w:p>
        </w:tc>
        <w:tc>
          <w:tcPr>
            <w:tcW w:w="14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284"/>
            </w:pPr>
            <w:r>
              <w:rPr>
                <w:spacing w:val="-3"/>
              </w:rPr>
              <w:t>县行政审批</w:t>
            </w:r>
          </w:p>
          <w:p>
            <w:pPr>
              <w:pStyle w:val="6"/>
              <w:spacing w:before="21" w:line="214" w:lineRule="auto"/>
              <w:ind w:left="524"/>
            </w:pPr>
            <w:r>
              <w:rPr>
                <w:spacing w:val="-5"/>
              </w:rPr>
              <w:t>服务局</w:t>
            </w:r>
          </w:p>
          <w:p>
            <w:pPr>
              <w:pStyle w:val="6"/>
              <w:spacing w:before="21" w:line="214" w:lineRule="auto"/>
              <w:ind w:left="164"/>
            </w:pPr>
            <w:r>
              <w:rPr>
                <w:spacing w:val="-3"/>
              </w:rPr>
              <w:t>县大数据中心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3" w:hRule="atLeast"/>
        </w:trPr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 w:right="105" w:hanging="11"/>
            </w:pPr>
            <w:r>
              <w:rPr>
                <w:spacing w:val="10"/>
              </w:rPr>
              <w:t>健全标准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规范体系</w:t>
            </w:r>
          </w:p>
        </w:tc>
        <w:tc>
          <w:tcPr>
            <w:tcW w:w="293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110" w:right="89" w:firstLine="4"/>
            </w:pPr>
            <w:r>
              <w:rPr>
                <w:spacing w:val="5"/>
              </w:rPr>
              <w:t>持续推动政务服务事项标</w:t>
            </w:r>
            <w:r>
              <w:rPr>
                <w:spacing w:val="8"/>
              </w:rPr>
              <w:t xml:space="preserve"> 准化提升，推动减材料、</w:t>
            </w:r>
            <w:r>
              <w:t xml:space="preserve"> </w:t>
            </w:r>
            <w:r>
              <w:rPr>
                <w:spacing w:val="5"/>
              </w:rPr>
              <w:t>减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时限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、减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费用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、减环</w:t>
            </w:r>
            <w:r>
              <w:t xml:space="preserve"> </w:t>
            </w:r>
            <w:r>
              <w:rPr>
                <w:spacing w:val="7"/>
              </w:rPr>
              <w:t>节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、增强便利度等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“ </w:t>
            </w:r>
            <w:r>
              <w:rPr>
                <w:spacing w:val="7"/>
              </w:rPr>
              <w:t>四减</w:t>
            </w:r>
            <w:r>
              <w:t xml:space="preserve"> </w:t>
            </w:r>
            <w:r>
              <w:rPr>
                <w:spacing w:val="-5"/>
              </w:rPr>
              <w:t>一增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；依法依规开展依申</w:t>
            </w:r>
            <w:r>
              <w:t xml:space="preserve"> </w:t>
            </w:r>
            <w:r>
              <w:rPr>
                <w:spacing w:val="6"/>
              </w:rPr>
              <w:t>请公开工作，提升依申请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公开办理水平。</w:t>
            </w:r>
          </w:p>
        </w:tc>
        <w:tc>
          <w:tcPr>
            <w:tcW w:w="5898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5" w:right="95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对新下发的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“6+1”</w:t>
            </w:r>
            <w:r>
              <w:rPr>
                <w:spacing w:val="3"/>
              </w:rPr>
              <w:t>类政务服务事项，及时认领分配主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管部门、实施部门，组织开展事项梳理，推进事项减</w:t>
            </w:r>
            <w:r>
              <w:t xml:space="preserve"> </w:t>
            </w:r>
            <w:r>
              <w:rPr>
                <w:spacing w:val="-11"/>
              </w:rPr>
              <w:t>材料、减时限、减费用、减环节，增强办事便利度。</w:t>
            </w:r>
          </w:p>
          <w:p>
            <w:pPr>
              <w:pStyle w:val="6"/>
              <w:spacing w:before="41" w:line="238" w:lineRule="auto"/>
              <w:ind w:left="114" w:right="104" w:hanging="4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持续对政务服务事项上网运行情况进行跟踪，并对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上网事项在线办理情况进行常态化抽查。发现办事指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南不准确、网办可用性问题的，及时进行反馈通报，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督促整改到位。</w:t>
            </w:r>
          </w:p>
          <w:p>
            <w:pPr>
              <w:pStyle w:val="6"/>
              <w:spacing w:before="39" w:line="241" w:lineRule="auto"/>
              <w:ind w:left="117" w:right="104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严格按照《中华人民共和国政府信息公开</w:t>
            </w:r>
            <w:r>
              <w:rPr>
                <w:spacing w:val="8"/>
              </w:rPr>
              <w:t>条例》相</w:t>
            </w:r>
            <w:r>
              <w:t xml:space="preserve"> </w:t>
            </w:r>
            <w:r>
              <w:rPr>
                <w:spacing w:val="6"/>
              </w:rPr>
              <w:t>关规定，进一步强化依申请公开办理程序，做到有法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有据、严谨规范，按照规定及时作出答复；面对复杂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疑难案件，充分发挥主体责任，召开依申请公开联席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会议，完善依申请办理会商机制；及时梳理总结群众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关注高的热点信息，积极推动向主动公开转化。</w:t>
            </w:r>
          </w:p>
        </w:tc>
        <w:tc>
          <w:tcPr>
            <w:tcW w:w="147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284"/>
            </w:pPr>
            <w:r>
              <w:rPr>
                <w:spacing w:val="-3"/>
              </w:rPr>
              <w:t>县行政审批</w:t>
            </w:r>
          </w:p>
          <w:p>
            <w:pPr>
              <w:pStyle w:val="6"/>
              <w:spacing w:before="21" w:line="214" w:lineRule="auto"/>
              <w:ind w:left="524"/>
            </w:pPr>
            <w:r>
              <w:rPr>
                <w:spacing w:val="-5"/>
              </w:rPr>
              <w:t>服务局</w:t>
            </w:r>
          </w:p>
          <w:p>
            <w:pPr>
              <w:pStyle w:val="6"/>
              <w:spacing w:before="21" w:line="214" w:lineRule="auto"/>
              <w:ind w:left="164"/>
            </w:pPr>
            <w:r>
              <w:rPr>
                <w:spacing w:val="-3"/>
              </w:rPr>
              <w:t>县政府办公室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6" w:h="11905"/>
          <w:pgMar w:top="1011" w:right="822" w:bottom="1479" w:left="822" w:header="0" w:footer="120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223"/>
        <w:gridCol w:w="2933"/>
        <w:gridCol w:w="5898"/>
        <w:gridCol w:w="1473"/>
        <w:gridCol w:w="174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8" w:type="dxa"/>
            <w:vAlign w:val="top"/>
          </w:tcPr>
          <w:p>
            <w:pPr>
              <w:spacing w:before="174" w:line="222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223" w:type="dxa"/>
            <w:vAlign w:val="top"/>
          </w:tcPr>
          <w:p>
            <w:pPr>
              <w:spacing w:before="175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2933" w:type="dxa"/>
            <w:vAlign w:val="top"/>
          </w:tcPr>
          <w:p>
            <w:pPr>
              <w:spacing w:before="174" w:line="222" w:lineRule="auto"/>
              <w:ind w:left="6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年度目标任务</w:t>
            </w:r>
          </w:p>
        </w:tc>
        <w:tc>
          <w:tcPr>
            <w:tcW w:w="5898" w:type="dxa"/>
            <w:vAlign w:val="top"/>
          </w:tcPr>
          <w:p>
            <w:pPr>
              <w:spacing w:before="174" w:line="224" w:lineRule="auto"/>
              <w:ind w:left="2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推进措施</w:t>
            </w:r>
          </w:p>
        </w:tc>
        <w:tc>
          <w:tcPr>
            <w:tcW w:w="1473" w:type="dxa"/>
            <w:vAlign w:val="top"/>
          </w:tcPr>
          <w:p>
            <w:pPr>
              <w:spacing w:before="174" w:line="222" w:lineRule="auto"/>
              <w:ind w:left="1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完成时限</w:t>
            </w:r>
          </w:p>
        </w:tc>
        <w:tc>
          <w:tcPr>
            <w:tcW w:w="1743" w:type="dxa"/>
            <w:vAlign w:val="top"/>
          </w:tcPr>
          <w:p>
            <w:pPr>
              <w:spacing w:before="174" w:line="222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牵头单位</w:t>
            </w:r>
          </w:p>
        </w:tc>
        <w:tc>
          <w:tcPr>
            <w:tcW w:w="798" w:type="dxa"/>
            <w:vAlign w:val="top"/>
          </w:tcPr>
          <w:p>
            <w:pPr>
              <w:spacing w:before="175" w:line="222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</w:trPr>
        <w:tc>
          <w:tcPr>
            <w:tcW w:w="111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7" w:line="213" w:lineRule="auto"/>
              <w:ind w:left="3086" w:right="3084"/>
            </w:pPr>
            <w:r>
              <w:rPr>
                <w:spacing w:val="-2"/>
              </w:rPr>
              <w:t>企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众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解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质</w:t>
            </w:r>
            <w:r>
              <w:t xml:space="preserve">   </w:t>
            </w:r>
            <w:r>
              <w:rPr>
                <w:spacing w:val="-2"/>
                <w:position w:val="1"/>
              </w:rPr>
              <w:t>进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群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"/>
                <w:position w:val="2"/>
              </w:rPr>
              <w:t>求</w:t>
            </w:r>
            <w:r>
              <w:rPr>
                <w:spacing w:val="-37"/>
                <w:position w:val="2"/>
              </w:rPr>
              <w:t xml:space="preserve"> </w:t>
            </w:r>
            <w:r>
              <w:rPr>
                <w:spacing w:val="-2"/>
                <w:position w:val="1"/>
              </w:rPr>
              <w:t>提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spacing w:val="-2"/>
                <w:position w:val="-6"/>
              </w:rPr>
              <w:t>效</w:t>
            </w:r>
            <w:r>
              <w:rPr>
                <w:position w:val="-6"/>
              </w:rPr>
              <w:t xml:space="preserve"> </w:t>
            </w:r>
            <w:r>
              <w:rPr>
                <w:spacing w:val="-2"/>
              </w:rPr>
              <w:t>推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诉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决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提</w:t>
            </w:r>
          </w:p>
        </w:tc>
        <w:tc>
          <w:tcPr>
            <w:tcW w:w="122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09" w:right="105" w:firstLine="8"/>
              <w:jc w:val="both"/>
            </w:pPr>
            <w:r>
              <w:rPr>
                <w:spacing w:val="8"/>
              </w:rPr>
              <w:t>深化热线</w:t>
            </w:r>
            <w:r>
              <w:t xml:space="preserve"> </w:t>
            </w:r>
            <w:r>
              <w:rPr>
                <w:spacing w:val="10"/>
              </w:rPr>
              <w:t>解决企业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群众诉求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机制</w:t>
            </w: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08" w:right="96" w:firstLine="5"/>
              <w:jc w:val="both"/>
            </w:pPr>
            <w:r>
              <w:rPr>
                <w:spacing w:val="7"/>
              </w:rPr>
              <w:t>企业诉求响应率、群众诉</w:t>
            </w:r>
            <w:r>
              <w:t xml:space="preserve"> </w:t>
            </w:r>
            <w:r>
              <w:rPr>
                <w:spacing w:val="-4"/>
              </w:rPr>
              <w:t>求响应率均达到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100%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4"/>
              </w:rPr>
              <w:t>，企</w:t>
            </w:r>
            <w:r>
              <w:t xml:space="preserve"> </w:t>
            </w:r>
            <w:r>
              <w:rPr>
                <w:spacing w:val="31"/>
              </w:rPr>
              <w:t>业群众合规诉求解决到</w:t>
            </w:r>
            <w:r>
              <w:t xml:space="preserve"> </w:t>
            </w:r>
            <w:r>
              <w:rPr>
                <w:spacing w:val="-1"/>
              </w:rPr>
              <w:t>位、不合规诉求解释到位</w:t>
            </w:r>
          </w:p>
        </w:tc>
        <w:tc>
          <w:tcPr>
            <w:tcW w:w="589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0" w:right="141" w:firstLine="1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优化办理流程，逐步建立核实、转办、督办、回访、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上报的流程化办理模式，进一步提升办理效率。</w:t>
            </w:r>
          </w:p>
          <w:p>
            <w:pPr>
              <w:pStyle w:val="6"/>
              <w:spacing w:before="40" w:line="233" w:lineRule="auto"/>
              <w:ind w:left="117" w:right="104" w:hanging="7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完善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一把手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回访、签批制度，提高主要负责人重视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程度。</w:t>
            </w:r>
          </w:p>
          <w:p>
            <w:pPr>
              <w:pStyle w:val="6"/>
              <w:spacing w:before="35" w:line="236" w:lineRule="auto"/>
              <w:ind w:left="117" w:right="104" w:hanging="2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加强督查督办，对重点事项，尤其是对续</w:t>
            </w:r>
            <w:r>
              <w:rPr>
                <w:spacing w:val="8"/>
              </w:rPr>
              <w:t>报工单、</w:t>
            </w:r>
            <w:r>
              <w:t xml:space="preserve"> </w:t>
            </w:r>
            <w:r>
              <w:rPr>
                <w:spacing w:val="6"/>
              </w:rPr>
              <w:t>计划性办结工单加大跟踪督办力度，提高企业群众合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理诉求的解决率。</w:t>
            </w:r>
          </w:p>
          <w:p>
            <w:pPr>
              <w:pStyle w:val="6"/>
              <w:spacing w:before="39" w:line="236" w:lineRule="auto"/>
              <w:ind w:left="126" w:right="104" w:hanging="17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8"/>
              </w:rPr>
              <w:t>实施联席会议机制，对反复、集中投诉</w:t>
            </w:r>
            <w:r>
              <w:rPr>
                <w:spacing w:val="7"/>
              </w:rPr>
              <w:t>事项和涉及</w:t>
            </w:r>
            <w:r>
              <w:t xml:space="preserve"> </w:t>
            </w:r>
            <w:r>
              <w:rPr>
                <w:spacing w:val="6"/>
              </w:rPr>
              <w:t>多部门的重难点事项，通过召开联席会议的方式，加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强协调配合，形成工作合力。</w:t>
            </w:r>
          </w:p>
          <w:p>
            <w:pPr>
              <w:pStyle w:val="6"/>
              <w:spacing w:before="39" w:line="236" w:lineRule="auto"/>
              <w:ind w:left="114" w:right="104" w:firstLine="2"/>
              <w:jc w:val="both"/>
            </w:pPr>
            <w:r>
              <w:rPr>
                <w:rFonts w:ascii="Times New Roman" w:hAnsi="Times New Roman" w:eastAsia="Times New Roman" w:cs="Times New Roman"/>
              </w:rPr>
              <w:t>5.</w:t>
            </w:r>
            <w:r>
              <w:t>坚持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三方联动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机制，对群众投诉办理过程中</w:t>
            </w:r>
            <w:r>
              <w:rPr>
                <w:spacing w:val="-1"/>
              </w:rPr>
              <w:t>存在的</w:t>
            </w:r>
            <w:r>
              <w:t xml:space="preserve"> </w:t>
            </w:r>
            <w:r>
              <w:rPr>
                <w:spacing w:val="4"/>
              </w:rPr>
              <w:t>推诿扯皮、敷衍了事等问题，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由县纪委监委、县委编</w:t>
            </w:r>
            <w:r>
              <w:t xml:space="preserve"> </w:t>
            </w:r>
            <w:r>
              <w:rPr>
                <w:spacing w:val="-1"/>
              </w:rPr>
              <w:t>办、县政府市民投诉中心共同开展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三方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联合督办。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404" w:right="265" w:hanging="120"/>
            </w:pPr>
            <w:r>
              <w:rPr>
                <w:spacing w:val="-3"/>
              </w:rPr>
              <w:t>县政府市民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投诉中心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2" w:hRule="atLeast"/>
        </w:trPr>
        <w:tc>
          <w:tcPr>
            <w:tcW w:w="111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1" w:right="105" w:firstLine="6"/>
              <w:jc w:val="both"/>
            </w:pPr>
            <w:r>
              <w:rPr>
                <w:spacing w:val="8"/>
              </w:rPr>
              <w:t>深化热线</w:t>
            </w:r>
            <w:r>
              <w:t xml:space="preserve"> </w:t>
            </w:r>
            <w:r>
              <w:rPr>
                <w:spacing w:val="10"/>
              </w:rPr>
              <w:t>综合评价</w:t>
            </w:r>
            <w: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293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18" w:right="105" w:firstLine="4"/>
              <w:jc w:val="both"/>
            </w:pPr>
            <w:r>
              <w:rPr>
                <w:spacing w:val="13"/>
              </w:rPr>
              <w:t>坚持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“</w:t>
            </w:r>
            <w:r>
              <w:rPr>
                <w:spacing w:val="13"/>
              </w:rPr>
              <w:t>公开透明</w:t>
            </w:r>
            <w:r>
              <w:rPr>
                <w:spacing w:val="-72"/>
              </w:rPr>
              <w:t xml:space="preserve"> </w:t>
            </w:r>
            <w:r>
              <w:rPr>
                <w:spacing w:val="13"/>
              </w:rPr>
              <w:t>、客观公</w:t>
            </w:r>
            <w:r>
              <w:t xml:space="preserve"> </w:t>
            </w:r>
            <w:r>
              <w:rPr>
                <w:spacing w:val="-11"/>
              </w:rPr>
              <w:t>正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1"/>
              </w:rPr>
              <w:t>的原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则</w:t>
            </w:r>
            <w:r>
              <w:rPr>
                <w:spacing w:val="-37"/>
              </w:rPr>
              <w:t xml:space="preserve"> </w:t>
            </w:r>
            <w:r>
              <w:rPr>
                <w:spacing w:val="-11"/>
              </w:rPr>
              <w:t>，</w:t>
            </w:r>
            <w:r>
              <w:rPr>
                <w:spacing w:val="-57"/>
              </w:rPr>
              <w:t xml:space="preserve"> </w:t>
            </w:r>
            <w:r>
              <w:rPr>
                <w:spacing w:val="-11"/>
              </w:rPr>
              <w:t>客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观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、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全</w:t>
            </w:r>
            <w:r>
              <w:t xml:space="preserve"> </w:t>
            </w:r>
            <w:r>
              <w:rPr>
                <w:spacing w:val="5"/>
              </w:rPr>
              <w:t xml:space="preserve">面、准确评价各承办单位 的对企业群众诉求的办理 </w:t>
            </w:r>
            <w:r>
              <w:rPr>
                <w:spacing w:val="-8"/>
              </w:rPr>
              <w:t>工作</w:t>
            </w:r>
          </w:p>
        </w:tc>
        <w:tc>
          <w:tcPr>
            <w:tcW w:w="589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5" w:right="104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实行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周月年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闭环考核评价，每周按照承办单位办理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质量排出位次，形成周报；每月初汇总上月群众诉求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办理情况，对各单位承办情况排名通报；每年底汇总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月度成绩，纳入全县经济社会发展综合考核。</w:t>
            </w:r>
          </w:p>
          <w:p>
            <w:pPr>
              <w:pStyle w:val="6"/>
              <w:spacing w:before="40" w:line="236" w:lineRule="auto"/>
              <w:ind w:left="107" w:right="104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严格约谈提醒，根据《沂源县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12345</w:t>
            </w:r>
            <w:r>
              <w:rPr>
                <w:spacing w:val="3"/>
              </w:rPr>
              <w:t>政务服务便民热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线约谈制度》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，分别由县委、县政府分管领导或主要</w:t>
            </w:r>
            <w:r>
              <w:t xml:space="preserve"> 领导约谈承办单位主要负责人，提高热线办理</w:t>
            </w:r>
            <w:r>
              <w:rPr>
                <w:spacing w:val="-1"/>
              </w:rPr>
              <w:t>质效。</w:t>
            </w:r>
          </w:p>
        </w:tc>
        <w:tc>
          <w:tcPr>
            <w:tcW w:w="147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404" w:right="265" w:hanging="120"/>
            </w:pPr>
            <w:r>
              <w:rPr>
                <w:spacing w:val="-3"/>
              </w:rPr>
              <w:t>县政府市民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投诉中心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6" w:h="11905"/>
          <w:pgMar w:top="1011" w:right="822" w:bottom="1479" w:left="822" w:header="0" w:footer="120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223"/>
        <w:gridCol w:w="2933"/>
        <w:gridCol w:w="5898"/>
        <w:gridCol w:w="1473"/>
        <w:gridCol w:w="174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18" w:type="dxa"/>
            <w:vAlign w:val="top"/>
          </w:tcPr>
          <w:p>
            <w:pPr>
              <w:spacing w:before="174" w:line="222" w:lineRule="auto"/>
              <w:ind w:left="2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223" w:type="dxa"/>
            <w:vAlign w:val="top"/>
          </w:tcPr>
          <w:p>
            <w:pPr>
              <w:spacing w:before="175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2933" w:type="dxa"/>
            <w:vAlign w:val="top"/>
          </w:tcPr>
          <w:p>
            <w:pPr>
              <w:spacing w:before="174" w:line="222" w:lineRule="auto"/>
              <w:ind w:left="6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年度目标任务</w:t>
            </w:r>
          </w:p>
        </w:tc>
        <w:tc>
          <w:tcPr>
            <w:tcW w:w="5898" w:type="dxa"/>
            <w:vAlign w:val="top"/>
          </w:tcPr>
          <w:p>
            <w:pPr>
              <w:spacing w:before="174" w:line="224" w:lineRule="auto"/>
              <w:ind w:left="2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推进措施</w:t>
            </w:r>
          </w:p>
        </w:tc>
        <w:tc>
          <w:tcPr>
            <w:tcW w:w="1473" w:type="dxa"/>
            <w:vAlign w:val="top"/>
          </w:tcPr>
          <w:p>
            <w:pPr>
              <w:spacing w:before="174" w:line="222" w:lineRule="auto"/>
              <w:ind w:left="1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完成时限</w:t>
            </w:r>
          </w:p>
        </w:tc>
        <w:tc>
          <w:tcPr>
            <w:tcW w:w="1743" w:type="dxa"/>
            <w:vAlign w:val="top"/>
          </w:tcPr>
          <w:p>
            <w:pPr>
              <w:spacing w:before="174" w:line="222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牵头单位</w:t>
            </w:r>
          </w:p>
        </w:tc>
        <w:tc>
          <w:tcPr>
            <w:tcW w:w="798" w:type="dxa"/>
            <w:vAlign w:val="top"/>
          </w:tcPr>
          <w:p>
            <w:pPr>
              <w:spacing w:before="175" w:line="222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111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9" w:lineRule="auto"/>
              <w:ind w:left="118" w:right="106"/>
              <w:jc w:val="both"/>
            </w:pPr>
            <w:r>
              <w:rPr>
                <w:spacing w:val="-11"/>
              </w:rPr>
              <w:t>推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进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组</w:t>
            </w:r>
            <w:r>
              <w:t xml:space="preserve"> </w:t>
            </w:r>
            <w:r>
              <w:rPr>
                <w:spacing w:val="-13"/>
              </w:rPr>
              <w:t>织</w:t>
            </w:r>
            <w:r>
              <w:rPr>
                <w:spacing w:val="-22"/>
              </w:rPr>
              <w:t xml:space="preserve"> </w:t>
            </w:r>
            <w:r>
              <w:rPr>
                <w:spacing w:val="-13"/>
              </w:rPr>
              <w:t>保 障</w:t>
            </w:r>
            <w:r>
              <w:t xml:space="preserve"> </w:t>
            </w:r>
            <w:r>
              <w:rPr>
                <w:spacing w:val="-11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作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提</w:t>
            </w:r>
            <w:r>
              <w:t xml:space="preserve"> </w:t>
            </w:r>
            <w:r>
              <w:rPr>
                <w:spacing w:val="-4"/>
              </w:rPr>
              <w:t>质提效</w:t>
            </w:r>
          </w:p>
        </w:tc>
        <w:tc>
          <w:tcPr>
            <w:tcW w:w="122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6" w:lineRule="auto"/>
              <w:ind w:left="111" w:right="105" w:firstLine="17"/>
              <w:jc w:val="both"/>
            </w:pPr>
            <w:r>
              <w:rPr>
                <w:spacing w:val="5"/>
              </w:rPr>
              <w:t>强化数字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机关建设</w:t>
            </w:r>
            <w:r>
              <w:t xml:space="preserve"> </w:t>
            </w:r>
            <w:r>
              <w:rPr>
                <w:spacing w:val="-2"/>
              </w:rPr>
              <w:t>支撑保障</w:t>
            </w: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17" w:right="108" w:hanging="5"/>
            </w:pPr>
            <w:r>
              <w:rPr>
                <w:spacing w:val="1"/>
              </w:rPr>
              <w:t>加</w:t>
            </w:r>
            <w:r>
              <w:rPr>
                <w:spacing w:val="-64"/>
              </w:rPr>
              <w:t xml:space="preserve"> </w:t>
            </w:r>
            <w:r>
              <w:rPr>
                <w:spacing w:val="1"/>
              </w:rPr>
              <w:t>快推进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山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东</w:t>
            </w:r>
            <w:r>
              <w:rPr>
                <w:spacing w:val="-71"/>
              </w:rPr>
              <w:t xml:space="preserve"> </w:t>
            </w:r>
            <w:r>
              <w:rPr>
                <w:spacing w:val="1"/>
              </w:rPr>
              <w:t>通全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员覆</w:t>
            </w:r>
            <w:r>
              <w:t xml:space="preserve"> </w:t>
            </w:r>
            <w:r>
              <w:rPr>
                <w:spacing w:val="-2"/>
              </w:rPr>
              <w:t>盖，促进数字机关建设。</w:t>
            </w:r>
          </w:p>
        </w:tc>
        <w:tc>
          <w:tcPr>
            <w:tcW w:w="589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9" w:lineRule="auto"/>
              <w:ind w:left="121" w:right="95" w:hanging="4"/>
              <w:jc w:val="both"/>
            </w:pPr>
            <w:r>
              <w:rPr>
                <w:spacing w:val="7"/>
              </w:rPr>
              <w:t>组织全员安装使用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山东通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7"/>
              </w:rPr>
              <w:t>即时通讯、网上办公、视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频会议等相关功能，并对全县通讯录、头像持续进行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维护更新。积极推进机关内部自建业务系统与山东通平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台整合对接，进一步提升党政机关内部办事水平。</w:t>
            </w:r>
          </w:p>
        </w:tc>
        <w:tc>
          <w:tcPr>
            <w:tcW w:w="147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</w:t>
            </w:r>
            <w:r>
              <w:rPr>
                <w:spacing w:val="-1"/>
              </w:rPr>
              <w:t>月</w:t>
            </w:r>
          </w:p>
        </w:tc>
        <w:tc>
          <w:tcPr>
            <w:tcW w:w="174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64"/>
            </w:pPr>
            <w:r>
              <w:rPr>
                <w:spacing w:val="-3"/>
              </w:rPr>
              <w:t>县大数据中心</w:t>
            </w: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6" w:h="11905"/>
          <w:pgMar w:top="1011" w:right="822" w:bottom="1479" w:left="822" w:header="0" w:footer="120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1" w:line="230" w:lineRule="auto"/>
        <w:ind w:left="67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140" w:line="604" w:lineRule="exact"/>
        <w:ind w:left="248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国办确定</w:t>
      </w:r>
      <w:r>
        <w:rPr>
          <w:rFonts w:ascii="Times New Roman" w:hAnsi="Times New Roman" w:eastAsia="Times New Roman" w:cs="Times New Roman"/>
          <w:spacing w:val="3"/>
          <w:position w:val="3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高效办成一件事</w:t>
      </w:r>
      <w:r>
        <w:rPr>
          <w:rFonts w:ascii="Times New Roman" w:hAnsi="Times New Roman" w:eastAsia="Times New Roman" w:cs="Times New Roman"/>
          <w:spacing w:val="3"/>
          <w:position w:val="3"/>
          <w:sz w:val="43"/>
          <w:szCs w:val="43"/>
        </w:rPr>
        <w:t xml:space="preserve">”2024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年度重点任务分工表</w:t>
      </w:r>
    </w:p>
    <w:p>
      <w:pPr>
        <w:spacing w:line="24" w:lineRule="exact"/>
      </w:pPr>
    </w:p>
    <w:tbl>
      <w:tblPr>
        <w:tblStyle w:val="5"/>
        <w:tblW w:w="15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64"/>
        <w:gridCol w:w="1384"/>
        <w:gridCol w:w="3971"/>
        <w:gridCol w:w="1099"/>
        <w:gridCol w:w="1156"/>
        <w:gridCol w:w="2285"/>
        <w:gridCol w:w="1152"/>
        <w:gridCol w:w="2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36" w:type="dxa"/>
            <w:vAlign w:val="top"/>
          </w:tcPr>
          <w:p>
            <w:pPr>
              <w:spacing w:before="226" w:line="222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阶段</w:t>
            </w:r>
          </w:p>
        </w:tc>
        <w:tc>
          <w:tcPr>
            <w:tcW w:w="664" w:type="dxa"/>
            <w:vAlign w:val="top"/>
          </w:tcPr>
          <w:p>
            <w:pPr>
              <w:spacing w:before="226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top"/>
          </w:tcPr>
          <w:p>
            <w:pPr>
              <w:spacing w:before="225" w:line="222" w:lineRule="auto"/>
              <w:ind w:left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971" w:type="dxa"/>
            <w:vAlign w:val="top"/>
          </w:tcPr>
          <w:p>
            <w:pPr>
              <w:spacing w:before="225" w:line="222" w:lineRule="auto"/>
              <w:ind w:left="1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099" w:type="dxa"/>
            <w:vAlign w:val="top"/>
          </w:tcPr>
          <w:p>
            <w:pPr>
              <w:spacing w:before="55"/>
              <w:ind w:left="199" w:right="18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省级牵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1156" w:type="dxa"/>
            <w:vAlign w:val="top"/>
          </w:tcPr>
          <w:p>
            <w:pPr>
              <w:spacing w:before="55"/>
              <w:ind w:left="228" w:right="2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285" w:type="dxa"/>
            <w:vAlign w:val="top"/>
          </w:tcPr>
          <w:p>
            <w:pPr>
              <w:spacing w:before="225" w:line="221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市级责任部门</w:t>
            </w:r>
          </w:p>
        </w:tc>
        <w:tc>
          <w:tcPr>
            <w:tcW w:w="1152" w:type="dxa"/>
            <w:vAlign w:val="top"/>
          </w:tcPr>
          <w:p>
            <w:pPr>
              <w:spacing w:before="55"/>
              <w:ind w:left="230" w:right="210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县级牵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619" w:type="dxa"/>
            <w:vAlign w:val="top"/>
          </w:tcPr>
          <w:p>
            <w:pPr>
              <w:spacing w:before="225" w:line="221" w:lineRule="auto"/>
              <w:ind w:left="6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66" w:type="dxa"/>
            <w:gridSpan w:val="9"/>
            <w:vAlign w:val="top"/>
          </w:tcPr>
          <w:p>
            <w:pPr>
              <w:spacing w:before="83" w:line="211" w:lineRule="auto"/>
              <w:ind w:left="67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（一）企业事项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9" w:lineRule="auto"/>
              <w:ind w:left="157" w:right="1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准入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准营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17" w:right="106" w:hanging="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企业信息变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更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“</w:t>
            </w:r>
            <w:r>
              <w:rPr>
                <w:spacing w:val="5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7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企业变更登记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233" w:right="21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省市场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监管局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120" w:right="104" w:firstLine="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市行政审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7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23" w:right="102" w:hanging="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县行政审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57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8" w:line="215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企业印章刻制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8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59" w:line="219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93" w:line="214" w:lineRule="auto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基本账户变更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93" w:line="214" w:lineRule="auto"/>
              <w:ind w:left="152"/>
              <w:rPr>
                <w:sz w:val="22"/>
                <w:szCs w:val="22"/>
              </w:rPr>
            </w:pPr>
            <w:r>
              <w:rPr>
                <w:spacing w:val="-31"/>
                <w:sz w:val="22"/>
                <w:szCs w:val="22"/>
              </w:rPr>
              <w:t>中国人民银行淄博市分行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43" w:line="231" w:lineRule="auto"/>
              <w:ind w:left="327" w:right="316" w:firstLine="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中国人民银行淄博市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分行沂源营业管理部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1" w:line="214" w:lineRule="auto"/>
              <w:ind w:left="1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税控设备变更发行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1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市税务局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1" w:line="214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县税务局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2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社会保险登记变更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2" w:line="214" w:lineRule="auto"/>
              <w:ind w:left="229"/>
              <w:rPr>
                <w:sz w:val="22"/>
                <w:szCs w:val="22"/>
              </w:rPr>
            </w:pPr>
            <w:r>
              <w:rPr>
                <w:spacing w:val="-25"/>
                <w:w w:val="98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4" w:lineRule="auto"/>
              <w:ind w:left="30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234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住房公积金企业缴存登记变更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4" w:line="214" w:lineRule="auto"/>
              <w:ind w:left="174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市住房公积金管理中心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63" w:line="256" w:lineRule="auto"/>
              <w:ind w:left="581" w:right="458" w:hanging="93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市住房公积金管理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中心沂源分中心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8" w:lineRule="auto"/>
              <w:ind w:left="120" w:right="106" w:hanging="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开办运输企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业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“</w:t>
            </w:r>
            <w:r>
              <w:rPr>
                <w:spacing w:val="5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企业营业执照信息核验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227" w:right="216" w:firstLine="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省交通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运输厅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120" w:right="104" w:firstLine="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市行政审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2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123" w:right="102" w:hanging="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县行政审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2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45" w:line="241" w:lineRule="auto"/>
              <w:ind w:left="113" w:right="105" w:firstLine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道路货物运输经营许可（危险货物道路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运输经营、使用总质量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4500 </w:t>
            </w:r>
            <w:r>
              <w:rPr>
                <w:spacing w:val="5"/>
                <w:sz w:val="22"/>
                <w:szCs w:val="22"/>
              </w:rPr>
              <w:t>千克及以</w:t>
            </w:r>
            <w:r>
              <w:rPr>
                <w:sz w:val="22"/>
                <w:szCs w:val="22"/>
              </w:rPr>
              <w:t xml:space="preserve"> 下普通货运车辆从事普通货运经营的除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外）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5" w:lineRule="auto"/>
              <w:ind w:left="122"/>
              <w:rPr>
                <w:sz w:val="22"/>
                <w:szCs w:val="22"/>
              </w:rPr>
            </w:pPr>
            <w:r>
              <w:rPr>
                <w:spacing w:val="-24"/>
                <w:w w:val="99"/>
                <w:sz w:val="22"/>
                <w:szCs w:val="22"/>
              </w:rPr>
              <w:t>普通道路货物运输车辆《道路运输证》办理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市交通运输局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县交通运输局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6" w:h="11905"/>
          <w:pgMar w:top="1011" w:right="882" w:bottom="1479" w:left="882" w:header="0" w:footer="120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64"/>
        <w:gridCol w:w="1384"/>
        <w:gridCol w:w="3971"/>
        <w:gridCol w:w="1099"/>
        <w:gridCol w:w="1156"/>
        <w:gridCol w:w="2285"/>
        <w:gridCol w:w="1152"/>
        <w:gridCol w:w="2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36" w:type="dxa"/>
            <w:vAlign w:val="top"/>
          </w:tcPr>
          <w:p>
            <w:pPr>
              <w:spacing w:before="227" w:line="222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阶段</w:t>
            </w:r>
          </w:p>
        </w:tc>
        <w:tc>
          <w:tcPr>
            <w:tcW w:w="664" w:type="dxa"/>
            <w:vAlign w:val="top"/>
          </w:tcPr>
          <w:p>
            <w:pPr>
              <w:spacing w:before="226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top"/>
          </w:tcPr>
          <w:p>
            <w:pPr>
              <w:spacing w:before="226" w:line="222" w:lineRule="auto"/>
              <w:ind w:left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971" w:type="dxa"/>
            <w:vAlign w:val="top"/>
          </w:tcPr>
          <w:p>
            <w:pPr>
              <w:spacing w:before="226" w:line="222" w:lineRule="auto"/>
              <w:ind w:left="1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099" w:type="dxa"/>
            <w:vAlign w:val="top"/>
          </w:tcPr>
          <w:p>
            <w:pPr>
              <w:spacing w:before="57" w:line="239" w:lineRule="auto"/>
              <w:ind w:left="199" w:right="18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省级牵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1156" w:type="dxa"/>
            <w:vAlign w:val="top"/>
          </w:tcPr>
          <w:p>
            <w:pPr>
              <w:spacing w:before="57" w:line="239" w:lineRule="auto"/>
              <w:ind w:left="228" w:right="2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285" w:type="dxa"/>
            <w:vAlign w:val="top"/>
          </w:tcPr>
          <w:p>
            <w:pPr>
              <w:spacing w:before="226" w:line="221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市级责任部门</w:t>
            </w:r>
          </w:p>
        </w:tc>
        <w:tc>
          <w:tcPr>
            <w:tcW w:w="1152" w:type="dxa"/>
            <w:vAlign w:val="top"/>
          </w:tcPr>
          <w:p>
            <w:pPr>
              <w:spacing w:before="57" w:line="239" w:lineRule="auto"/>
              <w:ind w:left="230" w:right="210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县级牵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619" w:type="dxa"/>
            <w:vAlign w:val="top"/>
          </w:tcPr>
          <w:p>
            <w:pPr>
              <w:spacing w:before="226" w:line="221" w:lineRule="auto"/>
              <w:ind w:left="6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9" w:lineRule="auto"/>
              <w:ind w:left="157" w:right="1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准入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准营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61" w:right="106" w:firstLine="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开办餐饮店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0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企业营业执照信息核验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8" w:lineRule="auto"/>
              <w:ind w:left="233" w:right="21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省市场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监管局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8" w:lineRule="auto"/>
              <w:ind w:left="151" w:right="133" w:firstLine="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市行政审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1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8" w:lineRule="auto"/>
              <w:ind w:left="149" w:right="131" w:hanging="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县行政审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1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29" w:line="218" w:lineRule="auto"/>
              <w:ind w:left="1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食品经营许可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0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0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1" w:line="214" w:lineRule="auto"/>
              <w:ind w:lef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户外招牌设施设置规范管理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1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市城市管理局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1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县综合行政执法局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21" w:line="271" w:lineRule="auto"/>
              <w:ind w:left="111" w:right="12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公众聚集场所投入使用、营业前消防安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全检查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291" w:line="214" w:lineRule="auto"/>
              <w:ind w:left="3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市消防救援支队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291" w:line="214" w:lineRule="auto"/>
              <w:ind w:left="5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县消防救援大队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1" w:lineRule="auto"/>
              <w:ind w:left="153" w:right="144" w:firstLine="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经营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发展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5" w:lineRule="auto"/>
              <w:ind w:left="109" w:right="104" w:firstLine="1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水电气网联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合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报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装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件事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2" w:line="215" w:lineRule="auto"/>
              <w:ind w:left="1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水电气网接入外线工程联合审批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46" w:right="105" w:hanging="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省住房城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乡建设厅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51" w:right="133" w:firstLine="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市行政审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2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49" w:right="131" w:hanging="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县行政审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1" w:line="215" w:lineRule="auto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供电报装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0" w:line="217" w:lineRule="auto"/>
              <w:ind w:left="6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市供电公司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0" w:line="217" w:lineRule="auto"/>
              <w:ind w:left="3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国网沂源县供电公司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3" w:line="215" w:lineRule="auto"/>
              <w:ind w:left="1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燃气报装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3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市住房城乡建设局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3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2" w:line="215" w:lineRule="auto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供水报装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1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市水利局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8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县水利局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3" w:line="215" w:lineRule="auto"/>
              <w:ind w:left="1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排水报装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3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市城市管理局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3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县综合行政执法局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2" w:line="215" w:lineRule="auto"/>
              <w:ind w:left="1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通信报装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2" w:line="215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市信息通信发展办公室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4" w:lineRule="auto"/>
              <w:ind w:left="30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县信息通信发展办事处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61" w:right="106" w:firstLine="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信 用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修 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45" w:line="268" w:lineRule="auto"/>
              <w:ind w:left="135" w:right="146" w:hanging="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统筹在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</w:t>
            </w:r>
            <w:r>
              <w:rPr>
                <w:spacing w:val="-2"/>
                <w:sz w:val="22"/>
                <w:szCs w:val="22"/>
              </w:rPr>
              <w:t>信用中国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”</w:t>
            </w:r>
            <w:r>
              <w:rPr>
                <w:spacing w:val="-2"/>
                <w:sz w:val="22"/>
                <w:szCs w:val="22"/>
              </w:rPr>
              <w:t>网站及地方信用平台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网站建立相关失信信息信用修复指引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249" w:right="216" w:hanging="1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省发展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改革委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277" w:right="244" w:hanging="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市发展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改革会</w:t>
            </w:r>
          </w:p>
        </w:tc>
        <w:tc>
          <w:tcPr>
            <w:tcW w:w="22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市发展改革委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276" w:right="241" w:hanging="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县发展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改革局</w:t>
            </w:r>
          </w:p>
        </w:tc>
        <w:tc>
          <w:tcPr>
            <w:tcW w:w="26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县发展改革局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4" w:line="214" w:lineRule="auto"/>
              <w:ind w:lef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行政处罚信息修复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4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市市场监管局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4" w:line="214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县市场监管局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3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异常经营名录信息修复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3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市市场监管局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3" w:line="214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县市场监管局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278" w:line="215" w:lineRule="auto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严重失信主体名单信息修复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9" w:line="269" w:lineRule="auto"/>
              <w:ind w:left="119" w:right="102" w:hanging="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设列严重失信主体名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单的有关部门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28" w:line="237" w:lineRule="auto"/>
              <w:ind w:left="135" w:right="105" w:hanging="19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设列严重失信主体名单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的有关部门</w:t>
            </w:r>
          </w:p>
        </w:tc>
      </w:tr>
    </w:tbl>
    <w:p>
      <w:pPr>
        <w:spacing w:line="323" w:lineRule="auto"/>
        <w:rPr>
          <w:rFonts w:ascii="Arial"/>
          <w:sz w:val="21"/>
        </w:rPr>
      </w:pPr>
    </w:p>
    <w:p>
      <w:pPr>
        <w:spacing w:before="91" w:line="184" w:lineRule="auto"/>
        <w:ind w:left="130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15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19" w:type="default"/>
          <w:pgSz w:w="16836" w:h="11905"/>
          <w:pgMar w:top="1011" w:right="882" w:bottom="400" w:left="882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64"/>
        <w:gridCol w:w="1384"/>
        <w:gridCol w:w="3971"/>
        <w:gridCol w:w="1099"/>
        <w:gridCol w:w="1156"/>
        <w:gridCol w:w="2285"/>
        <w:gridCol w:w="1152"/>
        <w:gridCol w:w="2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36" w:type="dxa"/>
            <w:vAlign w:val="top"/>
          </w:tcPr>
          <w:p>
            <w:pPr>
              <w:spacing w:before="227" w:line="222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阶段</w:t>
            </w:r>
          </w:p>
        </w:tc>
        <w:tc>
          <w:tcPr>
            <w:tcW w:w="664" w:type="dxa"/>
            <w:vAlign w:val="top"/>
          </w:tcPr>
          <w:p>
            <w:pPr>
              <w:spacing w:before="226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top"/>
          </w:tcPr>
          <w:p>
            <w:pPr>
              <w:spacing w:before="226" w:line="222" w:lineRule="auto"/>
              <w:ind w:left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971" w:type="dxa"/>
            <w:vAlign w:val="top"/>
          </w:tcPr>
          <w:p>
            <w:pPr>
              <w:spacing w:before="226" w:line="222" w:lineRule="auto"/>
              <w:ind w:left="1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099" w:type="dxa"/>
            <w:vAlign w:val="top"/>
          </w:tcPr>
          <w:p>
            <w:pPr>
              <w:spacing w:before="57" w:line="239" w:lineRule="auto"/>
              <w:ind w:left="199" w:right="18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省级牵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1156" w:type="dxa"/>
            <w:vAlign w:val="top"/>
          </w:tcPr>
          <w:p>
            <w:pPr>
              <w:spacing w:before="57" w:line="239" w:lineRule="auto"/>
              <w:ind w:left="228" w:right="2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285" w:type="dxa"/>
            <w:vAlign w:val="top"/>
          </w:tcPr>
          <w:p>
            <w:pPr>
              <w:spacing w:before="226" w:line="221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市级责任部门</w:t>
            </w:r>
          </w:p>
        </w:tc>
        <w:tc>
          <w:tcPr>
            <w:tcW w:w="1152" w:type="dxa"/>
            <w:vAlign w:val="top"/>
          </w:tcPr>
          <w:p>
            <w:pPr>
              <w:spacing w:before="57" w:line="239" w:lineRule="auto"/>
              <w:ind w:left="230" w:right="210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县级牵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619" w:type="dxa"/>
            <w:vAlign w:val="top"/>
          </w:tcPr>
          <w:p>
            <w:pPr>
              <w:spacing w:before="226" w:line="221" w:lineRule="auto"/>
              <w:ind w:left="6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153" w:right="144" w:firstLine="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经营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发展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7" w:lineRule="auto"/>
              <w:ind w:left="110" w:right="104" w:firstLine="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企业上市合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法合规信息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核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查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一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事</w:t>
            </w:r>
            <w:r>
              <w:rPr>
                <w:rFonts w:ascii="Times New Roman" w:hAnsi="Times New Roman" w:eastAsia="Times New Roman" w:cs="Times New Roman"/>
                <w:spacing w:val="21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29" w:line="236" w:lineRule="auto"/>
              <w:ind w:left="130" w:right="161" w:hanging="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统筹相关申请核查信息的受理、分派、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汇总和结果送达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6" w:lineRule="auto"/>
              <w:ind w:left="249" w:right="216" w:hanging="1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省发展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改革委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6" w:lineRule="auto"/>
              <w:ind w:left="277" w:right="244" w:hanging="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市发展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改革委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91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市发展改革委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6" w:lineRule="auto"/>
              <w:ind w:left="276" w:right="241" w:hanging="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县发展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改革局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91" w:line="214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县发展改革局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91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企业城市管理领域无违法违规信息核查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3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市城市管理局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3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县综合行政执法局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1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企业规划自然资源领域无违法违规信息核查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3" w:line="215" w:lineRule="auto"/>
              <w:ind w:lef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市自然资源和规划局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3" w:line="215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3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企业违反劳动保障法律法规信息核查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4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4" w:line="214" w:lineRule="auto"/>
              <w:ind w:left="30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3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企业生态环境保护领域无违法违规信息核查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5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市生态环境局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5" w:line="214" w:lineRule="auto"/>
              <w:ind w:left="30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市生态环境局沂源分局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5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企业市场监管领域无违法违规信息核查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5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市市场监管局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5" w:line="214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县市场监管局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3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1"/>
                <w:w w:val="95"/>
                <w:sz w:val="22"/>
                <w:szCs w:val="22"/>
              </w:rPr>
              <w:t>企业卫生和人员健康领域无违法违规信息核查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4" w:line="217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市卫生健康委员会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4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93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3"/>
                <w:w w:val="96"/>
                <w:sz w:val="22"/>
                <w:szCs w:val="22"/>
              </w:rPr>
              <w:t>企业文化和旅游市场领域无违法违规信息核查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4" w:line="215" w:lineRule="auto"/>
              <w:ind w:left="3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市文化和旅游局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4" w:line="215" w:lineRule="auto"/>
              <w:ind w:left="5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县文化和旅游局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92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企业应急管理领域无违法违规信息核查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3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市应急局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4" w:line="218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县应急局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2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3"/>
                <w:w w:val="96"/>
                <w:sz w:val="22"/>
                <w:szCs w:val="22"/>
              </w:rPr>
              <w:t>企业住房、工程建设领域无违法违规信息核查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4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市住房城乡建设局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4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94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企业人员住房公积金缴存信息核查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95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市住房公积金管理中心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45" w:line="230" w:lineRule="auto"/>
              <w:ind w:left="571" w:right="424" w:hanging="1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市住房公积金管理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中心沂源分中心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6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企业科技领域无违法违规信息核查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5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市科技局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6" w:line="218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县科技局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6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企业交通运输领域无违法违规信息核查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5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市交通运输局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5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县交通运输局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5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企业合法纳税情况无违法违规信息核查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6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市税务局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6" w:line="214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县税务局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5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企业知识产权领域无违法违规信息核查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5" w:line="214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市市场监管局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5" w:line="214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县市场监管局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5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企业水资源保护领域无违法违规信息核查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4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市水利局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4" w:line="218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县水利局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6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企业消防安全无违法违规信息核查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6" w:line="214" w:lineRule="auto"/>
              <w:ind w:left="3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市消防救援支队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7" w:line="214" w:lineRule="auto"/>
              <w:ind w:left="5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县消防救援大队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6" w:line="214" w:lineRule="auto"/>
              <w:ind w:left="13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电信监管领域无行政处罚信息核查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6" w:line="215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市信息通信发展办公室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6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县信息通信发展办事处</w:t>
            </w:r>
          </w:p>
        </w:tc>
      </w:tr>
    </w:tbl>
    <w:p>
      <w:pPr>
        <w:spacing w:before="97" w:line="184" w:lineRule="auto"/>
        <w:ind w:left="8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16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6" w:h="11905"/>
          <w:pgMar w:top="1011" w:right="882" w:bottom="400" w:left="882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64"/>
        <w:gridCol w:w="1384"/>
        <w:gridCol w:w="3971"/>
        <w:gridCol w:w="1099"/>
        <w:gridCol w:w="1156"/>
        <w:gridCol w:w="2285"/>
        <w:gridCol w:w="1152"/>
        <w:gridCol w:w="2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36" w:type="dxa"/>
            <w:vAlign w:val="top"/>
          </w:tcPr>
          <w:p>
            <w:pPr>
              <w:spacing w:before="227" w:line="222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阶段</w:t>
            </w:r>
          </w:p>
        </w:tc>
        <w:tc>
          <w:tcPr>
            <w:tcW w:w="664" w:type="dxa"/>
            <w:vAlign w:val="top"/>
          </w:tcPr>
          <w:p>
            <w:pPr>
              <w:spacing w:before="226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top"/>
          </w:tcPr>
          <w:p>
            <w:pPr>
              <w:spacing w:before="226" w:line="222" w:lineRule="auto"/>
              <w:ind w:left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971" w:type="dxa"/>
            <w:vAlign w:val="top"/>
          </w:tcPr>
          <w:p>
            <w:pPr>
              <w:spacing w:before="226" w:line="222" w:lineRule="auto"/>
              <w:ind w:left="1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099" w:type="dxa"/>
            <w:vAlign w:val="top"/>
          </w:tcPr>
          <w:p>
            <w:pPr>
              <w:spacing w:before="57" w:line="239" w:lineRule="auto"/>
              <w:ind w:left="199" w:right="18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省级牵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1156" w:type="dxa"/>
            <w:vAlign w:val="top"/>
          </w:tcPr>
          <w:p>
            <w:pPr>
              <w:spacing w:before="57" w:line="239" w:lineRule="auto"/>
              <w:ind w:left="228" w:right="2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285" w:type="dxa"/>
            <w:vAlign w:val="top"/>
          </w:tcPr>
          <w:p>
            <w:pPr>
              <w:spacing w:before="226" w:line="221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市级责任部门</w:t>
            </w:r>
          </w:p>
        </w:tc>
        <w:tc>
          <w:tcPr>
            <w:tcW w:w="1152" w:type="dxa"/>
            <w:vAlign w:val="top"/>
          </w:tcPr>
          <w:p>
            <w:pPr>
              <w:spacing w:before="57" w:line="239" w:lineRule="auto"/>
              <w:ind w:left="230" w:right="210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县级牵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619" w:type="dxa"/>
            <w:vAlign w:val="top"/>
          </w:tcPr>
          <w:p>
            <w:pPr>
              <w:spacing w:before="226" w:line="221" w:lineRule="auto"/>
              <w:ind w:left="6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2" w:lineRule="auto"/>
              <w:ind w:left="156" w:right="144" w:firstLine="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注销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退出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2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4" w:lineRule="auto"/>
              <w:ind w:left="109" w:right="104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企业破产信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息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核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查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件事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47" w:line="246" w:lineRule="auto"/>
              <w:ind w:left="130" w:right="161" w:hanging="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统筹相关申请核查信息的受理、分派、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汇总和结果送达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1" w:lineRule="auto"/>
              <w:ind w:left="235" w:right="216" w:hanging="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省政府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办公厅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51" w:right="133" w:firstLine="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市行政审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212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149" w:right="131" w:hanging="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县行政审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212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8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企业车辆信息核查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8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55" w:line="216" w:lineRule="auto"/>
              <w:ind w:left="171"/>
              <w:rPr>
                <w:sz w:val="22"/>
                <w:szCs w:val="22"/>
              </w:rPr>
            </w:pPr>
            <w:r>
              <w:rPr>
                <w:spacing w:val="-25"/>
                <w:sz w:val="22"/>
                <w:szCs w:val="22"/>
              </w:rPr>
              <w:t>市公安局交警支队沂源大队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7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企业不动产登记信息核查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8" w:line="215" w:lineRule="auto"/>
              <w:ind w:lef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市自然资源和规划局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58" w:line="215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社会保险参保缴费记录核查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企业注册、登记等基本信息核查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0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企业人员医保缴存信息核查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0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市医疗保障局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0" w:line="217" w:lineRule="auto"/>
              <w:ind w:left="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市医疗保障局沂源分局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9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企业房产信息核查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0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市住房城乡建设局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0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企业人员住房公积金缴存信息核查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2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市住房公积金管理中心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29" w:line="209" w:lineRule="auto"/>
              <w:ind w:left="571" w:right="424" w:hanging="1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市住房公积金管理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中心沂源分中心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0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企业纳税缴税情况信息核查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市税务局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4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县税务局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8" w:lineRule="auto"/>
              <w:ind w:left="116" w:right="152" w:hanging="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企业注销登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记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“</w:t>
            </w:r>
            <w:r>
              <w:rPr>
                <w:spacing w:val="5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4" w:lineRule="auto"/>
              <w:ind w:lef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税务注销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8" w:lineRule="auto"/>
              <w:ind w:left="233" w:right="21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省市场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监管局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8" w:lineRule="auto"/>
              <w:ind w:left="151" w:right="133" w:firstLine="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市行政审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市税务局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8" w:lineRule="auto"/>
              <w:ind w:left="149" w:right="131" w:hanging="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县行政审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批服务局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4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县税务局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59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企业注销登记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0" w:line="214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市行政审批服务局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0" w:line="214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7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注销社会保险登记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2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2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235" w:line="216" w:lineRule="auto"/>
              <w:ind w:left="1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银行账户注销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6" w:line="214" w:lineRule="auto"/>
              <w:ind w:left="152"/>
              <w:rPr>
                <w:sz w:val="22"/>
                <w:szCs w:val="22"/>
              </w:rPr>
            </w:pPr>
            <w:r>
              <w:rPr>
                <w:spacing w:val="-31"/>
                <w:sz w:val="22"/>
                <w:szCs w:val="22"/>
              </w:rPr>
              <w:t>中国人民银行淄博市分行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66" w:line="255" w:lineRule="auto"/>
              <w:ind w:left="327" w:right="316" w:firstLine="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中国人民银行淄博市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分行沂源营业管理部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1" w:line="215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企业印章注销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0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9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县公安局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before="91" w:line="184" w:lineRule="auto"/>
        <w:ind w:left="130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17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6" w:h="11905"/>
          <w:pgMar w:top="1011" w:right="882" w:bottom="400" w:left="882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64"/>
        <w:gridCol w:w="1384"/>
        <w:gridCol w:w="3971"/>
        <w:gridCol w:w="1099"/>
        <w:gridCol w:w="1156"/>
        <w:gridCol w:w="2285"/>
        <w:gridCol w:w="1152"/>
        <w:gridCol w:w="2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36" w:type="dxa"/>
            <w:vAlign w:val="top"/>
          </w:tcPr>
          <w:p>
            <w:pPr>
              <w:spacing w:before="227" w:line="222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阶段</w:t>
            </w:r>
          </w:p>
        </w:tc>
        <w:tc>
          <w:tcPr>
            <w:tcW w:w="664" w:type="dxa"/>
            <w:vAlign w:val="top"/>
          </w:tcPr>
          <w:p>
            <w:pPr>
              <w:spacing w:before="226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top"/>
          </w:tcPr>
          <w:p>
            <w:pPr>
              <w:spacing w:before="226" w:line="222" w:lineRule="auto"/>
              <w:ind w:left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971" w:type="dxa"/>
            <w:vAlign w:val="top"/>
          </w:tcPr>
          <w:p>
            <w:pPr>
              <w:spacing w:before="226" w:line="222" w:lineRule="auto"/>
              <w:ind w:left="1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099" w:type="dxa"/>
            <w:vAlign w:val="top"/>
          </w:tcPr>
          <w:p>
            <w:pPr>
              <w:spacing w:before="57" w:line="239" w:lineRule="auto"/>
              <w:ind w:left="199" w:right="18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省级牵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1156" w:type="dxa"/>
            <w:vAlign w:val="top"/>
          </w:tcPr>
          <w:p>
            <w:pPr>
              <w:spacing w:before="57" w:line="239" w:lineRule="auto"/>
              <w:ind w:left="228" w:right="2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285" w:type="dxa"/>
            <w:vAlign w:val="top"/>
          </w:tcPr>
          <w:p>
            <w:pPr>
              <w:spacing w:before="226" w:line="221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市级责任部门</w:t>
            </w:r>
          </w:p>
        </w:tc>
        <w:tc>
          <w:tcPr>
            <w:tcW w:w="1152" w:type="dxa"/>
            <w:vAlign w:val="top"/>
          </w:tcPr>
          <w:p>
            <w:pPr>
              <w:spacing w:before="57" w:line="239" w:lineRule="auto"/>
              <w:ind w:left="230" w:right="210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县级牵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619" w:type="dxa"/>
            <w:vAlign w:val="top"/>
          </w:tcPr>
          <w:p>
            <w:pPr>
              <w:spacing w:before="226" w:line="221" w:lineRule="auto"/>
              <w:ind w:left="6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5066" w:type="dxa"/>
            <w:gridSpan w:val="9"/>
            <w:vAlign w:val="top"/>
          </w:tcPr>
          <w:p>
            <w:pPr>
              <w:spacing w:before="118" w:line="222" w:lineRule="auto"/>
              <w:ind w:left="67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（二）个人事项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8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出生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61" w:right="106" w:firstLine="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新生儿出生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2" w:line="214" w:lineRule="auto"/>
              <w:ind w:lef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《出生医学证明》办理（首签）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222" w:right="216" w:firstLine="1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省卫生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健康委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251" w:right="244" w:firstLine="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市卫生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健康委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1" w:line="217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市卫生健康委员会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1" w:lineRule="auto"/>
              <w:ind w:left="250" w:right="241" w:firstLine="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县卫生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健康局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1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1" w:line="214" w:lineRule="auto"/>
              <w:ind w:left="1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预防接种证办理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0" w:line="217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市卫生健康委员会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0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65" w:line="258" w:lineRule="auto"/>
              <w:ind w:left="121" w:right="185" w:hanging="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本市户口登记（申报出生登记）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1 </w:t>
            </w:r>
            <w:r>
              <w:rPr>
                <w:spacing w:val="-1"/>
                <w:sz w:val="22"/>
                <w:szCs w:val="22"/>
              </w:rPr>
              <w:t>岁以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下婚内本市生育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4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235" w:line="219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1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社会保障卡申领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2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2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4" w:line="214" w:lineRule="auto"/>
              <w:ind w:left="1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生育医疗费用报销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3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市医疗保障局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3" w:line="217" w:lineRule="auto"/>
              <w:ind w:left="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市医疗保障局沂源分局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3" w:line="215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办理居民医保登记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2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市医疗保障局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2" w:line="217" w:lineRule="auto"/>
              <w:ind w:left="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市医疗保障局沂源分局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3" w:line="214" w:lineRule="auto"/>
              <w:ind w:left="1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科学育儿指导服务登记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2" w:line="217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市卫生健康委员会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2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7" w:lineRule="auto"/>
              <w:ind w:left="1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入学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8" w:lineRule="auto"/>
              <w:ind w:left="61" w:right="106" w:firstLine="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教 育 入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3" w:line="214" w:lineRule="auto"/>
              <w:ind w:left="1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新生入学信息采集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1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省教育厅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1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市教育局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3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市教育局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8" w:lineRule="auto"/>
              <w:ind w:left="247" w:right="131" w:hanging="1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县教育和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体育局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3" w:line="214" w:lineRule="auto"/>
              <w:ind w:left="5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县教育和体育局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1" w:line="214" w:lineRule="auto"/>
              <w:ind w:left="1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户籍类证明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1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2" w:line="219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1" w:line="217" w:lineRule="auto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居住证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1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2" w:line="219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县公安局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03" w:line="216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不动产权证书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03" w:line="215" w:lineRule="auto"/>
              <w:ind w:lef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市自然资源和规划局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03" w:line="215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13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社会保险参保缴费记录查询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13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13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6" w:lineRule="auto"/>
              <w:ind w:left="167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生活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4" w:lineRule="auto"/>
              <w:ind w:left="61" w:right="106" w:firstLine="5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社会保障卡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居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民 服 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0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就业和人力资源服务、社保服务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1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省人力资</w:t>
            </w:r>
          </w:p>
          <w:p>
            <w:pPr>
              <w:pStyle w:val="6"/>
              <w:spacing w:before="82" w:line="218" w:lineRule="auto"/>
              <w:ind w:left="1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源社会保</w:t>
            </w:r>
          </w:p>
          <w:p>
            <w:pPr>
              <w:pStyle w:val="6"/>
              <w:spacing w:before="80" w:line="217" w:lineRule="auto"/>
              <w:ind w:left="34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障厅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1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市人力资</w:t>
            </w:r>
          </w:p>
          <w:p>
            <w:pPr>
              <w:pStyle w:val="6"/>
              <w:spacing w:before="82" w:line="218" w:lineRule="auto"/>
              <w:ind w:left="1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源社会保</w:t>
            </w:r>
          </w:p>
          <w:p>
            <w:pPr>
              <w:pStyle w:val="6"/>
              <w:spacing w:before="80" w:line="217" w:lineRule="auto"/>
              <w:ind w:left="37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障局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0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县人力资</w:t>
            </w:r>
          </w:p>
          <w:p>
            <w:pPr>
              <w:pStyle w:val="6"/>
              <w:spacing w:before="85" w:line="218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源社会保</w:t>
            </w:r>
          </w:p>
          <w:p>
            <w:pPr>
              <w:pStyle w:val="6"/>
              <w:spacing w:before="78" w:line="217" w:lineRule="auto"/>
              <w:ind w:left="37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障局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18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0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就医购药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59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市医疗保障局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81" w:line="217" w:lineRule="auto"/>
              <w:ind w:left="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市医疗保障局沂源分局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0" w:line="217" w:lineRule="auto"/>
              <w:ind w:left="1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交通出行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0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市交通运输局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0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县交通运输局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0" w:line="217" w:lineRule="auto"/>
              <w:ind w:left="12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文化体验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5" w:lineRule="auto"/>
              <w:ind w:left="3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市文化和旅游局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1" w:line="215" w:lineRule="auto"/>
              <w:ind w:left="5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县文化和旅游局</w:t>
            </w:r>
          </w:p>
        </w:tc>
      </w:tr>
    </w:tbl>
    <w:p>
      <w:pPr>
        <w:spacing w:before="113" w:line="184" w:lineRule="auto"/>
        <w:ind w:left="8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18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6" w:h="11905"/>
          <w:pgMar w:top="1011" w:right="882" w:bottom="400" w:left="882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64"/>
        <w:gridCol w:w="1384"/>
        <w:gridCol w:w="3971"/>
        <w:gridCol w:w="1099"/>
        <w:gridCol w:w="1156"/>
        <w:gridCol w:w="2285"/>
        <w:gridCol w:w="1152"/>
        <w:gridCol w:w="2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36" w:type="dxa"/>
            <w:vAlign w:val="top"/>
          </w:tcPr>
          <w:p>
            <w:pPr>
              <w:spacing w:before="227" w:line="222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阶段</w:t>
            </w:r>
          </w:p>
        </w:tc>
        <w:tc>
          <w:tcPr>
            <w:tcW w:w="664" w:type="dxa"/>
            <w:vAlign w:val="top"/>
          </w:tcPr>
          <w:p>
            <w:pPr>
              <w:spacing w:before="226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top"/>
          </w:tcPr>
          <w:p>
            <w:pPr>
              <w:spacing w:before="226" w:line="222" w:lineRule="auto"/>
              <w:ind w:left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971" w:type="dxa"/>
            <w:vAlign w:val="top"/>
          </w:tcPr>
          <w:p>
            <w:pPr>
              <w:spacing w:before="226" w:line="222" w:lineRule="auto"/>
              <w:ind w:left="1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099" w:type="dxa"/>
            <w:vAlign w:val="top"/>
          </w:tcPr>
          <w:p>
            <w:pPr>
              <w:spacing w:before="57" w:line="239" w:lineRule="auto"/>
              <w:ind w:left="199" w:right="18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省级牵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1156" w:type="dxa"/>
            <w:vAlign w:val="top"/>
          </w:tcPr>
          <w:p>
            <w:pPr>
              <w:spacing w:before="57" w:line="239" w:lineRule="auto"/>
              <w:ind w:left="228" w:right="2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285" w:type="dxa"/>
            <w:vAlign w:val="top"/>
          </w:tcPr>
          <w:p>
            <w:pPr>
              <w:spacing w:before="226" w:line="221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市级责任部门</w:t>
            </w:r>
          </w:p>
        </w:tc>
        <w:tc>
          <w:tcPr>
            <w:tcW w:w="1152" w:type="dxa"/>
            <w:vAlign w:val="top"/>
          </w:tcPr>
          <w:p>
            <w:pPr>
              <w:spacing w:before="57" w:line="239" w:lineRule="auto"/>
              <w:ind w:left="230" w:right="210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县级牵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头部门</w:t>
            </w:r>
          </w:p>
        </w:tc>
        <w:tc>
          <w:tcPr>
            <w:tcW w:w="2619" w:type="dxa"/>
            <w:vAlign w:val="top"/>
          </w:tcPr>
          <w:p>
            <w:pPr>
              <w:spacing w:before="226" w:line="221" w:lineRule="auto"/>
              <w:ind w:left="6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县级责任部门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6" w:lineRule="auto"/>
              <w:ind w:left="167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生活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61" w:right="106" w:firstLine="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残疾人服务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61" w:line="257" w:lineRule="auto"/>
              <w:ind w:left="121" w:right="341" w:hanging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残疾人证新办、换领、迁移、挂失补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办、注销、残疾类别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等级变更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7" w:lineRule="auto"/>
              <w:ind w:left="2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省残联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7" w:lineRule="auto"/>
              <w:ind w:left="26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市残联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1" w:line="217" w:lineRule="auto"/>
              <w:ind w:left="82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市残联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7" w:lineRule="auto"/>
              <w:ind w:left="25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县残联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231" w:line="217" w:lineRule="auto"/>
              <w:ind w:left="98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县残联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0" w:line="217" w:lineRule="auto"/>
              <w:ind w:left="1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困难残疾人生活补贴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1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市民政局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1" w:line="214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县民政局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1" w:line="217" w:lineRule="auto"/>
              <w:ind w:lef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重度残疾人护理补贴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2" w:line="214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市民政局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4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县民政局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1" w:line="214" w:lineRule="auto"/>
              <w:ind w:left="1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残疾人就业帮扶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1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2" w:line="214" w:lineRule="auto"/>
              <w:ind w:left="1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城乡居民基本养老保险补助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2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7" w:lineRule="auto"/>
              <w:ind w:left="1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退休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退休</w:t>
            </w:r>
            <w:r>
              <w:rPr>
                <w:rFonts w:ascii="Times New Roman" w:hAnsi="Times New Roman" w:eastAsia="Times New Roman" w:cs="Times New Roman"/>
                <w:spacing w:val="-19"/>
                <w:sz w:val="22"/>
                <w:szCs w:val="22"/>
              </w:rPr>
              <w:t>“</w:t>
            </w:r>
            <w:r>
              <w:rPr>
                <w:spacing w:val="-19"/>
                <w:sz w:val="22"/>
                <w:szCs w:val="22"/>
              </w:rPr>
              <w:t>一件事</w:t>
            </w:r>
            <w:r>
              <w:rPr>
                <w:rFonts w:ascii="Times New Roman" w:hAnsi="Times New Roman" w:eastAsia="Times New Roman" w:cs="Times New Roman"/>
                <w:spacing w:val="-19"/>
                <w:sz w:val="22"/>
                <w:szCs w:val="22"/>
              </w:rPr>
              <w:t>”</w:t>
            </w:r>
          </w:p>
        </w:tc>
        <w:tc>
          <w:tcPr>
            <w:tcW w:w="3971" w:type="dxa"/>
            <w:vAlign w:val="top"/>
          </w:tcPr>
          <w:p>
            <w:pPr>
              <w:pStyle w:val="6"/>
              <w:spacing w:before="63" w:line="256" w:lineRule="auto"/>
              <w:ind w:left="112" w:right="120" w:firstLine="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参保人员达到法定退休年龄领取基本养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老保险待遇资格确认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1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省人力资</w:t>
            </w:r>
          </w:p>
          <w:p>
            <w:pPr>
              <w:pStyle w:val="6"/>
              <w:spacing w:before="82" w:line="218" w:lineRule="auto"/>
              <w:ind w:left="1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源社会保</w:t>
            </w:r>
          </w:p>
          <w:p>
            <w:pPr>
              <w:pStyle w:val="6"/>
              <w:spacing w:before="80" w:line="217" w:lineRule="auto"/>
              <w:ind w:left="34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障厅</w:t>
            </w:r>
          </w:p>
        </w:tc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15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市人力资</w:t>
            </w:r>
          </w:p>
          <w:p>
            <w:pPr>
              <w:pStyle w:val="6"/>
              <w:spacing w:before="82" w:line="218" w:lineRule="auto"/>
              <w:ind w:left="1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源社会保</w:t>
            </w:r>
          </w:p>
          <w:p>
            <w:pPr>
              <w:pStyle w:val="6"/>
              <w:spacing w:before="80" w:line="217" w:lineRule="auto"/>
              <w:ind w:left="37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障局</w:t>
            </w: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4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县人力资</w:t>
            </w:r>
          </w:p>
          <w:p>
            <w:pPr>
              <w:pStyle w:val="6"/>
              <w:spacing w:before="82" w:line="218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源社会保</w:t>
            </w:r>
          </w:p>
          <w:p>
            <w:pPr>
              <w:pStyle w:val="6"/>
              <w:spacing w:before="80" w:line="217" w:lineRule="auto"/>
              <w:ind w:left="37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障局</w:t>
            </w:r>
          </w:p>
        </w:tc>
        <w:tc>
          <w:tcPr>
            <w:tcW w:w="2619" w:type="dxa"/>
            <w:vAlign w:val="top"/>
          </w:tcPr>
          <w:p>
            <w:pPr>
              <w:pStyle w:val="6"/>
              <w:spacing w:before="234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3" w:line="214" w:lineRule="auto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基本养老保险视同缴费年限认定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3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3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1" w:line="214" w:lineRule="auto"/>
              <w:ind w:left="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特殊工种提前退休核准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2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2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63" w:line="256" w:lineRule="auto"/>
              <w:ind w:left="118" w:right="120" w:firstLine="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因病或非因工致残完全丧失劳动能力提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前退休（退职）核准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4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234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3" w:line="214" w:lineRule="auto"/>
              <w:ind w:left="1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新增退休人员养老保险待遇核定发放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3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市人力资源社会保障局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3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县人力资源社会保障局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4" w:line="214" w:lineRule="auto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基本医疗保险视同缴费年限核定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3" w:line="217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市医疗保障局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3" w:line="217" w:lineRule="auto"/>
              <w:ind w:left="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市医疗保障局沂源分局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235" w:line="217" w:lineRule="auto"/>
              <w:ind w:left="1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离休、退休提取住房公积金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236" w:line="214" w:lineRule="auto"/>
              <w:ind w:left="14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市住房公积金管理中心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66" w:line="255" w:lineRule="auto"/>
              <w:ind w:left="571" w:right="424" w:hanging="1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市住房公积金管理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中心沂源分中心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34" w:line="214" w:lineRule="auto"/>
              <w:ind w:left="1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城镇独生子女父母奖励金</w:t>
            </w: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34" w:line="217" w:lineRule="auto"/>
              <w:ind w:left="2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市卫生健康委员会</w:t>
            </w: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34" w:line="217" w:lineRule="auto"/>
              <w:ind w:left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县卫生健康局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vAlign w:val="top"/>
          </w:tcPr>
          <w:p>
            <w:pPr>
              <w:pStyle w:val="6"/>
              <w:spacing w:before="162" w:line="214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户籍信息确认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5" w:type="dxa"/>
            <w:vAlign w:val="top"/>
          </w:tcPr>
          <w:p>
            <w:pPr>
              <w:pStyle w:val="6"/>
              <w:spacing w:before="161" w:line="217" w:lineRule="auto"/>
              <w:ind w:left="7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市公安局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vAlign w:val="top"/>
          </w:tcPr>
          <w:p>
            <w:pPr>
              <w:pStyle w:val="6"/>
              <w:spacing w:before="162" w:line="219" w:lineRule="auto"/>
              <w:ind w:left="8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县公安局</w:t>
            </w:r>
          </w:p>
        </w:tc>
      </w:tr>
    </w:tbl>
    <w:p>
      <w:pPr>
        <w:spacing w:line="424" w:lineRule="auto"/>
        <w:rPr>
          <w:rFonts w:ascii="Arial"/>
          <w:sz w:val="21"/>
        </w:rPr>
      </w:pPr>
    </w:p>
    <w:p>
      <w:pPr>
        <w:spacing w:before="91" w:line="184" w:lineRule="auto"/>
        <w:ind w:left="13096"/>
        <w:rPr>
          <w:rFonts w:ascii="宋体" w:hAnsi="宋体" w:eastAsia="宋体" w:cs="宋体"/>
          <w:sz w:val="28"/>
          <w:szCs w:val="28"/>
        </w:rPr>
        <w:sectPr>
          <w:pgSz w:w="16836" w:h="11905"/>
          <w:pgMar w:top="1011" w:right="882" w:bottom="400" w:left="882" w:header="0" w:footer="0" w:gutter="0"/>
          <w:cols w:space="720" w:num="1"/>
        </w:sect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19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bookmarkStart w:id="0" w:name="_GoBack"/>
      <w:bookmarkEnd w:id="0"/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rPr>
          <w:rFonts w:ascii="Arial"/>
          <w:sz w:val="21"/>
        </w:rPr>
      </w:pPr>
    </w:p>
    <w:sectPr>
      <w:footerReference r:id="rId20" w:type="default"/>
      <w:pgSz w:w="11905" w:h="16836"/>
      <w:pgMar w:top="1431" w:right="1530" w:bottom="1477" w:left="1531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2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453E2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9441</Words>
  <Characters>9591</Characters>
  <TotalTime>20</TotalTime>
  <ScaleCrop>false</ScaleCrop>
  <LinksUpToDate>false</LinksUpToDate>
  <CharactersWithSpaces>10177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2024-08-13T16:02:00Z</dcterms:created>
  <dc:creator>zfb</dc:creator>
  <cp:lastModifiedBy>Darren</cp:lastModifiedBy>
  <dcterms:modified xsi:type="dcterms:W3CDTF">2024-08-28T03:21:25Z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2024-08-28T10:02:07Z</vt:filetime>
  </property>
  <property fmtid="{D5CDD505-2E9C-101B-9397-08002B2CF9AE}" pid="4" name="KSOProductBuildVer">
    <vt:lpwstr>2052-12.1.0.16929</vt:lpwstr>
  </property>
  <property fmtid="{D5CDD505-2E9C-101B-9397-08002B2CF9AE}" pid="5" name="ICV">
    <vt:lpwstr>0C7EDD5562064EBC81E277E7A6DC56A1_12</vt:lpwstr>
  </property>
</Properties>
</file>