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关于兑现2018年度新纳“四上企业”有关政策的通知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源政发〔2019〕4号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2018年，全县各级、各有关部门单位牢固树立培育“四上企业”就是培植财源、促进经济发展的理念，切实将“四上企业”培育、纳统作为重中之重来抓，有37家企业“升规纳统”，为高质量发展注入了新活力。为鼓励先进，激发活力，县政府确定对2018年新纳“四上企业”的山东联盟兴业贸易有限公司等18家企业、沂源县历山街道办事处杨记杂货店等19家个体户予以兑现政策，扶持每家企业、个体户资金1万元，共37万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县统计局、县财政局负责做好扶持资金发放工作。各级、各有关部门要进一步加大对企业的跟踪服务力度，强化工作措施，做好统计数据质量控制，做到应统尽统，共同为全县“四上企业”培育扶持工作贡献力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附件：1.2018年新纳“四上企业”名单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          2.</w:t>
      </w:r>
      <w:r>
        <w:rPr>
          <w:rFonts w:hint="eastAsia" w:ascii="微软雅黑" w:hAnsi="微软雅黑" w:eastAsia="微软雅黑" w:cs="微软雅黑"/>
          <w:spacing w:val="-15"/>
          <w:sz w:val="24"/>
          <w:szCs w:val="24"/>
          <w:shd w:val="clear" w:fill="FFFFFF"/>
        </w:rPr>
        <w:t>2018年新纳限额以上批发零售住宿餐饮个体户名单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ind w:left="0" w:firstLine="645"/>
      </w:pPr>
      <w:r>
        <w:rPr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ind w:left="0" w:firstLine="645"/>
        <w:jc w:val="righ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6" w:lineRule="atLeast"/>
        <w:ind w:left="0" w:firstLine="645"/>
        <w:jc w:val="right"/>
      </w:pP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2019年1月31日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50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315" w:beforeAutospacing="0" w:after="315" w:afterAutospacing="0" w:line="26" w:lineRule="atLeast"/>
        <w:ind w:left="0" w:right="0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2018年新纳“四上企业”名单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1.山东联盟兴业贸易有限公司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2.淄博中阳经贸有限公司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3.山东亿泰经贸有限公司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4.沂源县和源农业发展有限公司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5.沂源县天和堂医药连锁有限公司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6.淄博华治经贸有限公司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7.淄博中房云景轩酒店管理有限公司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8.沂源北方鲁菜传承发展有限公司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9.山东众泰建安工程有限公司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10.沂源县公路工程管理处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11.沂源县正源装饰有限公司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12.山东宇朔房地产开发有限公司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13.沂源县铭阳房地产开发有限公司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14.山东成达劳务派遣有限公司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15.沂源给力劳务派遣有限公司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16.沂源清珍源果蔬专业合作社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17.沂源锶源农业旅游开发有限公司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18.沂源木瑶文化传媒有限公司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after="315" w:afterAutospacing="0"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2018年新纳限额以上批发零售住宿餐饮个体户名单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1.沂源县历山街道办事处杨记杂货店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2.沂源县历山街道办事处鲁花花生油专卖店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3.沂源县历山街道办事处历山路众旺大酒店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4.沂源县聚点烧烤店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5.沂源县南麻鼎讯电脑经营部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6.沂源县榆林饭庄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7.沂源县悦庄镇锦程饭店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8.沂源县鲁村镇润泽山庄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9.沂源县鲁村镇文兰酒店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10.</w:t>
      </w:r>
      <w:r>
        <w:rPr>
          <w:rFonts w:hint="eastAsia" w:ascii="微软雅黑" w:hAnsi="微软雅黑" w:eastAsia="微软雅黑" w:cs="微软雅黑"/>
          <w:spacing w:val="-15"/>
          <w:sz w:val="24"/>
          <w:szCs w:val="24"/>
        </w:rPr>
        <w:t>沂源县历山街道办事处印象味道饭店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11.沂源县南麻街道办事处晨光酒店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12.沂源县南麻街道办事处重阳饭店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13.沂源县大张庄镇永顺果品保鲜库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14.沂源县燕崖镇樱都酒店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15.沂源县中庄镇李明星果品保鲜库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16.沂源县中庄镇张苍海果品保鲜库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17.沂源县东里镇六六通建材经营部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18.沂源县东里镇佳乐美购物广场</w:t>
      </w:r>
    </w:p>
    <w:p>
      <w:pPr>
        <w:pStyle w:val="2"/>
        <w:keepNext w:val="0"/>
        <w:keepLines w:val="0"/>
        <w:widowControl/>
        <w:suppressLineNumbers w:val="0"/>
        <w:spacing w:after="315" w:afterAutospacing="0" w:line="26" w:lineRule="atLeast"/>
        <w:ind w:left="0" w:firstLine="1290"/>
      </w:pPr>
      <w:r>
        <w:rPr>
          <w:rFonts w:hint="eastAsia" w:ascii="微软雅黑" w:hAnsi="微软雅黑" w:eastAsia="微软雅黑" w:cs="微软雅黑"/>
          <w:sz w:val="24"/>
          <w:szCs w:val="24"/>
        </w:rPr>
        <w:t>19.沂源县张花霞纸品批发部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4245117"/>
    <w:rsid w:val="04AF093C"/>
    <w:rsid w:val="04AF745D"/>
    <w:rsid w:val="09651612"/>
    <w:rsid w:val="0BFB08B9"/>
    <w:rsid w:val="0D86248F"/>
    <w:rsid w:val="1534348B"/>
    <w:rsid w:val="17222BCD"/>
    <w:rsid w:val="179D7F80"/>
    <w:rsid w:val="1C083E7D"/>
    <w:rsid w:val="21D12B6A"/>
    <w:rsid w:val="23460D1D"/>
    <w:rsid w:val="23D333DA"/>
    <w:rsid w:val="2584726B"/>
    <w:rsid w:val="29555BB4"/>
    <w:rsid w:val="2FCD6F83"/>
    <w:rsid w:val="312C736C"/>
    <w:rsid w:val="4BA7175A"/>
    <w:rsid w:val="52832238"/>
    <w:rsid w:val="53E0623B"/>
    <w:rsid w:val="58A311E7"/>
    <w:rsid w:val="5A6C469C"/>
    <w:rsid w:val="5AC31D67"/>
    <w:rsid w:val="5CA23A66"/>
    <w:rsid w:val="5D1F756D"/>
    <w:rsid w:val="5E7B68BE"/>
    <w:rsid w:val="6065796C"/>
    <w:rsid w:val="61E474D5"/>
    <w:rsid w:val="6C067124"/>
    <w:rsid w:val="6DE33857"/>
    <w:rsid w:val="6FF756DC"/>
    <w:rsid w:val="705A2EA1"/>
    <w:rsid w:val="717A2774"/>
    <w:rsid w:val="74B5392A"/>
    <w:rsid w:val="769A2896"/>
    <w:rsid w:val="7A034AA8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2023-10-07T02:29:22Z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