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仿宋_GB2312" w:hAnsi="方正小标宋简体" w:eastAsia="仿宋_GB2312" w:cs="方正小标宋简体"/>
          <w:b/>
          <w:w w:val="95"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仿宋_GB2312" w:hAnsi="方正小标宋简体" w:eastAsia="仿宋_GB2312" w:cs="方正小标宋简体"/>
          <w:b/>
          <w:w w:val="95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ascii="仿宋_GB2312" w:hAnsi="方正小标宋简体" w:eastAsia="仿宋_GB2312" w:cs="方正小标宋简体"/>
          <w:b/>
          <w:w w:val="95"/>
          <w:sz w:val="32"/>
          <w:szCs w:val="32"/>
        </w:rPr>
      </w:pPr>
    </w:p>
    <w:p>
      <w:pPr>
        <w:adjustRightInd w:val="0"/>
        <w:snapToGrid w:val="0"/>
        <w:spacing w:beforeLines="50" w:line="520" w:lineRule="exact"/>
        <w:jc w:val="center"/>
        <w:rPr>
          <w:rFonts w:ascii="仿宋_GB2312" w:hAnsi="方正小标宋简体" w:eastAsia="仿宋_GB2312" w:cs="方正小标宋简体"/>
          <w:b/>
          <w:w w:val="95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w w:val="95"/>
          <w:sz w:val="32"/>
          <w:szCs w:val="32"/>
        </w:rPr>
        <w:t>源政发〔2020〕6号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w w:val="95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w w:val="95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95"/>
          <w:sz w:val="44"/>
          <w:szCs w:val="44"/>
        </w:rPr>
        <w:t>淄博市邮政管理局  沂源县人民政府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95"/>
          <w:sz w:val="44"/>
          <w:szCs w:val="44"/>
        </w:rPr>
        <w:t>关于在沂源县推进快递进村试点工作的实施意见</w:t>
      </w:r>
    </w:p>
    <w:p>
      <w:pPr>
        <w:pStyle w:val="3"/>
        <w:spacing w:after="0" w:line="500" w:lineRule="exact"/>
      </w:pP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各镇人民政府，各街道办事处，开发区管委会，县政府有关部门，有关企事业单位：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为助力实施乡村振兴战略，推动农村电子商务发展，满足广大农村群众快递服务到村的需求，根据省邮政管理局快递进村工程要求，现就沂源县推进快递进村试点工作提出如下意见。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一、总体要求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（一）指导思想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以十九大和十九届历次全会精神为指导，深入贯彻习近平总书记“要积极发展农村电子商务和快递业务，拓宽农产品销售渠道”重要指示精神，以推进快递进村、畅通农村电子商务通道为主线，健全县、镇、村三级快递物流配送体系，延伸快递服务“下乡进村”，着力解决快递服务“最后一公里”问题，畅通农产品上行渠道，助力脱贫攻坚和乡村产业振兴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（二）基本原则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</w:t>
      </w:r>
      <w:r>
        <w:rPr>
          <w:rFonts w:ascii="仿宋_GB2312" w:hAnsi="仿宋_GB2312" w:eastAsia="仿宋_GB2312" w:cs="仿宋_GB2312"/>
          <w:b/>
          <w:sz w:val="32"/>
          <w:szCs w:val="32"/>
        </w:rPr>
        <w:t>以政府统筹、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市场</w:t>
      </w:r>
      <w:r>
        <w:rPr>
          <w:rFonts w:ascii="仿宋_GB2312" w:hAnsi="仿宋_GB2312" w:eastAsia="仿宋_GB2312" w:cs="仿宋_GB2312"/>
          <w:b/>
          <w:sz w:val="32"/>
          <w:szCs w:val="32"/>
        </w:rPr>
        <w:t>主体、乡村助推、政企合力为总体原则，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推进快递进村工作。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</w:t>
      </w:r>
      <w:r>
        <w:rPr>
          <w:rFonts w:ascii="仿宋_GB2312" w:hAnsi="仿宋_GB2312" w:eastAsia="仿宋_GB2312" w:cs="仿宋_GB2312"/>
          <w:b/>
          <w:sz w:val="32"/>
          <w:szCs w:val="32"/>
        </w:rPr>
        <w:t>坚持统筹规划，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将</w:t>
      </w:r>
      <w:r>
        <w:rPr>
          <w:rFonts w:ascii="仿宋_GB2312" w:hAnsi="仿宋_GB2312" w:eastAsia="仿宋_GB2312" w:cs="仿宋_GB2312"/>
          <w:b/>
          <w:sz w:val="32"/>
          <w:szCs w:val="32"/>
        </w:rPr>
        <w:t>推动农村快递发展纳入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沂源县</w:t>
      </w:r>
      <w:r>
        <w:rPr>
          <w:rFonts w:ascii="仿宋_GB2312" w:hAnsi="仿宋_GB2312" w:eastAsia="仿宋_GB2312" w:cs="仿宋_GB2312"/>
          <w:b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总体</w:t>
      </w:r>
      <w:r>
        <w:rPr>
          <w:rFonts w:ascii="仿宋_GB2312" w:hAnsi="仿宋_GB2312" w:eastAsia="仿宋_GB2312" w:cs="仿宋_GB2312"/>
          <w:b/>
          <w:sz w:val="32"/>
          <w:szCs w:val="32"/>
        </w:rPr>
        <w:t>规划，支持农村快递积极融入地方发展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</w:t>
      </w:r>
      <w:r>
        <w:rPr>
          <w:rFonts w:ascii="仿宋_GB2312" w:hAnsi="仿宋_GB2312" w:eastAsia="仿宋_GB2312" w:cs="仿宋_GB2312"/>
          <w:b/>
          <w:sz w:val="32"/>
          <w:szCs w:val="32"/>
        </w:rPr>
        <w:t>坚持市场驱动，充分发挥市场对资源配置的决定性作用，激发农村快递市场各类主体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活力。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</w:t>
      </w:r>
      <w:r>
        <w:rPr>
          <w:rFonts w:ascii="仿宋_GB2312" w:hAnsi="仿宋_GB2312" w:eastAsia="仿宋_GB2312" w:cs="仿宋_GB2312"/>
          <w:b/>
          <w:sz w:val="32"/>
          <w:szCs w:val="32"/>
        </w:rPr>
        <w:t>坚持因地制宜，结合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各镇村</w:t>
      </w:r>
      <w:r>
        <w:rPr>
          <w:rFonts w:ascii="仿宋_GB2312" w:hAnsi="仿宋_GB2312" w:eastAsia="仿宋_GB2312" w:cs="仿宋_GB2312"/>
          <w:b/>
          <w:sz w:val="32"/>
          <w:szCs w:val="32"/>
        </w:rPr>
        <w:t>资源特点，不限定具体模式，不搞“一刀切”，鼓励多种方式推进。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（三）工作目标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到2020年底，主要快递品牌在沂源县建制村快递服务覆盖率达到80%以上，2021年底前建制村实现快递服务全覆盖。全县农村快递服务能力显著增强，县、镇、村三级快递服务体系健全畅通、三级快递物流配送体系更加完善，实现“县级有中心、镇级有节点、村级通快递”。进一步培育壮大“快递＋樱桃”“快递＋苹果”等快递服务现代农业示范项目，打造一批快递电商示范镇、示范村，打通快递进村和农产品进城双向流通渠道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二、主要任务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（一）建立健全三级快递物流体系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县级“有中心”：以县主城区为核心，将快递分拨中心等基础设施纳入电子商务基地、综合物流园区规划建设，配备土地、税收、资金扶持相关优惠政策，鼓励和引导快递企业集中入驻产业园区，设分拨、仓储、配送电子商务等共性服务资源共享的快递共配中心，促进产业集聚、功能集约、规模发展。</w:t>
      </w:r>
    </w:p>
    <w:p>
      <w:pPr>
        <w:pStyle w:val="7"/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镇级“有节点”：各镇（街道）支持快递企业设立镇级分拨中心，对乡镇快件进行集中处理操作。通过建立镇级快件分拨中心，形成服务高效、资源整合的镇级快递物流服务节点，为打通快递进村和农产品进城双向流通渠道提供有力支撑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村级“通快递”：快递企业要联合电商企业积极依托农村商超、便利店等建设村级快递电商公共服务站点，逐步实现农村快递站点基础设施标准化、操作规范化、规章制度统一化，做到快件有专人负责收派、场所有安全监控视频接入等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（二）鼓励多种合作模式推进快递进村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1.“快快”合作。支持各快递企业整合资源、抱团共建农村快递服务网络，以设立共同配送企业或委托代办业务等方式统一开展快件收寄、分拣、运输和投递等业务。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2.“</w:t>
      </w:r>
      <w:r>
        <w:rPr>
          <w:rFonts w:hint="eastAsia" w:ascii="仿宋_GB2312" w:hAnsi="仿宋_GB2312" w:eastAsia="仿宋_GB2312" w:cs="仿宋_GB2312"/>
          <w:b/>
          <w:spacing w:val="-6"/>
          <w:sz w:val="32"/>
          <w:szCs w:val="32"/>
        </w:rPr>
        <w:t>邮快”合作。积极拓展邮政公司现有农村邮路和末端服务设施（镇邮政支局所、邮乐购站点等）功能，以互利互惠为原则，以协议合作方式，开展农村快件收寄、分拣、运输和投递服务。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3.“快商”合作。鼓励快递企业与电子商务企业合作，充分利用村级电子商务配送站点提供快件收寄、投递服务。支持快递企业与涉农电商企业合作运输快件进村。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（三）将村民事务代办作为偏远农村快件投递有益补充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将偏远农村快件投递工作列为村民代办事项，纳入村级公共服务范畴。针对当前部分偏远农村无法实现快件投递到村的情况，可在镇级便民服务中心预留一定空间用于快件的暂存、暂放，快递企业负责将村级快件集中投至便民服务中心，由村委会人员到镇办理业务时将快件带回，从而为村民提供快件代取等“快递进村”便民惠民服务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（四）打造快递服务特色农产品项目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发挥快递企业网络和渠道优势，扩大寄递服务有效供给，加强沂源县重点农业生产基地、优特农产品产区与邮政快递企业的对接，鼓励邮政快递企业为农村电商提供销售、包装、仓储、运输等线上线下一体化服务。力争到2021年，将快递服务沂源苹果培育成快递服务现代农业1000万件级金牌项目，快递服务沂源樱桃培育成500万件级银牌项目，各镇（街道）在此基础上积极推动特色农产品上行，培育3-5个快递服务农产品100万件级项目。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三、组织保障</w:t>
      </w:r>
    </w:p>
    <w:p>
      <w:pPr>
        <w:adjustRightInd w:val="0"/>
        <w:snapToGrid w:val="0"/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淄博市邮政管理局、沂源县人民政府联合成立推进快递进村工作领导小组，组织各快递品牌企业延伸快递服务下乡进村，将快递进村与推进农村电商发展、乡村振兴、脱贫攻坚等工作有机融合。县发展改革、交通运输、商务、扶贫、农业农村等部门要整合相关惠农政策，扶持快递进村服务企业，形成共同促进农村电商快递融合发展工作合力。各镇（街道）要结合实际，建立健全工作机制，细化相关配套措施，抓好本意见的落地实施。</w:t>
      </w:r>
    </w:p>
    <w:p>
      <w:pPr>
        <w:pStyle w:val="2"/>
        <w:spacing w:before="480" w:line="520" w:lineRule="exact"/>
      </w:pPr>
    </w:p>
    <w:p>
      <w:pPr>
        <w:pStyle w:val="3"/>
        <w:spacing w:line="52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淄博市邮政管理局              沂源县人民政府</w:t>
      </w:r>
    </w:p>
    <w:p>
      <w:pPr>
        <w:pStyle w:val="3"/>
        <w:spacing w:line="520" w:lineRule="exact"/>
        <w:ind w:firstLine="4498" w:firstLineChars="14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2020年5月29日</w:t>
      </w:r>
    </w:p>
    <w:p>
      <w:pPr>
        <w:pStyle w:val="3"/>
        <w:spacing w:line="520" w:lineRule="exact"/>
        <w:ind w:firstLine="707" w:firstLineChars="22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（此件公开发布）</w:t>
      </w:r>
    </w:p>
    <w:p>
      <w:pPr>
        <w:tabs>
          <w:tab w:val="left" w:pos="7332"/>
        </w:tabs>
        <w:spacing w:line="440" w:lineRule="exact"/>
        <w:ind w:left="1271" w:leftChars="146" w:hanging="964" w:hangingChars="300"/>
        <w:rPr>
          <w:rFonts w:ascii="仿宋_GB2312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pict>
          <v:line id="直线 6" o:spid="_x0000_s2050" o:spt="20" style="position:absolute;left:0pt;margin-left:0pt;margin-top:20.95pt;height:0.05pt;width:442pt;z-index:25166028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p>
      <w:pPr>
        <w:tabs>
          <w:tab w:val="left" w:pos="7332"/>
        </w:tabs>
        <w:spacing w:line="380" w:lineRule="exact"/>
        <w:ind w:left="1150" w:leftChars="146" w:hanging="843" w:hangingChars="3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抄送：县委各部门，县人大常委会办公室，县政协办公室，县监委</w:t>
      </w:r>
      <w:r>
        <w:rPr>
          <w:rFonts w:hint="eastAsia" w:eastAsia="仿宋_GB2312"/>
          <w:b/>
          <w:sz w:val="28"/>
          <w:szCs w:val="28"/>
        </w:rPr>
        <w:t>，</w:t>
      </w:r>
    </w:p>
    <w:p>
      <w:pPr>
        <w:tabs>
          <w:tab w:val="left" w:pos="7332"/>
        </w:tabs>
        <w:spacing w:line="380" w:lineRule="exact"/>
        <w:ind w:left="1197" w:leftChars="57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县法院，县检察院。</w:t>
      </w:r>
    </w:p>
    <w:p>
      <w:pPr>
        <w:tabs>
          <w:tab w:val="left" w:pos="7332"/>
        </w:tabs>
        <w:spacing w:line="380" w:lineRule="exact"/>
        <w:ind w:left="1197" w:leftChars="57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县工商联。</w:t>
      </w:r>
    </w:p>
    <w:p>
      <w:pPr>
        <w:tabs>
          <w:tab w:val="left" w:pos="7332"/>
          <w:tab w:val="left" w:pos="8640"/>
        </w:tabs>
        <w:spacing w:line="500" w:lineRule="exact"/>
        <w:ind w:firstLine="281" w:firstLineChars="100"/>
        <w:rPr>
          <w:rFonts w:ascii="仿宋_GB2312" w:eastAsia="仿宋_GB2312"/>
          <w:sz w:val="32"/>
          <w:szCs w:val="32"/>
        </w:rPr>
      </w:pPr>
      <w:r>
        <w:rPr>
          <w:rFonts w:eastAsia="仿宋_GB2312"/>
          <w:b/>
          <w:sz w:val="28"/>
          <w:szCs w:val="28"/>
        </w:rPr>
        <w:pict>
          <v:line id="直线 8" o:spid="_x0000_s2051" o:spt="20" style="position:absolute;left:0pt;margin-left:0pt;margin-top:27.25pt;height:0.05pt;width:442pt;z-index:251661312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eastAsia="仿宋_GB2312"/>
          <w:b/>
          <w:sz w:val="28"/>
          <w:szCs w:val="28"/>
        </w:rPr>
        <w:pict>
          <v:line id="直线 9" o:spid="_x0000_s2052" o:spt="20" style="position:absolute;left:0pt;margin-left:0pt;margin-top:1.8pt;height:0.05pt;width:442pt;z-index:25166233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eastAsia="仿宋_GB2312"/>
          <w:b/>
          <w:sz w:val="28"/>
          <w:szCs w:val="28"/>
        </w:rPr>
        <w:t xml:space="preserve">沂源县人民政府办公室    </w:t>
      </w:r>
      <w:r>
        <w:rPr>
          <w:rFonts w:hint="eastAsia" w:eastAsia="仿宋_GB2312"/>
          <w:b/>
          <w:sz w:val="28"/>
          <w:szCs w:val="28"/>
        </w:rPr>
        <w:t xml:space="preserve">          </w:t>
      </w:r>
      <w:r>
        <w:rPr>
          <w:rFonts w:eastAsia="仿宋_GB2312"/>
          <w:b/>
          <w:sz w:val="28"/>
          <w:szCs w:val="28"/>
        </w:rPr>
        <w:t xml:space="preserve">  </w:t>
      </w:r>
      <w:r>
        <w:rPr>
          <w:rFonts w:hint="eastAsia" w:eastAsia="仿宋_GB2312"/>
          <w:b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2020年5月</w:t>
      </w:r>
      <w:r>
        <w:rPr>
          <w:rFonts w:hint="eastAsia" w:ascii="仿宋_GB2312" w:hAnsi="仿宋_GB2312" w:cs="仿宋_GB2312"/>
          <w:b/>
          <w:sz w:val="28"/>
          <w:szCs w:val="28"/>
        </w:rPr>
        <w:t>29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29CD"/>
    <w:rsid w:val="00082692"/>
    <w:rsid w:val="00087CFC"/>
    <w:rsid w:val="000A061E"/>
    <w:rsid w:val="00265166"/>
    <w:rsid w:val="002B7C18"/>
    <w:rsid w:val="00300E0E"/>
    <w:rsid w:val="00303784"/>
    <w:rsid w:val="003901A7"/>
    <w:rsid w:val="003A6781"/>
    <w:rsid w:val="004015F6"/>
    <w:rsid w:val="00540300"/>
    <w:rsid w:val="00605AE3"/>
    <w:rsid w:val="0061298A"/>
    <w:rsid w:val="00647810"/>
    <w:rsid w:val="007345A0"/>
    <w:rsid w:val="00762336"/>
    <w:rsid w:val="00787BE5"/>
    <w:rsid w:val="009179D5"/>
    <w:rsid w:val="009641AE"/>
    <w:rsid w:val="009D7056"/>
    <w:rsid w:val="00A116EA"/>
    <w:rsid w:val="00A614C9"/>
    <w:rsid w:val="00B011E5"/>
    <w:rsid w:val="00B3768C"/>
    <w:rsid w:val="00B429CD"/>
    <w:rsid w:val="00B61217"/>
    <w:rsid w:val="00BA19CF"/>
    <w:rsid w:val="00BA3200"/>
    <w:rsid w:val="00BA7281"/>
    <w:rsid w:val="00BE65EA"/>
    <w:rsid w:val="00BF2E24"/>
    <w:rsid w:val="00C33ED1"/>
    <w:rsid w:val="00CA7BC0"/>
    <w:rsid w:val="00DD0442"/>
    <w:rsid w:val="00DF1EA8"/>
    <w:rsid w:val="00DF57CC"/>
    <w:rsid w:val="00E650C8"/>
    <w:rsid w:val="00EB6263"/>
    <w:rsid w:val="00FB1F43"/>
    <w:rsid w:val="00FD1C50"/>
    <w:rsid w:val="00FE3481"/>
    <w:rsid w:val="078512D7"/>
    <w:rsid w:val="0A73238D"/>
    <w:rsid w:val="133C7E14"/>
    <w:rsid w:val="1464189E"/>
    <w:rsid w:val="148E6B23"/>
    <w:rsid w:val="17B1136D"/>
    <w:rsid w:val="1A82792F"/>
    <w:rsid w:val="1CE76D1F"/>
    <w:rsid w:val="1F803345"/>
    <w:rsid w:val="253638CA"/>
    <w:rsid w:val="26D7364D"/>
    <w:rsid w:val="349207D7"/>
    <w:rsid w:val="36B90DC2"/>
    <w:rsid w:val="421F78E4"/>
    <w:rsid w:val="49660FBA"/>
    <w:rsid w:val="4E581F28"/>
    <w:rsid w:val="4FF325A1"/>
    <w:rsid w:val="50CC4676"/>
    <w:rsid w:val="568218B3"/>
    <w:rsid w:val="56B450C4"/>
    <w:rsid w:val="5F6A2257"/>
    <w:rsid w:val="60492A4D"/>
    <w:rsid w:val="76CC3965"/>
    <w:rsid w:val="7C49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76B95"/>
      <w:u w:val="none"/>
    </w:rPr>
  </w:style>
  <w:style w:type="character" w:styleId="12">
    <w:name w:val="Hyperlink"/>
    <w:basedOn w:val="9"/>
    <w:qFormat/>
    <w:uiPriority w:val="0"/>
    <w:rPr>
      <w:color w:val="576B95"/>
      <w:u w:val="none"/>
    </w:rPr>
  </w:style>
  <w:style w:type="character" w:customStyle="1" w:styleId="13">
    <w:name w:val="img_bg_cover"/>
    <w:basedOn w:val="9"/>
    <w:qFormat/>
    <w:uiPriority w:val="0"/>
  </w:style>
  <w:style w:type="character" w:customStyle="1" w:styleId="14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317</Words>
  <Characters>1813</Characters>
  <Lines>15</Lines>
  <Paragraphs>4</Paragraphs>
  <TotalTime>168</TotalTime>
  <ScaleCrop>false</ScaleCrop>
  <LinksUpToDate>false</LinksUpToDate>
  <CharactersWithSpaces>2126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2020-04-11T23:56:00Z</dcterms:created>
  <dc:creator>admin</dc:creator>
  <cp:lastModifiedBy>白白白白</cp:lastModifiedBy>
  <cp:lastPrinted>2020-06-03T02:18:00Z</cp:lastPrinted>
  <dcterms:modified xsi:type="dcterms:W3CDTF">2020-12-30T02:08:39Z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