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center"/>
      </w:pPr>
      <w:r>
        <w:rPr>
          <w:rFonts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源政字〔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2022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29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center"/>
      </w:pPr>
      <w:bookmarkStart w:id="0" w:name="_GoBack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沂源县人民政府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关于公布第二批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县镇同权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”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事项清单的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  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知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各镇人民政府，各街道办事处，经济开发区管委会，县政府各部门，各有关单位：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为深入推进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一窗受理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·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一次办好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”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改革，方便群众企业办事，经县政府研究，决定将一批县级实施的政务服务事项下放到各镇（街道）实施。现将有关事宜通知如下：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一、做好过渡交接。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县直有关部门单位要搞好业务培训、业务指导，制定工作规程和办事指南，将审批服务所需文件、档案资料、业务手册、服务指南、制式证明、证书等材料及时转交镇（街道）。协调做好审批服务系统端口开放，建立业务承接运行、监督考核、跟踪问效等机制，确保镇（街道）能够顺利承接并实施，防止脱节、缺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二、抓好事项承接。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各镇（街道）要全面梳理承接事项，主动与县行政审批服务局对接，尽快建立承接运行工作机制，完善审批信息系统，配齐配强工作力量，确保全部事项接得住、办得好。下放事项原则上全部纳入镇（街道）便民服务中心集中办理，实现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前台综合受理、后台分类审批、统一窗口出证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”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三、严格责任落实。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严格按照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谁主管、谁监管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”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原则，进一步加强事中事后监管，创新监管方式，完善监管机制，明确监管责任。进一步完善审管互动和信息双向反馈机制，建立信息推送与接收跟踪落实制度，审批部门要及时将行政审批信息推送至相应监管部门和执法机构，监管部门和执法机构要及时将相关政策、监管和执法信息推送至审批部门，确保审批和监管无缝衔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附件：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下放实质性审核权的县级政务服务事项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           2.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服务窗口前移的县级政务服务事项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960"/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960"/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040"/>
        <w:jc w:val="right"/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50"/>
          <w:sz w:val="32"/>
          <w:szCs w:val="32"/>
          <w:bdr w:val="none" w:color="auto" w:sz="0" w:space="0"/>
          <w:shd w:val="clear" w:fill="FFFFFF"/>
        </w:rPr>
        <w:t>沂源县人民政府    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440"/>
        <w:jc w:val="right"/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2022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4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日        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（此件主动公开）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附件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下放实质性审核权的县级政务服务事项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1358"/>
        <w:gridCol w:w="1157"/>
        <w:gridCol w:w="3110"/>
        <w:gridCol w:w="1016"/>
        <w:gridCol w:w="998"/>
        <w:gridCol w:w="7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21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实施部门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主项名称</w:t>
            </w:r>
          </w:p>
        </w:tc>
        <w:tc>
          <w:tcPr>
            <w:tcW w:w="5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子项名称</w:t>
            </w:r>
          </w:p>
        </w:tc>
        <w:tc>
          <w:tcPr>
            <w:tcW w:w="1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办理项名称</w:t>
            </w:r>
          </w:p>
        </w:tc>
        <w:tc>
          <w:tcPr>
            <w:tcW w:w="15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事项类型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7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19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县行政审批服务局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食品经营许可</w:t>
            </w:r>
          </w:p>
        </w:tc>
        <w:tc>
          <w:tcPr>
            <w:tcW w:w="5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食品经营许可证申请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单位食堂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7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1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食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-11"/>
                <w:sz w:val="24"/>
                <w:szCs w:val="24"/>
                <w:bdr w:val="none" w:color="auto" w:sz="0" w:space="0"/>
              </w:rPr>
              <w:t>品经营许可证变更（变更经营范围）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7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1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食品经营许可证延续（经营条件发生变化）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7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1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食品经营许可证延续（经营条件不发生变化）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7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1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食品经营许可证变更（变更店名、变更负责人）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7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1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食品经营许可证补证（遗失）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7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21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食品经营许可证补证（损坏）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7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21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食品经营许可证注销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附件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服务窗口前移的县级政务服务事项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1354"/>
        <w:gridCol w:w="952"/>
        <w:gridCol w:w="1338"/>
        <w:gridCol w:w="3160"/>
        <w:gridCol w:w="1015"/>
        <w:gridCol w:w="6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22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bdr w:val="none" w:color="auto" w:sz="0" w:space="0"/>
              </w:rPr>
              <w:t>实施部门</w:t>
            </w:r>
          </w:p>
        </w:tc>
        <w:tc>
          <w:tcPr>
            <w:tcW w:w="14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bdr w:val="none" w:color="auto" w:sz="0" w:space="0"/>
              </w:rPr>
              <w:t>主项名称</w:t>
            </w:r>
          </w:p>
        </w:tc>
        <w:tc>
          <w:tcPr>
            <w:tcW w:w="22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bdr w:val="none" w:color="auto" w:sz="0" w:space="0"/>
              </w:rPr>
              <w:t>子项名称</w:t>
            </w:r>
          </w:p>
        </w:tc>
        <w:tc>
          <w:tcPr>
            <w:tcW w:w="53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bdr w:val="none" w:color="auto" w:sz="0" w:space="0"/>
              </w:rPr>
              <w:t>办理项名称</w:t>
            </w:r>
          </w:p>
        </w:tc>
        <w:tc>
          <w:tcPr>
            <w:tcW w:w="16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bdr w:val="none" w:color="auto" w:sz="0" w:space="0"/>
              </w:rPr>
              <w:t>事项类型</w:t>
            </w:r>
          </w:p>
        </w:tc>
        <w:tc>
          <w:tcPr>
            <w:tcW w:w="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231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县自然资源局</w:t>
            </w:r>
          </w:p>
        </w:tc>
        <w:tc>
          <w:tcPr>
            <w:tcW w:w="1491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不动产登记</w:t>
            </w:r>
          </w:p>
        </w:tc>
        <w:tc>
          <w:tcPr>
            <w:tcW w:w="2201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宅基地使用权及房屋所有权登记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首次登记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行政确认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231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1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1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变更登记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行政确认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231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1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1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转移登记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行政确认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231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1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1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注销登记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行政确认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231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县行政审批服务局</w:t>
            </w:r>
          </w:p>
        </w:tc>
        <w:tc>
          <w:tcPr>
            <w:tcW w:w="1491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农民专业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合作社登记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农民专业合作社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设立登记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231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1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1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农民专业合作社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变更登记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农民专业合作社变更登记（变更住所）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2231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1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1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农民专业合作社变更登记（变更名称）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2231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1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1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农民专业合作社变更登记（变更成员出资总额）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2231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1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1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农民专业合作社变更登记（变更业务范围）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2231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1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1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农民专业合作社变更登记（变更法定代表人姓名）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2231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1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农民专业合作社备案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2231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1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农民专业合作社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注销登记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223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县行政审批服务局</w:t>
            </w:r>
          </w:p>
        </w:tc>
        <w:tc>
          <w:tcPr>
            <w:tcW w:w="1491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农民专业合作社登记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农民专业合作社分支机构设立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22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1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1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农民专业合作社分支机构变更登记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农民专业合作社分支机构变更登记（变更名称）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22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1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1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农民专业合作社分支机构变更登记（变更经营场所）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22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1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1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农民专业合作社分支机构变更登记（变更负责人）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22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1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1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农民专业合作社分支机构变更登记（变更业务范围）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22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1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农民专业合作社分支机构注销登记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22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对外贸易经营者备案登记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其他行政权力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57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jAyMDg1OGQ5ODY4NmE5NjlkNzRmYmM5NjEwYTgifQ=="/>
  </w:docVars>
  <w:rsids>
    <w:rsidRoot w:val="00000000"/>
    <w:rsid w:val="765078AF"/>
    <w:rsid w:val="778D5C8A"/>
    <w:rsid w:val="7853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4656</Words>
  <Characters>4907</Characters>
  <Lines>0</Lines>
  <Paragraphs>0</Paragraphs>
  <TotalTime>0</TotalTime>
  <ScaleCrop>false</ScaleCrop>
  <LinksUpToDate>false</LinksUpToDate>
  <CharactersWithSpaces>4937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2023-02-27T01:52:00Z</dcterms:created>
  <dc:creator>Administrator</dc:creator>
  <cp:lastModifiedBy>白白白白</cp:lastModifiedBy>
  <dcterms:modified xsi:type="dcterms:W3CDTF">2023-02-27T02:12:16Z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09CFD3CCA8D9426F9E64D4187567B8CB</vt:lpwstr>
  </property>
</Properties>
</file>