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燕崖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镇坚持抓好政务财务公开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燕崖镇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  <w:t>为提高政府公信力，为打造诚信政府奠定坚实基础，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燕崖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  <w:t>镇始终坚持扎实抓好政务财务公开工作。为积极推动政务财务公开工作，通过设立固定公开栏和流动公开栏，保证公开的内容常换常新，保证群众知晓率。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燕崖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  <w:t>镇政府每次出台重大政策、重点投资项目和重要决定，都率先在公开栏上公示，让群众在第一时间获得政府信息。政府公开的信息内容，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坚持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  <w:t>件件真实可信。公开的每个为民办实事项目、每项政府投资和每件公益性设施建设，都具体实在，确切可靠，不带任何虚假成分。同时，将政府工作所取得的各项成果均在公开栏上公布，让群众共同分享成功快乐和社会成果。对所公开的成果，接受社会监督，欢迎群众举报，确保成果的真实性和可靠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2021-07-19T06:31:03Z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8AEBC43A7C0C4033A913313065A59228</vt:lpwstr>
  </property>
</Properties>
</file>