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F72FBC">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firstLine="640" w:firstLineChars="200"/>
        <w:jc w:val="center"/>
        <w:textAlignment w:val="auto"/>
        <w:rPr>
          <w:rFonts w:hint="eastAsia" w:ascii="仿宋_GB2312" w:hAnsi="仿宋_GB2312" w:eastAsia="仿宋_GB2312" w:cs="仿宋_GB2312"/>
          <w:sz w:val="32"/>
          <w:szCs w:val="32"/>
        </w:rPr>
      </w:pPr>
    </w:p>
    <w:p w14:paraId="46FD3825">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firstLine="640" w:firstLineChars="200"/>
        <w:jc w:val="center"/>
        <w:textAlignment w:val="auto"/>
        <w:rPr>
          <w:rFonts w:hint="eastAsia" w:ascii="仿宋_GB2312" w:hAnsi="仿宋_GB2312" w:eastAsia="仿宋_GB2312" w:cs="仿宋_GB2312"/>
          <w:sz w:val="32"/>
          <w:szCs w:val="32"/>
        </w:rPr>
      </w:pPr>
    </w:p>
    <w:p w14:paraId="5B231755">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firstLine="640" w:firstLineChars="200"/>
        <w:jc w:val="center"/>
        <w:textAlignment w:val="auto"/>
        <w:rPr>
          <w:rFonts w:hint="eastAsia" w:ascii="仿宋_GB2312" w:hAnsi="仿宋_GB2312" w:eastAsia="仿宋_GB2312" w:cs="仿宋_GB2312"/>
          <w:sz w:val="32"/>
          <w:szCs w:val="32"/>
        </w:rPr>
      </w:pPr>
    </w:p>
    <w:p w14:paraId="37566455">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firstLine="640" w:firstLineChars="200"/>
        <w:jc w:val="center"/>
        <w:textAlignment w:val="auto"/>
        <w:rPr>
          <w:rFonts w:hint="eastAsia" w:ascii="仿宋_GB2312" w:hAnsi="仿宋_GB2312" w:eastAsia="仿宋_GB2312" w:cs="仿宋_GB2312"/>
          <w:sz w:val="32"/>
          <w:szCs w:val="32"/>
        </w:rPr>
      </w:pPr>
    </w:p>
    <w:p w14:paraId="4BB9B966">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firstLine="640" w:firstLineChars="200"/>
        <w:jc w:val="center"/>
        <w:textAlignment w:val="auto"/>
        <w:rPr>
          <w:rFonts w:hint="eastAsia" w:ascii="仿宋_GB2312" w:hAnsi="仿宋_GB2312" w:eastAsia="仿宋_GB2312" w:cs="仿宋_GB2312"/>
          <w:sz w:val="32"/>
          <w:szCs w:val="32"/>
        </w:rPr>
      </w:pPr>
    </w:p>
    <w:p w14:paraId="488604DA">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firstLine="640" w:firstLineChars="200"/>
        <w:jc w:val="center"/>
        <w:textAlignment w:val="auto"/>
        <w:rPr>
          <w:rFonts w:hint="eastAsia" w:ascii="仿宋_GB2312" w:hAnsi="仿宋_GB2312" w:eastAsia="仿宋_GB2312" w:cs="仿宋_GB2312"/>
          <w:sz w:val="32"/>
          <w:szCs w:val="32"/>
        </w:rPr>
      </w:pPr>
    </w:p>
    <w:p w14:paraId="4465E349">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firstLine="640" w:firstLineChars="200"/>
        <w:jc w:val="center"/>
        <w:textAlignment w:val="auto"/>
        <w:rPr>
          <w:rFonts w:hint="eastAsia" w:ascii="仿宋_GB2312" w:hAnsi="仿宋_GB2312" w:eastAsia="仿宋_GB2312" w:cs="仿宋_GB2312"/>
          <w:sz w:val="32"/>
          <w:szCs w:val="32"/>
        </w:rPr>
      </w:pPr>
    </w:p>
    <w:p w14:paraId="5507A0E9">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firstLine="640" w:firstLineChars="200"/>
        <w:jc w:val="center"/>
        <w:textAlignment w:val="auto"/>
        <w:rPr>
          <w:rFonts w:hint="eastAsia" w:ascii="仿宋_GB2312" w:hAnsi="仿宋_GB2312" w:eastAsia="仿宋_GB2312" w:cs="仿宋_GB2312"/>
          <w:sz w:val="32"/>
          <w:szCs w:val="32"/>
        </w:rPr>
      </w:pPr>
    </w:p>
    <w:p w14:paraId="0BF67B8C">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源应急发〔2021〕29号</w:t>
      </w:r>
    </w:p>
    <w:p w14:paraId="4C349588">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right="0" w:firstLine="643" w:firstLineChars="200"/>
        <w:jc w:val="center"/>
        <w:textAlignment w:val="auto"/>
        <w:rPr>
          <w:rStyle w:val="5"/>
          <w:rFonts w:hint="eastAsia" w:ascii="仿宋_GB2312" w:hAnsi="仿宋_GB2312" w:eastAsia="仿宋_GB2312" w:cs="仿宋_GB2312"/>
          <w:sz w:val="32"/>
          <w:szCs w:val="32"/>
        </w:rPr>
      </w:pPr>
    </w:p>
    <w:p w14:paraId="53C03EC6">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right="0" w:firstLine="643" w:firstLineChars="200"/>
        <w:jc w:val="center"/>
        <w:textAlignment w:val="auto"/>
        <w:rPr>
          <w:rStyle w:val="5"/>
          <w:rFonts w:hint="eastAsia" w:ascii="仿宋_GB2312" w:hAnsi="仿宋_GB2312" w:eastAsia="仿宋_GB2312" w:cs="仿宋_GB2312"/>
          <w:sz w:val="32"/>
          <w:szCs w:val="32"/>
        </w:rPr>
      </w:pPr>
    </w:p>
    <w:p w14:paraId="51D4DE21">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right="0"/>
        <w:jc w:val="center"/>
        <w:textAlignment w:val="auto"/>
        <w:rPr>
          <w:rFonts w:hint="eastAsia" w:ascii="方正小标宋简体" w:hAnsi="方正小标宋简体" w:eastAsia="方正小标宋简体" w:cs="方正小标宋简体"/>
          <w:sz w:val="44"/>
          <w:szCs w:val="44"/>
        </w:rPr>
      </w:pPr>
      <w:r>
        <w:rPr>
          <w:rStyle w:val="5"/>
          <w:rFonts w:hint="eastAsia" w:ascii="方正小标宋简体" w:hAnsi="方正小标宋简体" w:eastAsia="方正小标宋简体" w:cs="方正小标宋简体"/>
          <w:sz w:val="44"/>
          <w:szCs w:val="44"/>
        </w:rPr>
        <w:t>沂源县应急管理局</w:t>
      </w:r>
    </w:p>
    <w:p w14:paraId="153EFD84">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right="0"/>
        <w:jc w:val="center"/>
        <w:textAlignment w:val="auto"/>
        <w:rPr>
          <w:rFonts w:hint="eastAsia" w:ascii="方正小标宋简体" w:hAnsi="方正小标宋简体" w:eastAsia="方正小标宋简体" w:cs="方正小标宋简体"/>
          <w:sz w:val="44"/>
          <w:szCs w:val="44"/>
        </w:rPr>
      </w:pPr>
      <w:r>
        <w:rPr>
          <w:rStyle w:val="5"/>
          <w:rFonts w:hint="eastAsia" w:ascii="方正小标宋简体" w:hAnsi="方正小标宋简体" w:eastAsia="方正小标宋简体" w:cs="方正小标宋简体"/>
          <w:sz w:val="44"/>
          <w:szCs w:val="44"/>
        </w:rPr>
        <w:t>关于印发《全县安全生产集中执法检查行动实施方案》的通知</w:t>
      </w:r>
    </w:p>
    <w:p w14:paraId="71E8AD3C">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2AB3C2FB">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各镇、街道安环办、经济开发区安环局，局各科室、县应急综合执法大队：</w:t>
      </w:r>
    </w:p>
    <w:p w14:paraId="35948D88">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现将《全县安全生产集中执法检查行动实施方案》印发给你们，请结合工作实际，认真对照方案组织实施，确保集中执法检查行动扎实有效开展。</w:t>
      </w:r>
    </w:p>
    <w:p w14:paraId="04FA2C51">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28F6A737">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right="0" w:firstLine="688"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沂源县应急管理局</w:t>
      </w:r>
    </w:p>
    <w:p w14:paraId="6B0A5068">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2021年8月19日 </w:t>
      </w:r>
    </w:p>
    <w:p w14:paraId="0FE73DDC">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right="0"/>
        <w:jc w:val="center"/>
        <w:textAlignment w:val="auto"/>
        <w:rPr>
          <w:rFonts w:hint="eastAsia" w:ascii="仿宋_GB2312" w:hAnsi="仿宋_GB2312" w:eastAsia="仿宋_GB2312" w:cs="仿宋_GB2312"/>
          <w:sz w:val="32"/>
          <w:szCs w:val="32"/>
        </w:rPr>
      </w:pPr>
      <w:r>
        <w:rPr>
          <w:rStyle w:val="5"/>
          <w:rFonts w:hint="eastAsia" w:ascii="方正小标宋简体" w:hAnsi="方正小标宋简体" w:eastAsia="方正小标宋简体" w:cs="方正小标宋简体"/>
          <w:b w:val="0"/>
          <w:bCs/>
          <w:sz w:val="44"/>
          <w:szCs w:val="44"/>
        </w:rPr>
        <w:t>全县安全生产集中执法检查行动实施方案</w:t>
      </w:r>
    </w:p>
    <w:p w14:paraId="514BAF55">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19E92B3E">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为进一步推进企业落实安全生产主体责任，严厉查处安全生产违法行为，坚决遏制重特大生产安全事故的发生。现决定在全县范围内组织开展一次安全生产集中执法检查行动，现制定方案如下：</w:t>
      </w:r>
    </w:p>
    <w:p w14:paraId="387A4797">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textAlignment w:val="auto"/>
        <w:rPr>
          <w:rFonts w:hint="eastAsia" w:ascii="黑体" w:hAnsi="黑体" w:eastAsia="黑体" w:cs="黑体"/>
          <w:b w:val="0"/>
          <w:bCs/>
          <w:sz w:val="32"/>
          <w:szCs w:val="32"/>
        </w:rPr>
      </w:pPr>
      <w:r>
        <w:rPr>
          <w:rStyle w:val="5"/>
          <w:rFonts w:hint="eastAsia" w:ascii="黑体" w:hAnsi="黑体" w:eastAsia="黑体" w:cs="黑体"/>
          <w:b w:val="0"/>
          <w:bCs/>
          <w:sz w:val="32"/>
          <w:szCs w:val="32"/>
        </w:rPr>
        <w:t>一、指导思想</w:t>
      </w:r>
    </w:p>
    <w:p w14:paraId="2796E605">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总书记关于安全生产工作的重要指示批示精神为指引，牢固树立科学发展、安全发展理念，增强“底线”思维和“红线”意识，始终保持清醒头脑和高度警觉，坚决克服麻痹松懈思想和侥幸心理，结合当前开展的安全生产专项整治三年行动和大排查大整治专项行动，实实在在地消除一批重点行业领域突出问题，排查治理一批安全隐患特别是重大安全隐患，打击一批非法违法行为，解决一批人民群众普遍关注的热点、难点问题，不断净化安全环境、规范安全秩序，坚决防范和遏制各类事故发生，确保全县安全生产形势持续稳定向好。</w:t>
      </w:r>
    </w:p>
    <w:p w14:paraId="7F41F7BD">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Style w:val="5"/>
          <w:rFonts w:hint="eastAsia" w:ascii="黑体" w:hAnsi="黑体" w:eastAsia="黑体" w:cs="黑体"/>
          <w:b w:val="0"/>
          <w:bCs/>
          <w:sz w:val="32"/>
          <w:szCs w:val="32"/>
        </w:rPr>
      </w:pPr>
      <w:r>
        <w:rPr>
          <w:rStyle w:val="5"/>
          <w:rFonts w:hint="eastAsia" w:ascii="黑体" w:hAnsi="黑体" w:eastAsia="黑体" w:cs="黑体"/>
          <w:b w:val="0"/>
          <w:bCs/>
          <w:sz w:val="32"/>
          <w:szCs w:val="32"/>
        </w:rPr>
        <w:t>二、工作目标</w:t>
      </w:r>
    </w:p>
    <w:p w14:paraId="1C9F7DB2">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color w:val="000000"/>
          <w:sz w:val="32"/>
          <w:szCs w:val="32"/>
          <w:shd w:val="clear" w:fill="FFFFFF"/>
        </w:rPr>
        <w:t>通过执法检查，摸清企业安全生产管理水平和存在的突出问题，</w:t>
      </w:r>
      <w:r>
        <w:rPr>
          <w:rFonts w:hint="eastAsia" w:ascii="仿宋_GB2312" w:hAnsi="仿宋_GB2312" w:eastAsia="仿宋_GB2312" w:cs="仿宋_GB2312"/>
          <w:color w:val="000000"/>
          <w:sz w:val="32"/>
          <w:szCs w:val="32"/>
        </w:rPr>
        <w:t>推动企业全面落实安全生产主体责任。</w:t>
      </w:r>
    </w:p>
    <w:p w14:paraId="02343548">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（二）严厉打击安全生产违法行为，形成安全生产高压态势，促进全县安全生产形势持续稳定。</w:t>
      </w:r>
    </w:p>
    <w:p w14:paraId="09F27B6C">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（三）以点带面，</w:t>
      </w:r>
      <w:r>
        <w:rPr>
          <w:rFonts w:hint="eastAsia" w:ascii="仿宋_GB2312" w:hAnsi="仿宋_GB2312" w:eastAsia="仿宋_GB2312" w:cs="仿宋_GB2312"/>
          <w:color w:val="000000"/>
          <w:sz w:val="32"/>
          <w:szCs w:val="32"/>
        </w:rPr>
        <w:t>通过本次执法检查，</w:t>
      </w:r>
      <w:r>
        <w:rPr>
          <w:rFonts w:hint="eastAsia" w:ascii="仿宋_GB2312" w:hAnsi="仿宋_GB2312" w:eastAsia="仿宋_GB2312" w:cs="仿宋_GB2312"/>
          <w:sz w:val="32"/>
          <w:szCs w:val="32"/>
        </w:rPr>
        <w:t>实现规范行业领域效果，形成示范带动效应。</w:t>
      </w:r>
    </w:p>
    <w:p w14:paraId="70B1971F">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（四）通过集中执法进一步提升执法人员业务水平。</w:t>
      </w:r>
    </w:p>
    <w:p w14:paraId="288C76E1">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Style w:val="5"/>
          <w:rFonts w:hint="eastAsia" w:ascii="黑体" w:hAnsi="黑体" w:eastAsia="黑体" w:cs="黑体"/>
          <w:b w:val="0"/>
          <w:bCs/>
          <w:sz w:val="32"/>
          <w:szCs w:val="32"/>
        </w:rPr>
      </w:pPr>
      <w:r>
        <w:rPr>
          <w:rStyle w:val="5"/>
          <w:rFonts w:hint="eastAsia" w:ascii="黑体" w:hAnsi="黑体" w:eastAsia="黑体" w:cs="黑体"/>
          <w:b w:val="0"/>
          <w:bCs/>
          <w:sz w:val="32"/>
          <w:szCs w:val="32"/>
        </w:rPr>
        <w:t>三、检查范围及内容</w:t>
      </w:r>
    </w:p>
    <w:p w14:paraId="08EBF327">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集中执法行动检查范围是危险化学品、涉爆粉尘、涉氨制冷和机械加工等重点行业领域企业，并抽取一部分一般工贸企业。检查内容为企业风险管控、隐患排查、手续证件、教育培训、机构人员、应急救援、危险作业、工艺设备、劳动防护用品、重大风险点等，具体参照《山东省重点行业领域安全生产执法检查表》（2020版）。</w:t>
      </w:r>
    </w:p>
    <w:p w14:paraId="5BCD2221">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Style w:val="5"/>
          <w:rFonts w:hint="eastAsia" w:ascii="黑体" w:hAnsi="黑体" w:eastAsia="黑体" w:cs="黑体"/>
          <w:b w:val="0"/>
          <w:bCs/>
          <w:sz w:val="32"/>
          <w:szCs w:val="32"/>
        </w:rPr>
      </w:pPr>
      <w:r>
        <w:rPr>
          <w:rStyle w:val="5"/>
          <w:rFonts w:hint="eastAsia" w:ascii="黑体" w:hAnsi="黑体" w:eastAsia="黑体" w:cs="黑体"/>
          <w:b w:val="0"/>
          <w:bCs/>
          <w:sz w:val="32"/>
          <w:szCs w:val="32"/>
        </w:rPr>
        <w:t>四、时间安排</w:t>
      </w:r>
    </w:p>
    <w:p w14:paraId="644E3032">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集中执法检查活动自8月下旬开始至9月下旬结束。分两个阶段进行。</w:t>
      </w:r>
    </w:p>
    <w:p w14:paraId="57BF8100">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第一阶段：集中培训阶段（8月23日）。县局主要采取集中授课方式，重点围绕法律法规、省执法平台的使用和执法程序、执法文书制作等相关内容开展培训。</w:t>
      </w:r>
    </w:p>
    <w:p w14:paraId="5D8C9D2B">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阶段：镇办互查阶段（8月24日-9月17日）。将各镇、街道、开发区按照企业规模分为两个梯队，两个梯队成员分别在梯队内抽签决定执法受检镇办（开发区）。具体情况见《全县集中执法检查时间安排表》(附件4)。</w:t>
      </w:r>
    </w:p>
    <w:p w14:paraId="6734907D">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Style w:val="5"/>
          <w:rFonts w:hint="eastAsia" w:ascii="黑体" w:hAnsi="黑体" w:eastAsia="黑体" w:cs="黑体"/>
          <w:b w:val="0"/>
          <w:bCs/>
          <w:sz w:val="32"/>
          <w:szCs w:val="32"/>
        </w:rPr>
      </w:pPr>
      <w:r>
        <w:rPr>
          <w:rStyle w:val="5"/>
          <w:rFonts w:hint="eastAsia" w:ascii="黑体" w:hAnsi="黑体" w:eastAsia="黑体" w:cs="黑体"/>
          <w:b w:val="0"/>
          <w:bCs/>
          <w:sz w:val="32"/>
          <w:szCs w:val="32"/>
        </w:rPr>
        <w:t>五、组织方式和工作程序</w:t>
      </w:r>
    </w:p>
    <w:p w14:paraId="62F6D0D3">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（一）组织方式：本次集中执法检查活动，每个镇办抽调2-3名执法人员组成执法检查组，由镇、街道、开发区安环办副主任（副局长）任组长。检查企业从受检查镇办（开发区）报送的待查企业名单中随机抽取。</w:t>
      </w:r>
    </w:p>
    <w:p w14:paraId="332FF8F1">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第一梯队成员至少检查5家企业，第二梯队成员至少检查3家企业。检查组检查出的安全问题原则上移交受检镇办（开发区）依法处理。</w:t>
      </w:r>
    </w:p>
    <w:p w14:paraId="3E81A956">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各受检镇办（开发区）确定1名联络人和2名执法人员组成陪检组，并安排一名专职联络员负责协调沟通、调度汇总、“一企一册”整改调度等工作。</w:t>
      </w:r>
    </w:p>
    <w:p w14:paraId="135E091F">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（二）工作程序：</w:t>
      </w:r>
    </w:p>
    <w:p w14:paraId="03215602">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1、检查前，各检查组要从镇办报送的待查企业名单中随机确定被检查企业，制定现场检查方案，明确检查内容、工作分工，检查方案由检查组长审核、县局分管领导审批。</w:t>
      </w:r>
    </w:p>
    <w:p w14:paraId="0ECE679D">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检查中，由陪检组执法人员出示执法证件，执法组组长介绍来意和要求。对检查发现的问题，执法人员要对各自提出的问题进行签字确认；现场反馈交流结束后，检查组要制作《全县集中执法检查问题现场移交表》（见附件2）一式三份，并经执法组、陪检组、受检企业负责人三方共同签字后，移交属地安环办（局）按照“五个当场”制度要求进行落实。所有执法文书要通过安全生产执法系统平台制作。当日执法结束后，执法人员要第一时间将问题移交表移交给所属镇办（开发区），并由所属镇办（开发区）第一时间取证下达执法文书。</w:t>
      </w:r>
    </w:p>
    <w:p w14:paraId="4244847B">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3、检查后，各检查组整理执法资料，移交属地安环办存入“一企一册”备查。</w:t>
      </w:r>
    </w:p>
    <w:p w14:paraId="0167C696">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right="0" w:firstLine="643" w:firstLineChars="200"/>
        <w:jc w:val="both"/>
        <w:textAlignment w:val="auto"/>
        <w:rPr>
          <w:rStyle w:val="5"/>
          <w:rFonts w:hint="eastAsia" w:ascii="黑体" w:hAnsi="黑体" w:eastAsia="黑体" w:cs="黑体"/>
          <w:b w:val="0"/>
          <w:bCs/>
          <w:sz w:val="32"/>
          <w:szCs w:val="32"/>
        </w:rPr>
      </w:pPr>
      <w:r>
        <w:rPr>
          <w:rStyle w:val="5"/>
          <w:rFonts w:hint="eastAsia" w:ascii="仿宋_GB2312" w:hAnsi="仿宋_GB2312" w:eastAsia="仿宋_GB2312" w:cs="仿宋_GB2312"/>
          <w:sz w:val="32"/>
          <w:szCs w:val="32"/>
        </w:rPr>
        <w:t> </w:t>
      </w:r>
      <w:r>
        <w:rPr>
          <w:rStyle w:val="5"/>
          <w:rFonts w:hint="eastAsia" w:ascii="黑体" w:hAnsi="黑体" w:eastAsia="黑体" w:cs="黑体"/>
          <w:b w:val="0"/>
          <w:bCs/>
          <w:sz w:val="32"/>
          <w:szCs w:val="32"/>
        </w:rPr>
        <w:t>  六、保障工作</w:t>
      </w:r>
    </w:p>
    <w:p w14:paraId="242AD125">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本次活动的保障工作主要包括：执法人员及执法装备配备，执法检查期间的交通保障以及饮食保障等。</w:t>
      </w:r>
    </w:p>
    <w:p w14:paraId="529D826F">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（一）人员保障。本次集中执法各镇办（开发区）应全力以赴，安排得力执法人员，按县应急局统一安排保质保量开展工作。</w:t>
      </w:r>
    </w:p>
    <w:p w14:paraId="0705DBC0">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（二）饮食保障。执法组的就餐由受检镇办（开发区）负责保障。</w:t>
      </w:r>
    </w:p>
    <w:p w14:paraId="70F31FD6">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（三）装备保障。执法检查组和陪检组至少准备一套常用的执法装备（包括笔记本电脑、照相机、执法记录仪、U盘等），打印机、文书纸等执法装备由受检镇办（开发区）负责保障。</w:t>
      </w:r>
    </w:p>
    <w:p w14:paraId="5BA1E246">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（四）车辆保障。集中执法期间，执法车辆由执法人员派出单位保障；陪检组的执法车辆由各受检镇办（开发区）负责保障；督查组的车辆由局办公室负责保障。</w:t>
      </w:r>
    </w:p>
    <w:p w14:paraId="69608D7D">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Style w:val="5"/>
          <w:rFonts w:hint="eastAsia" w:ascii="黑体" w:hAnsi="黑体" w:eastAsia="黑体" w:cs="黑体"/>
          <w:b w:val="0"/>
          <w:bCs/>
          <w:sz w:val="32"/>
          <w:szCs w:val="32"/>
        </w:rPr>
      </w:pPr>
      <w:r>
        <w:rPr>
          <w:rStyle w:val="5"/>
          <w:rFonts w:hint="eastAsia" w:ascii="黑体" w:hAnsi="黑体" w:eastAsia="黑体" w:cs="黑体"/>
          <w:b w:val="0"/>
          <w:bCs/>
          <w:sz w:val="32"/>
          <w:szCs w:val="32"/>
        </w:rPr>
        <w:t>七、工作要求</w:t>
      </w:r>
    </w:p>
    <w:p w14:paraId="5A4EC169">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工作纪律，依法查处案件。各执法检查组执法人员和陪检人员要严格遵守执法程序和工作纪律，认真落实执法全过程记录制度、“五个当场”制度。检查中发现涉嫌违法的行为，执法组应当场提出处理意见（处理意见要以《全县集中执法检查问题现场移交表》的方式书面移交，否则陪检组可不执行）。陪检组人员对处罚意见有异议的，可以进行解释沟通，经沟通达不成一致意见的，由检查组提交督查督导组进行商讨确定。受检镇办（开发区）要根据处罚意见从严从快依法实施处罚，不得随意减轻处罚、从轻处罚或者久拖不办。陪检人员不进行陪检工作且无正当理由、不按规定程序处理的，将书面通报至所在镇办（开发区），由其提出处理意见。对检查组移交的违法行为不予处罚的，各镇办（开发区）要书面说明情况。为确保本次执法行动取得实效，本次执法行动县局将成立三个督查组和一个机动督导组，对执法组工作开展和陪检镇办（开发区）执法检查情况和处罚落实情况进行督导检查。</w:t>
      </w:r>
    </w:p>
    <w:p w14:paraId="22FFC4D2">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严格遵守廉政规定，公平公正办案。执法人员要严格遵守党风廉政建设各项规定，廉洁自律，不得接受被检查单位或镇办（开发区）的土特产礼品，不得在企业就餐。对查出的问题严格依法处理，加强与企业人员的沟通交流，确保执法检查公平、公正。</w:t>
      </w:r>
    </w:p>
    <w:p w14:paraId="6E90D00C">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（三）巩固执法成果措施。</w:t>
      </w:r>
      <w:r>
        <w:rPr>
          <w:rFonts w:hint="eastAsia" w:ascii="仿宋_GB2312" w:hAnsi="仿宋_GB2312" w:eastAsia="仿宋_GB2312" w:cs="仿宋_GB2312"/>
          <w:color w:val="000000"/>
          <w:sz w:val="32"/>
          <w:szCs w:val="32"/>
        </w:rPr>
        <w:t>检查结束后，</w:t>
      </w:r>
      <w:r>
        <w:rPr>
          <w:rFonts w:hint="eastAsia" w:ascii="仿宋_GB2312" w:hAnsi="仿宋_GB2312" w:eastAsia="仿宋_GB2312" w:cs="仿宋_GB2312"/>
          <w:sz w:val="32"/>
          <w:szCs w:val="32"/>
        </w:rPr>
        <w:t>县局将跟踪督促问题整改和行政处罚落实情况，对无正当理由不处罚、案件办理进展缓慢的，县局予以挂牌督办；对于情节严重的，县局将约谈相关负责人。各镇办（开发区）要根据检查情况，认真组织召开执法分析会，查找分析存在的问题及原因，督促其他行业企业举一反三认真开展自查自纠活动，推动企业主动落实安全生产主体责任，起到以点带面，实现检查一个企业、规范整个行业的效果，全面提升企业各项安全生产管理工作水平。</w:t>
      </w:r>
    </w:p>
    <w:p w14:paraId="6BAE4CDD">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Style w:val="5"/>
          <w:rFonts w:hint="eastAsia" w:ascii="黑体" w:hAnsi="黑体" w:eastAsia="黑体" w:cs="黑体"/>
          <w:b w:val="0"/>
          <w:bCs/>
          <w:sz w:val="32"/>
          <w:szCs w:val="32"/>
        </w:rPr>
      </w:pPr>
      <w:r>
        <w:rPr>
          <w:rStyle w:val="5"/>
          <w:rFonts w:hint="eastAsia" w:ascii="黑体" w:hAnsi="黑体" w:eastAsia="黑体" w:cs="黑体"/>
          <w:b w:val="0"/>
          <w:bCs/>
          <w:sz w:val="32"/>
          <w:szCs w:val="32"/>
        </w:rPr>
        <w:t>八、其他事项</w:t>
      </w:r>
    </w:p>
    <w:p w14:paraId="74DF6743">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（一）各镇办（开发区）于8月21日前将待检企业名单（见附件5）发送至县应急综合执法大队邮箱，第一梯队成员单位报送10家待检企业，第二梯队成员单位报送5家待检企业。</w:t>
      </w:r>
    </w:p>
    <w:p w14:paraId="2994C6DD">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（二）检查活动开展期间，各检查组将附件2、3纸质版、电子版分别于活动周每周五下午5点前报送至县应急综合执法大队。</w:t>
      </w:r>
    </w:p>
    <w:p w14:paraId="00A5FA30">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集中执法检查活动结束后，县局将对执法检查情况进行总结通报，对成绩显著、表现突出的执法检查组和执法人员予以表扬通报。执法检查情况、处罚数额和案卷质量等将分别纳入执法组和陪检组年底考核。</w:t>
      </w:r>
    </w:p>
    <w:p w14:paraId="1BBEE085">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联系人：史新，电话：17615669688</w:t>
      </w:r>
    </w:p>
    <w:p w14:paraId="3BB30A24">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邮箱：ajjjcdd0533@zb.shandong.cn</w:t>
      </w:r>
    </w:p>
    <w:p w14:paraId="13751D53">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760179B0">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附件：1.集中执法工作保障机构及职责</w:t>
      </w:r>
    </w:p>
    <w:p w14:paraId="30B81F0D">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 全县集中执法检查问题现场移交表</w:t>
      </w:r>
    </w:p>
    <w:p w14:paraId="76DF6213">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 拟立案处罚案件统计表</w:t>
      </w:r>
    </w:p>
    <w:p w14:paraId="72F98585">
      <w:pPr>
        <w:pStyle w:val="2"/>
        <w:keepNext w:val="0"/>
        <w:keepLines w:val="0"/>
        <w:widowControl/>
        <w:suppressLineNumbers w:val="0"/>
        <w:spacing w:after="0" w:afterAutospacing="0" w:line="368" w:lineRule="atLeast"/>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 </w:t>
      </w:r>
    </w:p>
    <w:p w14:paraId="6E6313E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6069FA7F">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textAlignment w:val="auto"/>
        <w:rPr>
          <w:rFonts w:hint="eastAsia" w:ascii="黑体" w:hAnsi="黑体" w:eastAsia="黑体" w:cs="黑体"/>
          <w:sz w:val="32"/>
          <w:szCs w:val="32"/>
        </w:rPr>
      </w:pPr>
      <w:r>
        <w:rPr>
          <w:rFonts w:hint="eastAsia" w:ascii="黑体" w:hAnsi="黑体" w:eastAsia="黑体" w:cs="黑体"/>
          <w:sz w:val="32"/>
          <w:szCs w:val="32"/>
        </w:rPr>
        <w:t>附件1</w:t>
      </w:r>
    </w:p>
    <w:p w14:paraId="04AF1FDB">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p>
    <w:p w14:paraId="494FCA50">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方正小标宋简体" w:hAnsi="方正小标宋简体" w:eastAsia="方正小标宋简体" w:cs="方正小标宋简体"/>
          <w:b w:val="0"/>
          <w:bCs/>
          <w:sz w:val="44"/>
          <w:szCs w:val="44"/>
        </w:rPr>
      </w:pPr>
      <w:r>
        <w:rPr>
          <w:rStyle w:val="5"/>
          <w:rFonts w:hint="eastAsia" w:ascii="方正小标宋简体" w:hAnsi="方正小标宋简体" w:eastAsia="方正小标宋简体" w:cs="方正小标宋简体"/>
          <w:b w:val="0"/>
          <w:bCs/>
          <w:sz w:val="44"/>
          <w:szCs w:val="44"/>
        </w:rPr>
        <w:t>集中执法工作保障机构及职责</w:t>
      </w:r>
    </w:p>
    <w:p w14:paraId="7D468320">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firstLine="643" w:firstLineChars="200"/>
        <w:jc w:val="both"/>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 </w:t>
      </w:r>
    </w:p>
    <w:p w14:paraId="0B63272E">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Fonts w:hint="eastAsia" w:ascii="楷体_GB2312" w:hAnsi="楷体_GB2312" w:eastAsia="楷体_GB2312" w:cs="楷体_GB2312"/>
          <w:b w:val="0"/>
          <w:bCs/>
          <w:sz w:val="32"/>
          <w:szCs w:val="32"/>
        </w:rPr>
      </w:pPr>
      <w:r>
        <w:rPr>
          <w:rStyle w:val="5"/>
          <w:rFonts w:hint="eastAsia" w:ascii="楷体_GB2312" w:hAnsi="楷体_GB2312" w:eastAsia="楷体_GB2312" w:cs="楷体_GB2312"/>
          <w:b w:val="0"/>
          <w:bCs/>
          <w:sz w:val="32"/>
          <w:szCs w:val="32"/>
        </w:rPr>
        <w:t>（一）集中执法督导组</w:t>
      </w:r>
    </w:p>
    <w:p w14:paraId="636D1A8F">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  长：董正良  县应急局党委委员、副局长</w:t>
      </w:r>
    </w:p>
    <w:p w14:paraId="424FF648">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副组长：吴宝海  县应急综合执法大队大队长</w:t>
      </w:r>
    </w:p>
    <w:p w14:paraId="7E1C0A09">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副组长：李传志  县应急局三级主任科员</w:t>
      </w:r>
    </w:p>
    <w:p w14:paraId="28033DDE">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  员：郑方俊  县应急综合执法大队副大队长</w:t>
      </w:r>
    </w:p>
    <w:p w14:paraId="6F63BA22">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王娟丽  县应急综合执法大队副大队长</w:t>
      </w:r>
    </w:p>
    <w:p w14:paraId="4F5B6A41">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杜玉虎  县应急综合执法大队科长</w:t>
      </w:r>
    </w:p>
    <w:p w14:paraId="7412BE00">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督查督导组负责综合指导协调集中执法行动开展工作，包括协调联系、及时解决执法活动中出现的问题等。</w:t>
      </w:r>
    </w:p>
    <w:p w14:paraId="5F5DCD4A">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Style w:val="5"/>
          <w:rFonts w:hint="eastAsia" w:ascii="楷体_GB2312" w:hAnsi="楷体_GB2312" w:eastAsia="楷体_GB2312" w:cs="楷体_GB2312"/>
          <w:b w:val="0"/>
          <w:bCs/>
          <w:sz w:val="32"/>
          <w:szCs w:val="32"/>
        </w:rPr>
      </w:pPr>
      <w:r>
        <w:rPr>
          <w:rStyle w:val="5"/>
          <w:rFonts w:hint="eastAsia" w:ascii="楷体_GB2312" w:hAnsi="楷体_GB2312" w:eastAsia="楷体_GB2312" w:cs="楷体_GB2312"/>
          <w:b w:val="0"/>
          <w:bCs/>
          <w:sz w:val="32"/>
          <w:szCs w:val="32"/>
        </w:rPr>
        <w:t>（二）法制审核宣传和后勤保障组</w:t>
      </w:r>
    </w:p>
    <w:p w14:paraId="39D677D0">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成员：李永亮、曲作军、孙其贤、张光祥、战立高、史新、伊廷国</w:t>
      </w:r>
    </w:p>
    <w:p w14:paraId="1AC6F0C9">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职责：</w:t>
      </w:r>
    </w:p>
    <w:p w14:paraId="624B6D03">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1.负责集中执法期间的车辆协调保障；负责联系配合做好新闻媒体对集中执法的宣传报道工作。（李永亮）</w:t>
      </w:r>
    </w:p>
    <w:p w14:paraId="435DB3A7">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2.负责执法程序及文书制作指导、执法数据的调度汇总分析及集中执法期间的问题督促整改工作。（史新、战立高、曲作军、张光祥、伊廷国）</w:t>
      </w:r>
    </w:p>
    <w:p w14:paraId="57D5886F">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3.负责集中执法活动期间案卷的审理、考核、会议会务等有关工作。（孙其贤）</w:t>
      </w:r>
    </w:p>
    <w:p w14:paraId="1634EB92">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Style w:val="5"/>
          <w:rFonts w:hint="eastAsia" w:ascii="楷体_GB2312" w:hAnsi="楷体_GB2312" w:eastAsia="楷体_GB2312" w:cs="楷体_GB2312"/>
          <w:b w:val="0"/>
          <w:bCs/>
          <w:sz w:val="32"/>
          <w:szCs w:val="32"/>
        </w:rPr>
      </w:pPr>
      <w:r>
        <w:rPr>
          <w:rStyle w:val="5"/>
          <w:rFonts w:hint="eastAsia" w:ascii="楷体_GB2312" w:hAnsi="楷体_GB2312" w:eastAsia="楷体_GB2312" w:cs="楷体_GB2312"/>
          <w:b w:val="0"/>
          <w:bCs/>
          <w:sz w:val="32"/>
          <w:szCs w:val="32"/>
        </w:rPr>
        <w:t>（三）执法组</w:t>
      </w:r>
    </w:p>
    <w:p w14:paraId="606CF576">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由镇、街道、开发区安环办副主任（副局长）和执法人员组成。</w:t>
      </w:r>
    </w:p>
    <w:p w14:paraId="66876B1D">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A:执法组组长职责：</w:t>
      </w:r>
    </w:p>
    <w:p w14:paraId="18FDCFF1">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1.具体负责执法组各项工作，组织执法人员开展执法检查(可根据需要自行聘请安全专家）；</w:t>
      </w:r>
    </w:p>
    <w:p w14:paraId="218C9D3B">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2.组织制定本组《现场检查方案》，负责审核把关执法检查中涉及的执法程序、执法标准、问题处置、行政处罚等执法业务问题；</w:t>
      </w:r>
    </w:p>
    <w:p w14:paraId="6A356507">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3.汇总本小组问题移交表，检查结束后当天17:00前报送宣传保障组（联系人：史新）。</w:t>
      </w:r>
    </w:p>
    <w:p w14:paraId="7CE0F683">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B:执法人员职责：</w:t>
      </w:r>
    </w:p>
    <w:p w14:paraId="463404A4">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1.参与编制《现场检查方案》；</w:t>
      </w:r>
    </w:p>
    <w:p w14:paraId="5DEC855E">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2.依据《现场检查方案》配合执法组组长进行检查，提出的问题必须明确有关依据，协助执法组长对检查发现的问题提出初步处理建议；</w:t>
      </w:r>
    </w:p>
    <w:p w14:paraId="78466709">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3.协助执法组长汇总本小组检查发现的问题清单。</w:t>
      </w:r>
    </w:p>
    <w:p w14:paraId="62597811">
      <w:pPr>
        <w:pStyle w:val="2"/>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Style w:val="5"/>
          <w:rFonts w:hint="eastAsia" w:ascii="楷体_GB2312" w:hAnsi="楷体_GB2312" w:eastAsia="楷体_GB2312" w:cs="楷体_GB2312"/>
          <w:b w:val="0"/>
          <w:bCs/>
          <w:sz w:val="32"/>
          <w:szCs w:val="32"/>
        </w:rPr>
      </w:pPr>
      <w:r>
        <w:rPr>
          <w:rStyle w:val="5"/>
          <w:rFonts w:hint="eastAsia" w:ascii="楷体_GB2312" w:hAnsi="楷体_GB2312" w:eastAsia="楷体_GB2312" w:cs="楷体_GB2312"/>
          <w:b w:val="0"/>
          <w:bCs/>
          <w:sz w:val="32"/>
          <w:szCs w:val="32"/>
        </w:rPr>
        <w:t>（四）陪检组</w:t>
      </w:r>
    </w:p>
    <w:p w14:paraId="75FF3041">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sectPr>
          <w:pgSz w:w="11906" w:h="16838"/>
          <w:pgMar w:top="1984" w:right="1474" w:bottom="1701" w:left="1587" w:header="851" w:footer="992" w:gutter="0"/>
          <w:cols w:space="425" w:num="1"/>
          <w:docGrid w:type="lines" w:linePitch="312" w:charSpace="0"/>
        </w:sectPr>
      </w:pPr>
      <w:r>
        <w:rPr>
          <w:rFonts w:hint="eastAsia" w:ascii="仿宋_GB2312" w:hAnsi="仿宋_GB2312" w:eastAsia="仿宋_GB2312" w:cs="仿宋_GB2312"/>
          <w:sz w:val="32"/>
          <w:szCs w:val="32"/>
        </w:rPr>
        <w:t>各镇、街道安排专人组成陪检组，陪检组全程参与集中执法检查，严格按照执法组提出的问题移交表办理案件的取证、文书制作和送达、立案处罚等工作。</w:t>
      </w:r>
    </w:p>
    <w:p w14:paraId="297EA82F">
      <w:pPr>
        <w:pStyle w:val="2"/>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附件2</w:t>
      </w:r>
    </w:p>
    <w:p w14:paraId="44B184F6">
      <w:pPr>
        <w:pStyle w:val="2"/>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64AF0BE8">
      <w:pPr>
        <w:pStyle w:val="2"/>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32"/>
          <w:szCs w:val="32"/>
        </w:rPr>
      </w:pPr>
      <w:r>
        <w:rPr>
          <w:rStyle w:val="5"/>
          <w:rFonts w:hint="eastAsia" w:ascii="方正小标宋简体" w:hAnsi="方正小标宋简体" w:eastAsia="方正小标宋简体" w:cs="方正小标宋简体"/>
          <w:b w:val="0"/>
          <w:bCs/>
          <w:sz w:val="44"/>
          <w:szCs w:val="44"/>
        </w:rPr>
        <w:t>全县集中执法检查问题现场移交表</w:t>
      </w:r>
    </w:p>
    <w:p w14:paraId="3D146A6C">
      <w:pPr>
        <w:pStyle w:val="2"/>
        <w:keepNext w:val="0"/>
        <w:keepLines w:val="0"/>
        <w:widowControl/>
        <w:suppressLineNumbers w:val="0"/>
        <w:autoSpaceDE w:val="0"/>
        <w:autoSpaceDN/>
        <w:spacing w:line="48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01D7E9C3">
      <w:pPr>
        <w:pStyle w:val="2"/>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企业名称：                                                              检查时间：2021年   月   日</w:t>
      </w:r>
    </w:p>
    <w:tbl>
      <w:tblPr>
        <w:tblW w:w="13913"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38"/>
        <w:gridCol w:w="3611"/>
        <w:gridCol w:w="2384"/>
        <w:gridCol w:w="1210"/>
        <w:gridCol w:w="910"/>
        <w:gridCol w:w="763"/>
        <w:gridCol w:w="793"/>
        <w:gridCol w:w="782"/>
        <w:gridCol w:w="793"/>
        <w:gridCol w:w="719"/>
        <w:gridCol w:w="702"/>
        <w:gridCol w:w="708"/>
      </w:tblGrid>
      <w:tr w14:paraId="4F5D64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03" w:hRule="atLeast"/>
          <w:jc w:val="center"/>
        </w:trPr>
        <w:tc>
          <w:tcPr>
            <w:tcW w:w="483" w:type="dxa"/>
            <w:vMerge w:val="restart"/>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D26324F">
            <w:pPr>
              <w:pStyle w:val="2"/>
              <w:keepNext w:val="0"/>
              <w:keepLines w:val="0"/>
              <w:widowControl/>
              <w:suppressLineNumbers w:val="0"/>
              <w:autoSpaceDE w:val="0"/>
              <w:autoSpaceDN/>
              <w:spacing w:before="0" w:beforeAutospacing="0" w:line="360" w:lineRule="atLeast"/>
              <w:ind w:left="0" w:right="0"/>
              <w:jc w:val="center"/>
              <w:rPr>
                <w:rFonts w:hint="eastAsia" w:ascii="楷体_GB2312" w:hAnsi="楷体_GB2312" w:eastAsia="楷体_GB2312" w:cs="楷体_GB2312"/>
                <w:sz w:val="32"/>
                <w:szCs w:val="32"/>
              </w:rPr>
            </w:pPr>
            <w:r>
              <w:rPr>
                <w:rStyle w:val="5"/>
                <w:rFonts w:hint="eastAsia" w:ascii="楷体_GB2312" w:hAnsi="楷体_GB2312" w:eastAsia="楷体_GB2312" w:cs="楷体_GB2312"/>
                <w:sz w:val="32"/>
                <w:szCs w:val="32"/>
              </w:rPr>
              <w:t>序</w:t>
            </w:r>
          </w:p>
          <w:p w14:paraId="4CE7BBE7">
            <w:pPr>
              <w:pStyle w:val="2"/>
              <w:keepNext w:val="0"/>
              <w:keepLines w:val="0"/>
              <w:widowControl/>
              <w:suppressLineNumbers w:val="0"/>
              <w:autoSpaceDE w:val="0"/>
              <w:autoSpaceDN/>
              <w:spacing w:before="0" w:beforeAutospacing="0" w:line="360" w:lineRule="atLeast"/>
              <w:ind w:left="0" w:right="0"/>
              <w:jc w:val="center"/>
              <w:rPr>
                <w:rFonts w:hint="eastAsia" w:ascii="楷体_GB2312" w:hAnsi="楷体_GB2312" w:eastAsia="楷体_GB2312" w:cs="楷体_GB2312"/>
                <w:sz w:val="32"/>
                <w:szCs w:val="32"/>
              </w:rPr>
            </w:pPr>
            <w:r>
              <w:rPr>
                <w:rStyle w:val="5"/>
                <w:rFonts w:hint="eastAsia" w:ascii="楷体_GB2312" w:hAnsi="楷体_GB2312" w:eastAsia="楷体_GB2312" w:cs="楷体_GB2312"/>
                <w:sz w:val="32"/>
                <w:szCs w:val="32"/>
              </w:rPr>
              <w:t>号</w:t>
            </w:r>
          </w:p>
        </w:tc>
        <w:tc>
          <w:tcPr>
            <w:tcW w:w="3634" w:type="dxa"/>
            <w:vMerge w:val="restart"/>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996F067">
            <w:pPr>
              <w:pStyle w:val="2"/>
              <w:keepNext w:val="0"/>
              <w:keepLines w:val="0"/>
              <w:widowControl/>
              <w:suppressLineNumbers w:val="0"/>
              <w:autoSpaceDE w:val="0"/>
              <w:autoSpaceDN/>
              <w:spacing w:before="0" w:beforeAutospacing="0" w:line="360" w:lineRule="atLeast"/>
              <w:ind w:left="0" w:right="0"/>
              <w:jc w:val="center"/>
              <w:rPr>
                <w:rFonts w:hint="eastAsia" w:ascii="楷体_GB2312" w:hAnsi="楷体_GB2312" w:eastAsia="楷体_GB2312" w:cs="楷体_GB2312"/>
                <w:sz w:val="32"/>
                <w:szCs w:val="32"/>
              </w:rPr>
            </w:pPr>
            <w:r>
              <w:rPr>
                <w:rStyle w:val="5"/>
                <w:rFonts w:hint="eastAsia" w:ascii="楷体_GB2312" w:hAnsi="楷体_GB2312" w:eastAsia="楷体_GB2312" w:cs="楷体_GB2312"/>
                <w:sz w:val="32"/>
                <w:szCs w:val="32"/>
              </w:rPr>
              <w:t>问题描述</w:t>
            </w:r>
          </w:p>
        </w:tc>
        <w:tc>
          <w:tcPr>
            <w:tcW w:w="2398" w:type="dxa"/>
            <w:vMerge w:val="restart"/>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793C5B0">
            <w:pPr>
              <w:pStyle w:val="2"/>
              <w:keepNext w:val="0"/>
              <w:keepLines w:val="0"/>
              <w:widowControl/>
              <w:suppressLineNumbers w:val="0"/>
              <w:autoSpaceDE w:val="0"/>
              <w:autoSpaceDN/>
              <w:spacing w:before="0" w:beforeAutospacing="0" w:line="360" w:lineRule="atLeast"/>
              <w:ind w:left="0" w:right="0"/>
              <w:jc w:val="center"/>
              <w:rPr>
                <w:rFonts w:hint="eastAsia" w:ascii="楷体_GB2312" w:hAnsi="楷体_GB2312" w:eastAsia="楷体_GB2312" w:cs="楷体_GB2312"/>
                <w:sz w:val="32"/>
                <w:szCs w:val="32"/>
              </w:rPr>
            </w:pPr>
            <w:r>
              <w:rPr>
                <w:rStyle w:val="5"/>
                <w:rFonts w:hint="eastAsia" w:ascii="楷体_GB2312" w:hAnsi="楷体_GB2312" w:eastAsia="楷体_GB2312" w:cs="楷体_GB2312"/>
                <w:sz w:val="32"/>
                <w:szCs w:val="32"/>
              </w:rPr>
              <w:t>法定依据</w:t>
            </w:r>
          </w:p>
        </w:tc>
        <w:tc>
          <w:tcPr>
            <w:tcW w:w="1215" w:type="dxa"/>
            <w:vMerge w:val="restart"/>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160DCE7">
            <w:pPr>
              <w:pStyle w:val="2"/>
              <w:keepNext w:val="0"/>
              <w:keepLines w:val="0"/>
              <w:widowControl/>
              <w:suppressLineNumbers w:val="0"/>
              <w:autoSpaceDE w:val="0"/>
              <w:autoSpaceDN/>
              <w:spacing w:before="0" w:beforeAutospacing="0" w:line="360" w:lineRule="atLeast"/>
              <w:ind w:left="0" w:right="0"/>
              <w:jc w:val="center"/>
              <w:rPr>
                <w:rFonts w:hint="eastAsia" w:ascii="楷体_GB2312" w:hAnsi="楷体_GB2312" w:eastAsia="楷体_GB2312" w:cs="楷体_GB2312"/>
                <w:sz w:val="32"/>
                <w:szCs w:val="32"/>
              </w:rPr>
            </w:pPr>
            <w:r>
              <w:rPr>
                <w:rStyle w:val="5"/>
                <w:rFonts w:hint="eastAsia" w:ascii="楷体_GB2312" w:hAnsi="楷体_GB2312" w:eastAsia="楷体_GB2312" w:cs="楷体_GB2312"/>
                <w:sz w:val="32"/>
                <w:szCs w:val="32"/>
              </w:rPr>
              <w:t>问题提出人员</w:t>
            </w:r>
          </w:p>
        </w:tc>
        <w:tc>
          <w:tcPr>
            <w:tcW w:w="913" w:type="dxa"/>
            <w:vMerge w:val="restart"/>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E553E22">
            <w:pPr>
              <w:pStyle w:val="2"/>
              <w:keepNext w:val="0"/>
              <w:keepLines w:val="0"/>
              <w:widowControl/>
              <w:suppressLineNumbers w:val="0"/>
              <w:autoSpaceDE w:val="0"/>
              <w:autoSpaceDN/>
              <w:spacing w:before="0" w:beforeAutospacing="0" w:line="360" w:lineRule="atLeast"/>
              <w:ind w:left="0" w:right="0"/>
              <w:jc w:val="center"/>
              <w:rPr>
                <w:rFonts w:hint="eastAsia" w:ascii="楷体_GB2312" w:hAnsi="楷体_GB2312" w:eastAsia="楷体_GB2312" w:cs="楷体_GB2312"/>
                <w:sz w:val="32"/>
                <w:szCs w:val="32"/>
              </w:rPr>
            </w:pPr>
            <w:r>
              <w:rPr>
                <w:rStyle w:val="5"/>
                <w:rFonts w:hint="eastAsia" w:ascii="楷体_GB2312" w:hAnsi="楷体_GB2312" w:eastAsia="楷体_GB2312" w:cs="楷体_GB2312"/>
                <w:sz w:val="32"/>
                <w:szCs w:val="32"/>
              </w:rPr>
              <w:t>是否重大事故隐患</w:t>
            </w:r>
          </w:p>
        </w:tc>
        <w:tc>
          <w:tcPr>
            <w:tcW w:w="5270" w:type="dxa"/>
            <w:gridSpan w:val="7"/>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08C7E3E">
            <w:pPr>
              <w:pStyle w:val="2"/>
              <w:keepNext w:val="0"/>
              <w:keepLines w:val="0"/>
              <w:widowControl/>
              <w:suppressLineNumbers w:val="0"/>
              <w:autoSpaceDE w:val="0"/>
              <w:autoSpaceDN/>
              <w:spacing w:before="0" w:beforeAutospacing="0" w:line="360" w:lineRule="atLeast"/>
              <w:ind w:left="0" w:right="0"/>
              <w:jc w:val="center"/>
              <w:rPr>
                <w:rFonts w:hint="eastAsia" w:ascii="楷体_GB2312" w:hAnsi="楷体_GB2312" w:eastAsia="楷体_GB2312" w:cs="楷体_GB2312"/>
                <w:sz w:val="32"/>
                <w:szCs w:val="32"/>
              </w:rPr>
            </w:pPr>
            <w:r>
              <w:rPr>
                <w:rStyle w:val="5"/>
                <w:rFonts w:hint="eastAsia" w:ascii="楷体_GB2312" w:hAnsi="楷体_GB2312" w:eastAsia="楷体_GB2312" w:cs="楷体_GB2312"/>
                <w:sz w:val="32"/>
                <w:szCs w:val="32"/>
              </w:rPr>
              <w:t>执法处置意见</w:t>
            </w:r>
          </w:p>
        </w:tc>
      </w:tr>
      <w:tr w14:paraId="6A95954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779" w:hRule="atLeast"/>
          <w:jc w:val="center"/>
        </w:trPr>
        <w:tc>
          <w:tcPr>
            <w:tcW w:w="483" w:type="dxa"/>
            <w:vMerge w:val="continue"/>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966E5C5">
            <w:pPr>
              <w:rPr>
                <w:rFonts w:hint="eastAsia" w:ascii="楷体_GB2312" w:hAnsi="楷体_GB2312" w:eastAsia="楷体_GB2312" w:cs="楷体_GB2312"/>
                <w:sz w:val="32"/>
                <w:szCs w:val="32"/>
              </w:rPr>
            </w:pPr>
          </w:p>
        </w:tc>
        <w:tc>
          <w:tcPr>
            <w:tcW w:w="3634" w:type="dxa"/>
            <w:vMerge w:val="continue"/>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8D5FE13">
            <w:pPr>
              <w:rPr>
                <w:rFonts w:hint="eastAsia" w:ascii="楷体_GB2312" w:hAnsi="楷体_GB2312" w:eastAsia="楷体_GB2312" w:cs="楷体_GB2312"/>
                <w:sz w:val="32"/>
                <w:szCs w:val="32"/>
              </w:rPr>
            </w:pPr>
          </w:p>
        </w:tc>
        <w:tc>
          <w:tcPr>
            <w:tcW w:w="2398" w:type="dxa"/>
            <w:vMerge w:val="continue"/>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089A691">
            <w:pPr>
              <w:rPr>
                <w:rFonts w:hint="eastAsia" w:ascii="楷体_GB2312" w:hAnsi="楷体_GB2312" w:eastAsia="楷体_GB2312" w:cs="楷体_GB2312"/>
                <w:sz w:val="32"/>
                <w:szCs w:val="32"/>
              </w:rPr>
            </w:pPr>
          </w:p>
        </w:tc>
        <w:tc>
          <w:tcPr>
            <w:tcW w:w="1215" w:type="dxa"/>
            <w:vMerge w:val="continue"/>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3C8FB17">
            <w:pPr>
              <w:rPr>
                <w:rFonts w:hint="eastAsia" w:ascii="楷体_GB2312" w:hAnsi="楷体_GB2312" w:eastAsia="楷体_GB2312" w:cs="楷体_GB2312"/>
                <w:sz w:val="32"/>
                <w:szCs w:val="32"/>
              </w:rPr>
            </w:pPr>
          </w:p>
        </w:tc>
        <w:tc>
          <w:tcPr>
            <w:tcW w:w="913" w:type="dxa"/>
            <w:vMerge w:val="continue"/>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F2C55FB">
            <w:pPr>
              <w:rPr>
                <w:rFonts w:hint="eastAsia" w:ascii="楷体_GB2312" w:hAnsi="楷体_GB2312" w:eastAsia="楷体_GB2312" w:cs="楷体_GB2312"/>
                <w:sz w:val="32"/>
                <w:szCs w:val="32"/>
              </w:rPr>
            </w:pPr>
          </w:p>
        </w:tc>
        <w:tc>
          <w:tcPr>
            <w:tcW w:w="76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D3C8001">
            <w:pPr>
              <w:pStyle w:val="2"/>
              <w:keepNext w:val="0"/>
              <w:keepLines w:val="0"/>
              <w:widowControl/>
              <w:suppressLineNumbers w:val="0"/>
              <w:autoSpaceDE w:val="0"/>
              <w:autoSpaceDN/>
              <w:spacing w:before="0" w:beforeAutospacing="0" w:line="360" w:lineRule="atLeast"/>
              <w:ind w:left="0" w:right="0"/>
              <w:jc w:val="center"/>
              <w:rPr>
                <w:rFonts w:hint="eastAsia" w:ascii="楷体_GB2312" w:hAnsi="楷体_GB2312" w:eastAsia="楷体_GB2312" w:cs="楷体_GB2312"/>
                <w:sz w:val="32"/>
                <w:szCs w:val="32"/>
              </w:rPr>
            </w:pPr>
            <w:r>
              <w:rPr>
                <w:rStyle w:val="5"/>
                <w:rFonts w:hint="eastAsia" w:ascii="楷体_GB2312" w:hAnsi="楷体_GB2312" w:eastAsia="楷体_GB2312" w:cs="楷体_GB2312"/>
                <w:sz w:val="32"/>
                <w:szCs w:val="32"/>
              </w:rPr>
              <w:t>现场立即整改</w:t>
            </w:r>
          </w:p>
        </w:tc>
        <w:tc>
          <w:tcPr>
            <w:tcW w:w="795"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2C1B7E2">
            <w:pPr>
              <w:pStyle w:val="2"/>
              <w:keepNext w:val="0"/>
              <w:keepLines w:val="0"/>
              <w:widowControl/>
              <w:suppressLineNumbers w:val="0"/>
              <w:autoSpaceDE w:val="0"/>
              <w:autoSpaceDN/>
              <w:spacing w:before="0" w:beforeAutospacing="0" w:line="360" w:lineRule="atLeast"/>
              <w:ind w:left="0" w:right="0"/>
              <w:jc w:val="center"/>
              <w:rPr>
                <w:rFonts w:hint="eastAsia" w:ascii="楷体_GB2312" w:hAnsi="楷体_GB2312" w:eastAsia="楷体_GB2312" w:cs="楷体_GB2312"/>
                <w:sz w:val="32"/>
                <w:szCs w:val="32"/>
              </w:rPr>
            </w:pPr>
            <w:r>
              <w:rPr>
                <w:rStyle w:val="5"/>
                <w:rFonts w:hint="eastAsia" w:ascii="楷体_GB2312" w:hAnsi="楷体_GB2312" w:eastAsia="楷体_GB2312" w:cs="楷体_GB2312"/>
                <w:sz w:val="32"/>
                <w:szCs w:val="32"/>
              </w:rPr>
              <w:t>责令限期整改</w:t>
            </w:r>
          </w:p>
        </w:tc>
        <w:tc>
          <w:tcPr>
            <w:tcW w:w="784"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FA5BEF6">
            <w:pPr>
              <w:pStyle w:val="2"/>
              <w:keepNext w:val="0"/>
              <w:keepLines w:val="0"/>
              <w:widowControl/>
              <w:suppressLineNumbers w:val="0"/>
              <w:autoSpaceDE w:val="0"/>
              <w:autoSpaceDN/>
              <w:spacing w:before="0" w:beforeAutospacing="0" w:line="360" w:lineRule="atLeast"/>
              <w:ind w:left="0" w:right="0"/>
              <w:jc w:val="center"/>
              <w:rPr>
                <w:rFonts w:hint="eastAsia" w:ascii="楷体_GB2312" w:hAnsi="楷体_GB2312" w:eastAsia="楷体_GB2312" w:cs="楷体_GB2312"/>
                <w:sz w:val="32"/>
                <w:szCs w:val="32"/>
              </w:rPr>
            </w:pPr>
            <w:r>
              <w:rPr>
                <w:rStyle w:val="5"/>
                <w:rFonts w:hint="eastAsia" w:ascii="楷体_GB2312" w:hAnsi="楷体_GB2312" w:eastAsia="楷体_GB2312" w:cs="楷体_GB2312"/>
                <w:sz w:val="32"/>
                <w:szCs w:val="32"/>
              </w:rPr>
              <w:t>现场紧急处置</w:t>
            </w:r>
          </w:p>
        </w:tc>
        <w:tc>
          <w:tcPr>
            <w:tcW w:w="795"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3585BE2">
            <w:pPr>
              <w:pStyle w:val="2"/>
              <w:keepNext w:val="0"/>
              <w:keepLines w:val="0"/>
              <w:widowControl/>
              <w:suppressLineNumbers w:val="0"/>
              <w:autoSpaceDE w:val="0"/>
              <w:autoSpaceDN/>
              <w:spacing w:before="0" w:beforeAutospacing="0" w:line="360" w:lineRule="atLeast"/>
              <w:ind w:left="0" w:right="0"/>
              <w:jc w:val="center"/>
              <w:rPr>
                <w:rFonts w:hint="eastAsia" w:ascii="楷体_GB2312" w:hAnsi="楷体_GB2312" w:eastAsia="楷体_GB2312" w:cs="楷体_GB2312"/>
                <w:sz w:val="32"/>
                <w:szCs w:val="32"/>
              </w:rPr>
            </w:pPr>
            <w:r>
              <w:rPr>
                <w:rStyle w:val="5"/>
                <w:rFonts w:hint="eastAsia" w:ascii="楷体_GB2312" w:hAnsi="楷体_GB2312" w:eastAsia="楷体_GB2312" w:cs="楷体_GB2312"/>
                <w:sz w:val="32"/>
                <w:szCs w:val="32"/>
              </w:rPr>
              <w:t>暂时停产停业</w:t>
            </w:r>
          </w:p>
        </w:tc>
        <w:tc>
          <w:tcPr>
            <w:tcW w:w="720"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662A20C">
            <w:pPr>
              <w:pStyle w:val="2"/>
              <w:keepNext w:val="0"/>
              <w:keepLines w:val="0"/>
              <w:widowControl/>
              <w:suppressLineNumbers w:val="0"/>
              <w:autoSpaceDE w:val="0"/>
              <w:autoSpaceDN/>
              <w:spacing w:before="0" w:beforeAutospacing="0" w:line="360" w:lineRule="atLeast"/>
              <w:ind w:left="0" w:right="0"/>
              <w:jc w:val="center"/>
              <w:rPr>
                <w:rFonts w:hint="eastAsia" w:ascii="楷体_GB2312" w:hAnsi="楷体_GB2312" w:eastAsia="楷体_GB2312" w:cs="楷体_GB2312"/>
                <w:sz w:val="32"/>
                <w:szCs w:val="32"/>
              </w:rPr>
            </w:pPr>
            <w:r>
              <w:rPr>
                <w:rStyle w:val="5"/>
                <w:rFonts w:hint="eastAsia" w:ascii="楷体_GB2312" w:hAnsi="楷体_GB2312" w:eastAsia="楷体_GB2312" w:cs="楷体_GB2312"/>
                <w:sz w:val="32"/>
                <w:szCs w:val="32"/>
              </w:rPr>
              <w:t>立案处罚</w:t>
            </w:r>
          </w:p>
        </w:tc>
        <w:tc>
          <w:tcPr>
            <w:tcW w:w="703"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F287548">
            <w:pPr>
              <w:pStyle w:val="2"/>
              <w:keepNext w:val="0"/>
              <w:keepLines w:val="0"/>
              <w:widowControl/>
              <w:suppressLineNumbers w:val="0"/>
              <w:autoSpaceDE w:val="0"/>
              <w:autoSpaceDN/>
              <w:spacing w:before="0" w:beforeAutospacing="0" w:line="360" w:lineRule="atLeast"/>
              <w:ind w:left="0" w:right="0"/>
              <w:jc w:val="center"/>
              <w:rPr>
                <w:rFonts w:hint="eastAsia" w:ascii="楷体_GB2312" w:hAnsi="楷体_GB2312" w:eastAsia="楷体_GB2312" w:cs="楷体_GB2312"/>
                <w:sz w:val="32"/>
                <w:szCs w:val="32"/>
              </w:rPr>
            </w:pPr>
            <w:r>
              <w:rPr>
                <w:rStyle w:val="5"/>
                <w:rFonts w:hint="eastAsia" w:ascii="楷体_GB2312" w:hAnsi="楷体_GB2312" w:eastAsia="楷体_GB2312" w:cs="楷体_GB2312"/>
                <w:sz w:val="32"/>
                <w:szCs w:val="32"/>
              </w:rPr>
              <w:t>简易处罚</w:t>
            </w:r>
          </w:p>
        </w:tc>
        <w:tc>
          <w:tcPr>
            <w:tcW w:w="708"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44336A7">
            <w:pPr>
              <w:pStyle w:val="2"/>
              <w:keepNext w:val="0"/>
              <w:keepLines w:val="0"/>
              <w:widowControl/>
              <w:suppressLineNumbers w:val="0"/>
              <w:autoSpaceDE w:val="0"/>
              <w:autoSpaceDN/>
              <w:spacing w:before="0" w:beforeAutospacing="0" w:line="360" w:lineRule="atLeast"/>
              <w:ind w:left="0" w:right="0"/>
              <w:jc w:val="center"/>
              <w:rPr>
                <w:rFonts w:hint="eastAsia" w:ascii="楷体_GB2312" w:hAnsi="楷体_GB2312" w:eastAsia="楷体_GB2312" w:cs="楷体_GB2312"/>
                <w:sz w:val="32"/>
                <w:szCs w:val="32"/>
              </w:rPr>
            </w:pPr>
            <w:r>
              <w:rPr>
                <w:rStyle w:val="5"/>
                <w:rFonts w:hint="eastAsia" w:ascii="楷体_GB2312" w:hAnsi="楷体_GB2312" w:eastAsia="楷体_GB2312" w:cs="楷体_GB2312"/>
                <w:sz w:val="32"/>
                <w:szCs w:val="32"/>
              </w:rPr>
              <w:t>其他处置措施</w:t>
            </w:r>
          </w:p>
        </w:tc>
      </w:tr>
      <w:tr w14:paraId="63619D7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05" w:hRule="atLeast"/>
          <w:jc w:val="center"/>
        </w:trPr>
        <w:tc>
          <w:tcPr>
            <w:tcW w:w="4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B9F4639">
            <w:pPr>
              <w:pStyle w:val="2"/>
              <w:keepNext w:val="0"/>
              <w:keepLines w:val="0"/>
              <w:widowControl/>
              <w:suppressLineNumbers w:val="0"/>
              <w:autoSpaceDE w:val="0"/>
              <w:autoSpaceDN/>
              <w:spacing w:before="0" w:beforeAutospacing="0" w:line="36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363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FE1DF7A">
            <w:pPr>
              <w:pStyle w:val="2"/>
              <w:keepNext w:val="0"/>
              <w:keepLines w:val="0"/>
              <w:widowControl/>
              <w:suppressLineNumbers w:val="0"/>
              <w:autoSpaceDE w:val="0"/>
              <w:autoSpaceDN/>
              <w:spacing w:before="0" w:beforeAutospacing="0" w:line="36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239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410C80D">
            <w:pPr>
              <w:pStyle w:val="2"/>
              <w:keepNext w:val="0"/>
              <w:keepLines w:val="0"/>
              <w:widowControl/>
              <w:suppressLineNumbers w:val="0"/>
              <w:autoSpaceDE w:val="0"/>
              <w:autoSpaceDN/>
              <w:spacing w:before="0" w:beforeAutospacing="0" w:line="36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121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89D72CF">
            <w:pPr>
              <w:pStyle w:val="2"/>
              <w:keepNext w:val="0"/>
              <w:keepLines w:val="0"/>
              <w:widowControl/>
              <w:suppressLineNumbers w:val="0"/>
              <w:autoSpaceDE w:val="0"/>
              <w:autoSpaceDN/>
              <w:spacing w:before="0" w:beforeAutospacing="0" w:line="36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91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8320B73">
            <w:pPr>
              <w:pStyle w:val="2"/>
              <w:keepNext w:val="0"/>
              <w:keepLines w:val="0"/>
              <w:widowControl/>
              <w:suppressLineNumbers w:val="0"/>
              <w:autoSpaceDE w:val="0"/>
              <w:autoSpaceDN/>
              <w:spacing w:before="0" w:beforeAutospacing="0" w:line="36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76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D1C06CA">
            <w:pPr>
              <w:pStyle w:val="2"/>
              <w:keepNext w:val="0"/>
              <w:keepLines w:val="0"/>
              <w:widowControl/>
              <w:suppressLineNumbers w:val="0"/>
              <w:autoSpaceDE w:val="0"/>
              <w:autoSpaceDN/>
              <w:spacing w:before="0" w:beforeAutospacing="0" w:line="36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79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8919E98">
            <w:pPr>
              <w:pStyle w:val="2"/>
              <w:keepNext w:val="0"/>
              <w:keepLines w:val="0"/>
              <w:widowControl/>
              <w:suppressLineNumbers w:val="0"/>
              <w:autoSpaceDE w:val="0"/>
              <w:autoSpaceDN/>
              <w:spacing w:before="0" w:beforeAutospacing="0" w:line="36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7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3148982">
            <w:pPr>
              <w:pStyle w:val="2"/>
              <w:keepNext w:val="0"/>
              <w:keepLines w:val="0"/>
              <w:widowControl/>
              <w:suppressLineNumbers w:val="0"/>
              <w:autoSpaceDE w:val="0"/>
              <w:autoSpaceDN/>
              <w:spacing w:before="0" w:beforeAutospacing="0" w:line="36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79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FF880D7">
            <w:pPr>
              <w:pStyle w:val="2"/>
              <w:keepNext w:val="0"/>
              <w:keepLines w:val="0"/>
              <w:widowControl/>
              <w:suppressLineNumbers w:val="0"/>
              <w:autoSpaceDE w:val="0"/>
              <w:autoSpaceDN/>
              <w:spacing w:before="0" w:beforeAutospacing="0" w:line="36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72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446E59B">
            <w:pPr>
              <w:pStyle w:val="2"/>
              <w:keepNext w:val="0"/>
              <w:keepLines w:val="0"/>
              <w:widowControl/>
              <w:suppressLineNumbers w:val="0"/>
              <w:autoSpaceDE w:val="0"/>
              <w:autoSpaceDN/>
              <w:spacing w:before="0" w:beforeAutospacing="0" w:line="36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70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F42662E">
            <w:pPr>
              <w:pStyle w:val="2"/>
              <w:keepNext w:val="0"/>
              <w:keepLines w:val="0"/>
              <w:widowControl/>
              <w:suppressLineNumbers w:val="0"/>
              <w:autoSpaceDE w:val="0"/>
              <w:autoSpaceDN/>
              <w:spacing w:before="0" w:beforeAutospacing="0" w:line="36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70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E27740A">
            <w:pPr>
              <w:pStyle w:val="2"/>
              <w:keepNext w:val="0"/>
              <w:keepLines w:val="0"/>
              <w:widowControl/>
              <w:suppressLineNumbers w:val="0"/>
              <w:autoSpaceDE w:val="0"/>
              <w:autoSpaceDN/>
              <w:spacing w:before="0" w:beforeAutospacing="0" w:line="36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r>
      <w:tr w14:paraId="0D6C41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49" w:hRule="atLeast"/>
          <w:jc w:val="center"/>
        </w:trPr>
        <w:tc>
          <w:tcPr>
            <w:tcW w:w="4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19DA4BD">
            <w:pPr>
              <w:pStyle w:val="2"/>
              <w:keepNext w:val="0"/>
              <w:keepLines w:val="0"/>
              <w:widowControl/>
              <w:suppressLineNumbers w:val="0"/>
              <w:autoSpaceDE w:val="0"/>
              <w:autoSpaceDN/>
              <w:spacing w:before="0" w:beforeAutospacing="0" w:line="36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363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A1D5086">
            <w:pPr>
              <w:pStyle w:val="2"/>
              <w:keepNext w:val="0"/>
              <w:keepLines w:val="0"/>
              <w:widowControl/>
              <w:suppressLineNumbers w:val="0"/>
              <w:autoSpaceDE w:val="0"/>
              <w:autoSpaceDN/>
              <w:spacing w:before="0" w:beforeAutospacing="0" w:line="36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239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766CD4B">
            <w:pPr>
              <w:pStyle w:val="2"/>
              <w:keepNext w:val="0"/>
              <w:keepLines w:val="0"/>
              <w:widowControl/>
              <w:suppressLineNumbers w:val="0"/>
              <w:autoSpaceDE w:val="0"/>
              <w:autoSpaceDN/>
              <w:spacing w:before="0" w:beforeAutospacing="0" w:line="36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121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3E62E5C">
            <w:pPr>
              <w:pStyle w:val="2"/>
              <w:keepNext w:val="0"/>
              <w:keepLines w:val="0"/>
              <w:widowControl/>
              <w:suppressLineNumbers w:val="0"/>
              <w:autoSpaceDE w:val="0"/>
              <w:autoSpaceDN/>
              <w:spacing w:before="0" w:beforeAutospacing="0" w:line="36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91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33BFABC">
            <w:pPr>
              <w:pStyle w:val="2"/>
              <w:keepNext w:val="0"/>
              <w:keepLines w:val="0"/>
              <w:widowControl/>
              <w:suppressLineNumbers w:val="0"/>
              <w:autoSpaceDE w:val="0"/>
              <w:autoSpaceDN/>
              <w:spacing w:before="0" w:beforeAutospacing="0" w:line="36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76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A3AE1EE">
            <w:pPr>
              <w:pStyle w:val="2"/>
              <w:keepNext w:val="0"/>
              <w:keepLines w:val="0"/>
              <w:widowControl/>
              <w:suppressLineNumbers w:val="0"/>
              <w:autoSpaceDE w:val="0"/>
              <w:autoSpaceDN/>
              <w:spacing w:before="0" w:beforeAutospacing="0" w:line="36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79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F58C017">
            <w:pPr>
              <w:pStyle w:val="2"/>
              <w:keepNext w:val="0"/>
              <w:keepLines w:val="0"/>
              <w:widowControl/>
              <w:suppressLineNumbers w:val="0"/>
              <w:autoSpaceDE w:val="0"/>
              <w:autoSpaceDN/>
              <w:spacing w:before="0" w:beforeAutospacing="0" w:line="36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7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B660848">
            <w:pPr>
              <w:pStyle w:val="2"/>
              <w:keepNext w:val="0"/>
              <w:keepLines w:val="0"/>
              <w:widowControl/>
              <w:suppressLineNumbers w:val="0"/>
              <w:autoSpaceDE w:val="0"/>
              <w:autoSpaceDN/>
              <w:spacing w:before="0" w:beforeAutospacing="0" w:line="36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79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0247E28">
            <w:pPr>
              <w:pStyle w:val="2"/>
              <w:keepNext w:val="0"/>
              <w:keepLines w:val="0"/>
              <w:widowControl/>
              <w:suppressLineNumbers w:val="0"/>
              <w:autoSpaceDE w:val="0"/>
              <w:autoSpaceDN/>
              <w:spacing w:before="0" w:beforeAutospacing="0" w:line="36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72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B4A43DE">
            <w:pPr>
              <w:pStyle w:val="2"/>
              <w:keepNext w:val="0"/>
              <w:keepLines w:val="0"/>
              <w:widowControl/>
              <w:suppressLineNumbers w:val="0"/>
              <w:autoSpaceDE w:val="0"/>
              <w:autoSpaceDN/>
              <w:spacing w:before="0" w:beforeAutospacing="0" w:line="36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70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3685E41">
            <w:pPr>
              <w:pStyle w:val="2"/>
              <w:keepNext w:val="0"/>
              <w:keepLines w:val="0"/>
              <w:widowControl/>
              <w:suppressLineNumbers w:val="0"/>
              <w:autoSpaceDE w:val="0"/>
              <w:autoSpaceDN/>
              <w:spacing w:before="0" w:beforeAutospacing="0" w:line="36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70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EF5227A">
            <w:pPr>
              <w:pStyle w:val="2"/>
              <w:keepNext w:val="0"/>
              <w:keepLines w:val="0"/>
              <w:widowControl/>
              <w:suppressLineNumbers w:val="0"/>
              <w:autoSpaceDE w:val="0"/>
              <w:autoSpaceDN/>
              <w:spacing w:before="0" w:beforeAutospacing="0" w:line="36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r>
      <w:tr w14:paraId="036EFD8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49" w:hRule="atLeast"/>
          <w:jc w:val="center"/>
        </w:trPr>
        <w:tc>
          <w:tcPr>
            <w:tcW w:w="4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8D28199">
            <w:pPr>
              <w:pStyle w:val="2"/>
              <w:keepNext w:val="0"/>
              <w:keepLines w:val="0"/>
              <w:widowControl/>
              <w:suppressLineNumbers w:val="0"/>
              <w:autoSpaceDE w:val="0"/>
              <w:autoSpaceDN/>
              <w:spacing w:before="0" w:beforeAutospacing="0" w:line="36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363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7AF9FC0">
            <w:pPr>
              <w:pStyle w:val="2"/>
              <w:keepNext w:val="0"/>
              <w:keepLines w:val="0"/>
              <w:widowControl/>
              <w:suppressLineNumbers w:val="0"/>
              <w:autoSpaceDE w:val="0"/>
              <w:autoSpaceDN/>
              <w:spacing w:before="0" w:beforeAutospacing="0" w:line="36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239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6F68A72">
            <w:pPr>
              <w:pStyle w:val="2"/>
              <w:keepNext w:val="0"/>
              <w:keepLines w:val="0"/>
              <w:widowControl/>
              <w:suppressLineNumbers w:val="0"/>
              <w:autoSpaceDE w:val="0"/>
              <w:autoSpaceDN/>
              <w:spacing w:before="0" w:beforeAutospacing="0" w:line="36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121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0DEBC95">
            <w:pPr>
              <w:pStyle w:val="2"/>
              <w:keepNext w:val="0"/>
              <w:keepLines w:val="0"/>
              <w:widowControl/>
              <w:suppressLineNumbers w:val="0"/>
              <w:autoSpaceDE w:val="0"/>
              <w:autoSpaceDN/>
              <w:spacing w:before="0" w:beforeAutospacing="0" w:line="36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91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C0DF8F3">
            <w:pPr>
              <w:pStyle w:val="2"/>
              <w:keepNext w:val="0"/>
              <w:keepLines w:val="0"/>
              <w:widowControl/>
              <w:suppressLineNumbers w:val="0"/>
              <w:autoSpaceDE w:val="0"/>
              <w:autoSpaceDN/>
              <w:spacing w:before="0" w:beforeAutospacing="0" w:line="36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76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9DAA73C">
            <w:pPr>
              <w:pStyle w:val="2"/>
              <w:keepNext w:val="0"/>
              <w:keepLines w:val="0"/>
              <w:widowControl/>
              <w:suppressLineNumbers w:val="0"/>
              <w:autoSpaceDE w:val="0"/>
              <w:autoSpaceDN/>
              <w:spacing w:before="0" w:beforeAutospacing="0" w:line="36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79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F07D3D8">
            <w:pPr>
              <w:pStyle w:val="2"/>
              <w:keepNext w:val="0"/>
              <w:keepLines w:val="0"/>
              <w:widowControl/>
              <w:suppressLineNumbers w:val="0"/>
              <w:autoSpaceDE w:val="0"/>
              <w:autoSpaceDN/>
              <w:spacing w:before="0" w:beforeAutospacing="0" w:line="36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7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53AE85D">
            <w:pPr>
              <w:pStyle w:val="2"/>
              <w:keepNext w:val="0"/>
              <w:keepLines w:val="0"/>
              <w:widowControl/>
              <w:suppressLineNumbers w:val="0"/>
              <w:autoSpaceDE w:val="0"/>
              <w:autoSpaceDN/>
              <w:spacing w:before="0" w:beforeAutospacing="0" w:line="36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79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1D8F445">
            <w:pPr>
              <w:pStyle w:val="2"/>
              <w:keepNext w:val="0"/>
              <w:keepLines w:val="0"/>
              <w:widowControl/>
              <w:suppressLineNumbers w:val="0"/>
              <w:autoSpaceDE w:val="0"/>
              <w:autoSpaceDN/>
              <w:spacing w:before="0" w:beforeAutospacing="0" w:line="36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72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CCFD866">
            <w:pPr>
              <w:pStyle w:val="2"/>
              <w:keepNext w:val="0"/>
              <w:keepLines w:val="0"/>
              <w:widowControl/>
              <w:suppressLineNumbers w:val="0"/>
              <w:autoSpaceDE w:val="0"/>
              <w:autoSpaceDN/>
              <w:spacing w:before="0" w:beforeAutospacing="0" w:line="36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70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AF246BD">
            <w:pPr>
              <w:pStyle w:val="2"/>
              <w:keepNext w:val="0"/>
              <w:keepLines w:val="0"/>
              <w:widowControl/>
              <w:suppressLineNumbers w:val="0"/>
              <w:autoSpaceDE w:val="0"/>
              <w:autoSpaceDN/>
              <w:spacing w:before="0" w:beforeAutospacing="0" w:line="36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70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9F09056">
            <w:pPr>
              <w:pStyle w:val="2"/>
              <w:keepNext w:val="0"/>
              <w:keepLines w:val="0"/>
              <w:widowControl/>
              <w:suppressLineNumbers w:val="0"/>
              <w:autoSpaceDE w:val="0"/>
              <w:autoSpaceDN/>
              <w:spacing w:before="0" w:beforeAutospacing="0" w:line="36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r>
    </w:tbl>
    <w:p w14:paraId="361D4AC6">
      <w:pPr>
        <w:pStyle w:val="2"/>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检查组人员：                陪检组组长：             陪检执法人员：</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受检企业负责人：   </w:t>
      </w:r>
    </w:p>
    <w:p w14:paraId="0B8293E7">
      <w:pPr>
        <w:pStyle w:val="2"/>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填表说明：</w:t>
      </w:r>
      <w:r>
        <w:rPr>
          <w:rFonts w:hint="eastAsia" w:ascii="仿宋_GB2312" w:hAnsi="仿宋_GB2312" w:eastAsia="仿宋_GB2312" w:cs="仿宋_GB2312"/>
          <w:sz w:val="32"/>
          <w:szCs w:val="32"/>
        </w:rPr>
        <w:t>1.本表一式三份，执法组、陪检组、受检企业各存一份；2.存在问题的表述要做到规范、详细、准确，向企业反馈时应与企业充分沟通、确认；3.有效依据指问题违反的法律、法规、规章、标准名称，要相对明确；4.处理建议包括当场整改、责令限期整改、暂时停产停业整顿、暂时撤离作业人员、当场简易处罚、立案处罚等；5.重大事故隐患要依据省厅印发的《重大生产安全事故隐患判定标准汇编》以及有关规定进行判断；6.问题提出者是指提出问题的执法人员（小组成员或专家）；7.本表由执法组全体人员、陪检人员、受检企业负责人签字确认。</w:t>
      </w:r>
    </w:p>
    <w:p w14:paraId="6AFC2C97">
      <w:pPr>
        <w:pStyle w:val="2"/>
        <w:keepNext w:val="0"/>
        <w:keepLines w:val="0"/>
        <w:widowControl/>
        <w:suppressLineNumbers w:val="0"/>
        <w:spacing w:line="368" w:lineRule="atLeas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140E763D">
      <w:pPr>
        <w:pStyle w:val="2"/>
        <w:keepNext w:val="0"/>
        <w:keepLines w:val="0"/>
        <w:widowControl/>
        <w:suppressLineNumbers w:val="0"/>
        <w:spacing w:line="368" w:lineRule="atLeast"/>
        <w:rPr>
          <w:rFonts w:hint="eastAsia" w:ascii="仿宋_GB2312" w:hAnsi="仿宋_GB2312" w:eastAsia="仿宋_GB2312" w:cs="仿宋_GB2312"/>
          <w:sz w:val="32"/>
          <w:szCs w:val="32"/>
        </w:rPr>
      </w:pPr>
    </w:p>
    <w:p w14:paraId="2BD71BCB">
      <w:pPr>
        <w:pStyle w:val="2"/>
        <w:keepNext w:val="0"/>
        <w:keepLines w:val="0"/>
        <w:widowControl/>
        <w:suppressLineNumbers w:val="0"/>
        <w:spacing w:line="368" w:lineRule="atLeast"/>
        <w:rPr>
          <w:rFonts w:hint="eastAsia" w:ascii="仿宋_GB2312" w:hAnsi="仿宋_GB2312" w:eastAsia="仿宋_GB2312" w:cs="仿宋_GB2312"/>
          <w:sz w:val="32"/>
          <w:szCs w:val="32"/>
        </w:rPr>
      </w:pPr>
    </w:p>
    <w:p w14:paraId="7F6DF9AE">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黑体" w:hAnsi="黑体" w:eastAsia="黑体" w:cs="黑体"/>
          <w:sz w:val="32"/>
          <w:szCs w:val="32"/>
        </w:rPr>
      </w:pPr>
      <w:r>
        <w:rPr>
          <w:rFonts w:hint="eastAsia" w:ascii="黑体" w:hAnsi="黑体" w:eastAsia="黑体" w:cs="黑体"/>
          <w:sz w:val="32"/>
          <w:szCs w:val="32"/>
        </w:rPr>
        <w:t>附件3</w:t>
      </w:r>
    </w:p>
    <w:p w14:paraId="110EF6F6">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7CE09CB8">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sz w:val="44"/>
          <w:szCs w:val="44"/>
        </w:rPr>
      </w:pPr>
      <w:r>
        <w:rPr>
          <w:rStyle w:val="5"/>
          <w:rFonts w:hint="eastAsia" w:ascii="方正小标宋简体" w:hAnsi="方正小标宋简体" w:eastAsia="方正小标宋简体" w:cs="方正小标宋简体"/>
          <w:b w:val="0"/>
          <w:bCs/>
          <w:sz w:val="44"/>
          <w:szCs w:val="44"/>
        </w:rPr>
        <w:t>拟立案处罚案件统计表</w:t>
      </w:r>
    </w:p>
    <w:p w14:paraId="3EFFDBE7">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3EE5071E">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填表组别：                                                       填表时间：2021年   月   日</w:t>
      </w:r>
    </w:p>
    <w:tbl>
      <w:tblPr>
        <w:tblW w:w="1357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75"/>
        <w:gridCol w:w="3544"/>
        <w:gridCol w:w="4111"/>
        <w:gridCol w:w="2693"/>
        <w:gridCol w:w="2552"/>
      </w:tblGrid>
      <w:tr w14:paraId="03109A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43" w:hRule="atLeast"/>
        </w:trPr>
        <w:tc>
          <w:tcPr>
            <w:tcW w:w="675"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2C881CB">
            <w:pPr>
              <w:pStyle w:val="2"/>
              <w:keepNext w:val="0"/>
              <w:keepLines w:val="0"/>
              <w:widowControl/>
              <w:suppressLineNumbers w:val="0"/>
              <w:autoSpaceDE w:val="0"/>
              <w:autoSpaceDN/>
              <w:spacing w:before="0" w:beforeAutospacing="0" w:line="44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3544"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0A6093E">
            <w:pPr>
              <w:pStyle w:val="2"/>
              <w:keepNext w:val="0"/>
              <w:keepLines w:val="0"/>
              <w:widowControl/>
              <w:suppressLineNumbers w:val="0"/>
              <w:autoSpaceDE w:val="0"/>
              <w:autoSpaceDN/>
              <w:spacing w:before="0" w:beforeAutospacing="0" w:line="44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企业名称</w:t>
            </w:r>
          </w:p>
        </w:tc>
        <w:tc>
          <w:tcPr>
            <w:tcW w:w="4111"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C32D9EF">
            <w:pPr>
              <w:pStyle w:val="2"/>
              <w:keepNext w:val="0"/>
              <w:keepLines w:val="0"/>
              <w:widowControl/>
              <w:suppressLineNumbers w:val="0"/>
              <w:autoSpaceDE w:val="0"/>
              <w:autoSpaceDN/>
              <w:spacing w:before="0" w:beforeAutospacing="0" w:line="44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违法行为描述</w:t>
            </w:r>
          </w:p>
        </w:tc>
        <w:tc>
          <w:tcPr>
            <w:tcW w:w="2693"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BB4BF26">
            <w:pPr>
              <w:pStyle w:val="2"/>
              <w:keepNext w:val="0"/>
              <w:keepLines w:val="0"/>
              <w:widowControl/>
              <w:suppressLineNumbers w:val="0"/>
              <w:autoSpaceDE w:val="0"/>
              <w:autoSpaceDN/>
              <w:spacing w:before="0" w:beforeAutospacing="0" w:line="44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违反依据</w:t>
            </w:r>
          </w:p>
          <w:p w14:paraId="35C4EA4E">
            <w:pPr>
              <w:pStyle w:val="2"/>
              <w:keepNext w:val="0"/>
              <w:keepLines w:val="0"/>
              <w:widowControl/>
              <w:suppressLineNumbers w:val="0"/>
              <w:autoSpaceDE w:val="0"/>
              <w:autoSpaceDN/>
              <w:spacing w:before="0" w:beforeAutospacing="0" w:line="44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（法律条款）</w:t>
            </w:r>
          </w:p>
        </w:tc>
        <w:tc>
          <w:tcPr>
            <w:tcW w:w="2552"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B47FE82">
            <w:pPr>
              <w:pStyle w:val="2"/>
              <w:keepNext w:val="0"/>
              <w:keepLines w:val="0"/>
              <w:widowControl/>
              <w:suppressLineNumbers w:val="0"/>
              <w:autoSpaceDE w:val="0"/>
              <w:autoSpaceDN/>
              <w:spacing w:before="0" w:beforeAutospacing="0" w:line="44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14:paraId="06F1C915">
            <w:pPr>
              <w:pStyle w:val="2"/>
              <w:keepNext w:val="0"/>
              <w:keepLines w:val="0"/>
              <w:widowControl/>
              <w:suppressLineNumbers w:val="0"/>
              <w:autoSpaceDE w:val="0"/>
              <w:autoSpaceDN/>
              <w:spacing w:before="0" w:beforeAutospacing="0" w:line="44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（法律条款）</w:t>
            </w:r>
          </w:p>
        </w:tc>
      </w:tr>
      <w:tr w14:paraId="5EA0C61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43" w:hRule="atLeast"/>
        </w:trPr>
        <w:tc>
          <w:tcPr>
            <w:tcW w:w="67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01B2B20">
            <w:pPr>
              <w:pStyle w:val="2"/>
              <w:keepNext w:val="0"/>
              <w:keepLines w:val="0"/>
              <w:widowControl/>
              <w:suppressLineNumbers w:val="0"/>
              <w:autoSpaceDE w:val="0"/>
              <w:autoSpaceDN/>
              <w:spacing w:before="0" w:beforeAutospacing="0" w:line="44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35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5E641AA">
            <w:pPr>
              <w:pStyle w:val="2"/>
              <w:keepNext w:val="0"/>
              <w:keepLines w:val="0"/>
              <w:widowControl/>
              <w:suppressLineNumbers w:val="0"/>
              <w:autoSpaceDE w:val="0"/>
              <w:autoSpaceDN/>
              <w:spacing w:before="0" w:beforeAutospacing="0" w:line="44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411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B9CE867">
            <w:pPr>
              <w:pStyle w:val="2"/>
              <w:keepNext w:val="0"/>
              <w:keepLines w:val="0"/>
              <w:widowControl/>
              <w:suppressLineNumbers w:val="0"/>
              <w:autoSpaceDE w:val="0"/>
              <w:autoSpaceDN/>
              <w:spacing w:before="0" w:beforeAutospacing="0" w:line="44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2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0C881C7">
            <w:pPr>
              <w:pStyle w:val="2"/>
              <w:keepNext w:val="0"/>
              <w:keepLines w:val="0"/>
              <w:widowControl/>
              <w:suppressLineNumbers w:val="0"/>
              <w:autoSpaceDE w:val="0"/>
              <w:autoSpaceDN/>
              <w:spacing w:before="0" w:beforeAutospacing="0" w:line="44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25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7314C9E">
            <w:pPr>
              <w:pStyle w:val="2"/>
              <w:keepNext w:val="0"/>
              <w:keepLines w:val="0"/>
              <w:widowControl/>
              <w:suppressLineNumbers w:val="0"/>
              <w:autoSpaceDE w:val="0"/>
              <w:autoSpaceDN/>
              <w:spacing w:before="0" w:beforeAutospacing="0" w:line="44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r>
      <w:tr w14:paraId="312A03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60" w:hRule="atLeast"/>
        </w:trPr>
        <w:tc>
          <w:tcPr>
            <w:tcW w:w="67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B1C495D">
            <w:pPr>
              <w:pStyle w:val="2"/>
              <w:keepNext w:val="0"/>
              <w:keepLines w:val="0"/>
              <w:widowControl/>
              <w:suppressLineNumbers w:val="0"/>
              <w:autoSpaceDE w:val="0"/>
              <w:autoSpaceDN/>
              <w:spacing w:before="0" w:beforeAutospacing="0" w:line="44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35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095BE1D">
            <w:pPr>
              <w:pStyle w:val="2"/>
              <w:keepNext w:val="0"/>
              <w:keepLines w:val="0"/>
              <w:widowControl/>
              <w:suppressLineNumbers w:val="0"/>
              <w:autoSpaceDE w:val="0"/>
              <w:autoSpaceDN/>
              <w:spacing w:before="0" w:beforeAutospacing="0" w:line="44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411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74AAA56">
            <w:pPr>
              <w:pStyle w:val="2"/>
              <w:keepNext w:val="0"/>
              <w:keepLines w:val="0"/>
              <w:widowControl/>
              <w:suppressLineNumbers w:val="0"/>
              <w:autoSpaceDE w:val="0"/>
              <w:autoSpaceDN/>
              <w:spacing w:before="0" w:beforeAutospacing="0" w:line="44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2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8BE71B4">
            <w:pPr>
              <w:pStyle w:val="2"/>
              <w:keepNext w:val="0"/>
              <w:keepLines w:val="0"/>
              <w:widowControl/>
              <w:suppressLineNumbers w:val="0"/>
              <w:autoSpaceDE w:val="0"/>
              <w:autoSpaceDN/>
              <w:spacing w:before="0" w:beforeAutospacing="0" w:line="44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25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39D6D1F">
            <w:pPr>
              <w:pStyle w:val="2"/>
              <w:keepNext w:val="0"/>
              <w:keepLines w:val="0"/>
              <w:widowControl/>
              <w:suppressLineNumbers w:val="0"/>
              <w:autoSpaceDE w:val="0"/>
              <w:autoSpaceDN/>
              <w:spacing w:before="0" w:beforeAutospacing="0" w:line="44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r>
      <w:tr w14:paraId="488D84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60" w:hRule="atLeast"/>
        </w:trPr>
        <w:tc>
          <w:tcPr>
            <w:tcW w:w="67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1D01D61">
            <w:pPr>
              <w:pStyle w:val="2"/>
              <w:keepNext w:val="0"/>
              <w:keepLines w:val="0"/>
              <w:widowControl/>
              <w:suppressLineNumbers w:val="0"/>
              <w:autoSpaceDE w:val="0"/>
              <w:autoSpaceDN/>
              <w:spacing w:before="0" w:beforeAutospacing="0" w:line="44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35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2CB2CB6">
            <w:pPr>
              <w:pStyle w:val="2"/>
              <w:keepNext w:val="0"/>
              <w:keepLines w:val="0"/>
              <w:widowControl/>
              <w:suppressLineNumbers w:val="0"/>
              <w:autoSpaceDE w:val="0"/>
              <w:autoSpaceDN/>
              <w:spacing w:before="0" w:beforeAutospacing="0" w:line="44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411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57DFC2F">
            <w:pPr>
              <w:pStyle w:val="2"/>
              <w:keepNext w:val="0"/>
              <w:keepLines w:val="0"/>
              <w:widowControl/>
              <w:suppressLineNumbers w:val="0"/>
              <w:autoSpaceDE w:val="0"/>
              <w:autoSpaceDN/>
              <w:spacing w:before="0" w:beforeAutospacing="0" w:line="44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2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6FFD086">
            <w:pPr>
              <w:pStyle w:val="2"/>
              <w:keepNext w:val="0"/>
              <w:keepLines w:val="0"/>
              <w:widowControl/>
              <w:suppressLineNumbers w:val="0"/>
              <w:autoSpaceDE w:val="0"/>
              <w:autoSpaceDN/>
              <w:spacing w:before="0" w:beforeAutospacing="0" w:line="44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25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1F4480E">
            <w:pPr>
              <w:pStyle w:val="2"/>
              <w:keepNext w:val="0"/>
              <w:keepLines w:val="0"/>
              <w:widowControl/>
              <w:suppressLineNumbers w:val="0"/>
              <w:autoSpaceDE w:val="0"/>
              <w:autoSpaceDN/>
              <w:spacing w:before="0" w:beforeAutospacing="0" w:line="44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r>
      <w:tr w14:paraId="27C10E0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60" w:hRule="atLeast"/>
        </w:trPr>
        <w:tc>
          <w:tcPr>
            <w:tcW w:w="67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574B81F">
            <w:pPr>
              <w:pStyle w:val="2"/>
              <w:keepNext w:val="0"/>
              <w:keepLines w:val="0"/>
              <w:widowControl/>
              <w:suppressLineNumbers w:val="0"/>
              <w:autoSpaceDE w:val="0"/>
              <w:autoSpaceDN/>
              <w:spacing w:before="0" w:beforeAutospacing="0" w:line="44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35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964CDA8">
            <w:pPr>
              <w:pStyle w:val="2"/>
              <w:keepNext w:val="0"/>
              <w:keepLines w:val="0"/>
              <w:widowControl/>
              <w:suppressLineNumbers w:val="0"/>
              <w:autoSpaceDE w:val="0"/>
              <w:autoSpaceDN/>
              <w:spacing w:before="0" w:beforeAutospacing="0" w:line="44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411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530ABE2">
            <w:pPr>
              <w:pStyle w:val="2"/>
              <w:keepNext w:val="0"/>
              <w:keepLines w:val="0"/>
              <w:widowControl/>
              <w:suppressLineNumbers w:val="0"/>
              <w:autoSpaceDE w:val="0"/>
              <w:autoSpaceDN/>
              <w:spacing w:before="0" w:beforeAutospacing="0" w:line="44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2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1568672">
            <w:pPr>
              <w:pStyle w:val="2"/>
              <w:keepNext w:val="0"/>
              <w:keepLines w:val="0"/>
              <w:widowControl/>
              <w:suppressLineNumbers w:val="0"/>
              <w:autoSpaceDE w:val="0"/>
              <w:autoSpaceDN/>
              <w:spacing w:before="0" w:beforeAutospacing="0" w:line="44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25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40717E8">
            <w:pPr>
              <w:pStyle w:val="2"/>
              <w:keepNext w:val="0"/>
              <w:keepLines w:val="0"/>
              <w:widowControl/>
              <w:suppressLineNumbers w:val="0"/>
              <w:autoSpaceDE w:val="0"/>
              <w:autoSpaceDN/>
              <w:spacing w:before="0" w:beforeAutospacing="0" w:line="44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r>
      <w:tr w14:paraId="4C032E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60" w:hRule="atLeast"/>
        </w:trPr>
        <w:tc>
          <w:tcPr>
            <w:tcW w:w="67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A46FAE3">
            <w:pPr>
              <w:pStyle w:val="2"/>
              <w:keepNext w:val="0"/>
              <w:keepLines w:val="0"/>
              <w:widowControl/>
              <w:suppressLineNumbers w:val="0"/>
              <w:autoSpaceDE w:val="0"/>
              <w:autoSpaceDN/>
              <w:spacing w:before="0" w:beforeAutospacing="0" w:line="44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35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BCA1D5A">
            <w:pPr>
              <w:pStyle w:val="2"/>
              <w:keepNext w:val="0"/>
              <w:keepLines w:val="0"/>
              <w:widowControl/>
              <w:suppressLineNumbers w:val="0"/>
              <w:autoSpaceDE w:val="0"/>
              <w:autoSpaceDN/>
              <w:spacing w:before="0" w:beforeAutospacing="0" w:line="44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411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179C0D1">
            <w:pPr>
              <w:pStyle w:val="2"/>
              <w:keepNext w:val="0"/>
              <w:keepLines w:val="0"/>
              <w:widowControl/>
              <w:suppressLineNumbers w:val="0"/>
              <w:autoSpaceDE w:val="0"/>
              <w:autoSpaceDN/>
              <w:spacing w:before="0" w:beforeAutospacing="0" w:line="44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269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6B234B7">
            <w:pPr>
              <w:pStyle w:val="2"/>
              <w:keepNext w:val="0"/>
              <w:keepLines w:val="0"/>
              <w:widowControl/>
              <w:suppressLineNumbers w:val="0"/>
              <w:autoSpaceDE w:val="0"/>
              <w:autoSpaceDN/>
              <w:spacing w:before="0" w:beforeAutospacing="0" w:line="44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255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95C7DEA">
            <w:pPr>
              <w:pStyle w:val="2"/>
              <w:keepNext w:val="0"/>
              <w:keepLines w:val="0"/>
              <w:widowControl/>
              <w:suppressLineNumbers w:val="0"/>
              <w:autoSpaceDE w:val="0"/>
              <w:autoSpaceDN/>
              <w:spacing w:before="0" w:beforeAutospacing="0" w:line="44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r>
    </w:tbl>
    <w:p w14:paraId="2E2BC0DF">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01"/>
        <w:textAlignment w:val="auto"/>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rPr>
        <w:t>执法组组长：                         填表人：                联系电话：</w:t>
      </w:r>
    </w:p>
    <w:bookmarkEnd w:id="0"/>
    <w:p w14:paraId="0803759D">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1480" w:hanging="148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填表说明：</w:t>
      </w:r>
      <w:r>
        <w:rPr>
          <w:rFonts w:hint="eastAsia" w:ascii="仿宋_GB2312" w:hAnsi="仿宋_GB2312" w:eastAsia="仿宋_GB2312" w:cs="仿宋_GB2312"/>
          <w:sz w:val="32"/>
          <w:szCs w:val="32"/>
        </w:rPr>
        <w:t>1.本表用于执法检查结束后，汇总所有拟立案处罚的一般程序行政处罚案件有关情况；2.本表由各执法组填写，各执法组组长督促汇总、核实后报县应急综合执法大队。</w:t>
      </w:r>
    </w:p>
    <w:p w14:paraId="374EA066">
      <w:pPr>
        <w:pStyle w:val="2"/>
        <w:keepNext w:val="0"/>
        <w:keepLines w:val="0"/>
        <w:widowControl/>
        <w:suppressLineNumbers w:val="0"/>
        <w:spacing w:after="160" w:afterAutospacing="0" w:line="368" w:lineRule="atLeas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6A66478C">
      <w:pPr>
        <w:rPr>
          <w:rFonts w:hint="eastAsia" w:ascii="仿宋_GB2312" w:hAnsi="仿宋_GB2312" w:eastAsia="仿宋_GB2312" w:cs="仿宋_GB2312"/>
          <w:sz w:val="32"/>
          <w:szCs w:val="32"/>
        </w:rPr>
      </w:pPr>
    </w:p>
    <w:sectPr>
      <w:pgSz w:w="16838" w:h="11906" w:orient="landscape"/>
      <w:pgMar w:top="1587" w:right="1984" w:bottom="147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02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13</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2025-07-09T02:08:49Z</dcterms:created>
  <dc:creator>ZIGUANG</dc:creator>
  <cp:lastModifiedBy>困困包</cp:lastModifiedBy>
  <dcterms:modified xsi:type="dcterms:W3CDTF">2025-07-09T02:22:21Z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eyJoZGlkIjoiOTdmZDc5ZTM3Njg5ODg1ZWIyZTdmODM1Y2JkYTA3YWUiLCJ1c2VySWQiOiIxMTM3Nzg0MDY4In0=</vt:lpwstr>
  </property>
  <property fmtid="{D5CDD505-2E9C-101B-9397-08002B2CF9AE}" pid="4" name="ICV">
    <vt:lpwstr>2CEB48B2BA5F471EB06CF0725FB0EB80_12</vt:lpwstr>
  </property>
</Properties>
</file>