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沂源县畜牧渔业服务中心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信息公开指南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2021年1月修订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沂源县畜牧渔业服务中心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信息公开指南》（以下简称《指南》）由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根据《中华人民共和国政府信息公开条例》、《山东省政府信息公开办法》编制。需要获得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信息公开服务的公民、法人或者其他组织，建议阅读本《指南》。本《指南》根据需要及时更新。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一、信息分类和编排体系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在职责范围内负责主动或依申请公开下列各类政府信息：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楷体" w:cs="Times New Roman"/>
          <w:sz w:val="32"/>
          <w:szCs w:val="32"/>
        </w:rPr>
        <w:t>　（一）机构职能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主要包括：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机构设置及主要职能情况、机构领导及分工情况、内设机构及职能情况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　　（二）政策法规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主要包括：以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名义发布的规范性文件及其他行政文件；政策解读等。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政府会议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主要包括：县畜牧渔业服务中心召开的部门会议、主题会议及会议解读等。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主要包括：规划计划；建议提案办理；管理和服务公开；政务公开组织领导；信息公开年度报告；信息公开培训；疫情防控与复工复产；重要部署执行公开等。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二、获取形式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公开范围：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本机关主动公开的政府信息范围。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公开形式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：本机关政府信息公开主要采取政府网站网上公开形式。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公开时限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主动公开的政府信息，自政府信息形成或者变更之日20个工作日内予以公开。法律、法规对政府信息公开的期限另有规定的，从其规定。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楷体" w:cs="Times New Roman"/>
          <w:sz w:val="32"/>
          <w:szCs w:val="32"/>
        </w:rPr>
        <w:t>　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公民、法人或者其他组织可以向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申请获取主动公开以外的政府信息。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负责受理公民、法人或者其他组织向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三、政府信息公开工作机构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公开工作主管部门为：沂源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　 办公地址：沂源县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荆山西路2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邮政编码：256100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办公时间：8:30-12:00 13:30-17:00（工作日）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联系电话：0533-32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81823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电子邮箱：yyx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xmjbgs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@zb.shandong.cn（此邮箱不接受政府信息公开申请）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四、其他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公民、法人或者其他组织认为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提供的与其自身相关的政府信息记录不准确的，可以提出更正申请，并提供证据材料。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将根据申请作出相应处理，并告知申请人。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公民、法人或其他组织也可以向上级行政机关、监察机关或者政府信息公开工作主管部门举报。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公民、法人或者其他组织认为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在政府信息公开工作中的具体行政行为侵犯其合法权益的，可以依法申请行政复议或提起行政诉讼。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沂源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县畜牧渔业服务中心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年1月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3000509000000000000"/>
    <w:charset w:val="86"/>
    <w:family w:val="auto"/>
    <w:pitch w:val="default"/>
    <w:sig w:usb0="A00002BF" w:usb1="184F6CFA" w:usb2="00000012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2BE7"/>
    <w:multiLevelType w:val="singleLevel"/>
    <w:tmpl w:val="561D2BE7"/>
    <w:lvl w:ilvl="0" w:tentative="0">
      <w:start w:val="3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A6862"/>
    <w:rsid w:val="1CC71D27"/>
    <w:rsid w:val="29FB425A"/>
    <w:rsid w:val="35AA6862"/>
    <w:rsid w:val="46E46558"/>
    <w:rsid w:val="4F3D4837"/>
    <w:rsid w:val="5F1A2344"/>
    <w:rsid w:val="6414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1040</Characters>
  <Lines>0</Lines>
  <Paragraphs>0</Paragraphs>
  <TotalTime>42</TotalTime>
  <ScaleCrop>false</ScaleCrop>
  <LinksUpToDate>false</LinksUpToDate>
  <CharactersWithSpaces>1087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2020-01-17T08:00:00Z</dcterms:created>
  <dc:creator>SYDN</dc:creator>
  <cp:lastModifiedBy>人民币玩家</cp:lastModifiedBy>
  <dcterms:modified xsi:type="dcterms:W3CDTF">2021-02-05T02:40:13Z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