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沂源县统计局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关于2020年度事业单位绩效考核工作情况的报告</w:t>
      </w:r>
    </w:p>
    <w:bookmarkEnd w:id="0"/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ascii="楷体_GB2312" w:hAnsi="Times New Roman" w:eastAsia="楷体_GB2312" w:cs="楷体_GB2312"/>
          <w:sz w:val="32"/>
          <w:szCs w:val="32"/>
        </w:rPr>
        <w:t>源统发〔</w:t>
      </w:r>
      <w:r>
        <w:rPr>
          <w:rFonts w:hint="eastAsia" w:ascii="楷体_GB2312" w:eastAsia="楷体_GB2312" w:cs="楷体_GB2312"/>
          <w:sz w:val="32"/>
          <w:szCs w:val="32"/>
        </w:rPr>
        <w:t>2021</w:t>
      </w:r>
      <w:r>
        <w:rPr>
          <w:rFonts w:hint="eastAsia" w:ascii="楷体_GB2312" w:hAnsi="Times New Roman" w:eastAsia="楷体_GB2312" w:cs="楷体_GB2312"/>
          <w:sz w:val="32"/>
          <w:szCs w:val="32"/>
        </w:rPr>
        <w:t>〕</w:t>
      </w:r>
      <w:r>
        <w:rPr>
          <w:rFonts w:hint="eastAsia" w:ascii="楷体_GB2312" w:eastAsia="楷体_GB2312" w:cs="楷体_GB2312"/>
          <w:sz w:val="32"/>
          <w:szCs w:val="32"/>
        </w:rPr>
        <w:t>3</w:t>
      </w:r>
      <w:r>
        <w:rPr>
          <w:rFonts w:hint="eastAsia" w:ascii="楷体_GB2312" w:hAnsi="Times New Roman" w:eastAsia="楷体_GB2312" w:cs="楷体_GB2312"/>
          <w:sz w:val="32"/>
          <w:szCs w:val="32"/>
        </w:rPr>
        <w:t>号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Times New Roman" w:eastAsia="仿宋_GB2312" w:cs="仿宋_GB2312"/>
          <w:sz w:val="32"/>
          <w:szCs w:val="32"/>
        </w:rPr>
        <w:t>县事业单位考核委员会办公室：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32"/>
          <w:szCs w:val="32"/>
        </w:rPr>
        <w:t>    </w:t>
      </w:r>
      <w:r>
        <w:rPr>
          <w:rFonts w:hint="eastAsia" w:ascii="仿宋_GB2312" w:hAnsi="Times New Roman" w:eastAsia="仿宋_GB2312" w:cs="仿宋_GB2312"/>
          <w:sz w:val="32"/>
          <w:szCs w:val="32"/>
        </w:rPr>
        <w:t>根据《</w:t>
      </w:r>
      <w:r>
        <w:rPr>
          <w:rFonts w:hint="default" w:ascii="Times New Roman" w:hAnsi="Times New Roman" w:cs="Times New Roman"/>
          <w:sz w:val="32"/>
          <w:szCs w:val="32"/>
        </w:rPr>
        <w:t>2020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年度沂源县事业单位绩效考核工作实施方案》的总体要求，按照年度考核工作安排，组织开展了本年度所属事业单位绩效考核工作，现将有关情况报告如下。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ascii="黑体" w:hAnsi="宋体" w:eastAsia="黑体" w:cs="黑体"/>
          <w:sz w:val="32"/>
          <w:szCs w:val="32"/>
        </w:rPr>
        <w:t>一、</w:t>
      </w:r>
      <w:r>
        <w:rPr>
          <w:rFonts w:hint="eastAsia" w:ascii="黑体" w:hAnsi="宋体" w:eastAsia="黑体" w:cs="黑体"/>
          <w:sz w:val="32"/>
          <w:szCs w:val="32"/>
        </w:rPr>
        <w:t>考核工作开展情况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hAnsi="Times New Roman" w:eastAsia="仿宋_GB2312" w:cs="仿宋_GB2312"/>
          <w:sz w:val="32"/>
          <w:szCs w:val="32"/>
        </w:rPr>
        <w:t>本次考核严格按照</w:t>
      </w:r>
      <w:r>
        <w:rPr>
          <w:rFonts w:hint="eastAsia" w:asci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Times New Roman" w:eastAsia="仿宋_GB2312" w:cs="仿宋_GB2312"/>
          <w:sz w:val="32"/>
          <w:szCs w:val="32"/>
        </w:rPr>
        <w:t>事业单位考核委员会相关文件要求，制定了单位事业单位年度考核工作实施方案，结合定性考核与定量考核，综合测评等，从党的建设、基础管理、履行职责、创新创优方面对</w:t>
      </w:r>
      <w:r>
        <w:rPr>
          <w:rFonts w:hint="eastAsia" w:ascii="仿宋_GB2312" w:eastAsia="仿宋_GB2312" w:cs="仿宋_GB2312"/>
          <w:sz w:val="32"/>
          <w:szCs w:val="32"/>
        </w:rPr>
        <w:t>县农调队、县城调队、县普查办公室、县服务业统计办公室</w:t>
      </w:r>
      <w:r>
        <w:rPr>
          <w:rFonts w:hint="eastAsia" w:ascii="仿宋_GB2312" w:hAnsi="Times New Roman" w:eastAsia="仿宋_GB2312" w:cs="仿宋_GB2312"/>
          <w:sz w:val="32"/>
          <w:szCs w:val="32"/>
        </w:rPr>
        <w:t>进行了全面考核。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二、考核中发现的问题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Times New Roman" w:eastAsia="仿宋_GB2312" w:cs="仿宋_GB2312"/>
          <w:sz w:val="32"/>
          <w:szCs w:val="32"/>
        </w:rPr>
        <w:t>存在事业单位编制人员与主管单位机关编制人员混岗</w:t>
      </w:r>
      <w:r>
        <w:rPr>
          <w:rFonts w:hint="eastAsia" w:ascii="仿宋_GB2312" w:eastAsia="仿宋_GB2312" w:cs="仿宋_GB2312"/>
          <w:sz w:val="32"/>
          <w:szCs w:val="32"/>
        </w:rPr>
        <w:t>使用</w:t>
      </w:r>
      <w:r>
        <w:rPr>
          <w:rFonts w:hint="eastAsia" w:ascii="仿宋_GB2312" w:hAnsi="Times New Roman" w:eastAsia="仿宋_GB2312" w:cs="仿宋_GB2312"/>
          <w:sz w:val="32"/>
          <w:szCs w:val="32"/>
        </w:rPr>
        <w:t>现象。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Times New Roman" w:eastAsia="仿宋_GB2312" w:cs="仿宋_GB2312"/>
          <w:sz w:val="32"/>
          <w:szCs w:val="32"/>
        </w:rPr>
        <w:t>在事业单位工作理论创新、技术创新、管理创新、服务创新情况方面存在不足。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三、下一步打算及建议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1、按照机构职能规范岗位设置，加强机关与事业单位岗位用人规范化管理，梳理解决事业编制人员和行政编制人员混岗使用问题，实现人岗相适。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2、充分理清思路，认清形势，转变观点，在熟知普查统计工作特点和重要作用的基础上，与时俱进，找准自身定位不断创新工作方法和策略，以促进工作稳步提升与发展。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1598" w:hanging="960"/>
      </w:pPr>
      <w:r>
        <w:rPr>
          <w:rFonts w:hint="eastAsia" w:ascii="仿宋_GB2312" w:hAnsi="Times New Roman" w:eastAsia="仿宋_GB2312" w:cs="仿宋_GB2312"/>
          <w:sz w:val="32"/>
          <w:szCs w:val="32"/>
        </w:rPr>
        <w:t>附件：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年终考核成绩统计</w:t>
      </w:r>
      <w:r>
        <w:rPr>
          <w:rFonts w:hint="eastAsia" w:ascii="仿宋_GB2312" w:hAnsi="Times New Roman" w:eastAsia="仿宋_GB2312" w:cs="仿宋_GB2312"/>
          <w:sz w:val="32"/>
          <w:szCs w:val="32"/>
        </w:rPr>
        <w:t>表（含平时考核成绩，注明各项指标扣分原因及分值，附各单位加分情况表等）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2125" w:hanging="1440"/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right="1280"/>
        <w:jc w:val="right"/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right="1280"/>
        <w:jc w:val="right"/>
      </w:pPr>
      <w:r>
        <w:rPr>
          <w:rFonts w:hint="eastAsia" w:ascii="仿宋_GB2312" w:eastAsia="仿宋_GB2312" w:cs="仿宋_GB2312"/>
          <w:sz w:val="32"/>
          <w:szCs w:val="32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ind w:left="0" w:right="1280" w:firstLine="4320"/>
        <w:jc w:val="right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60E001D1"/>
    <w:rsid w:val="60E0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515</Characters>
  <Lines>0</Lines>
  <Paragraphs>0</Paragraphs>
  <TotalTime>0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2023-05-18T03:15:00Z</dcterms:created>
  <dc:creator>白白白白</dc:creator>
  <cp:lastModifiedBy>白白白白</cp:lastModifiedBy>
  <dcterms:modified xsi:type="dcterms:W3CDTF">2023-05-18T03:16:30Z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F548A123166F4B6AB18E507F171BFA76_11</vt:lpwstr>
  </property>
</Properties>
</file>