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spacing w:line="560" w:lineRule="exact"/>
        <w:jc w:val="center"/>
      </w:pPr>
      <w:r>
        <w:rPr>
          <w:rFonts w:hint="eastAsia" w:ascii="方正小标宋简体" w:hAnsi="方正小标宋简体" w:eastAsia="方正小标宋简体" w:cs="方正小标宋简体"/>
          <w:sz w:val="36"/>
          <w:szCs w:val="36"/>
          <w:lang w:eastAsia="zh-CN"/>
        </w:rPr>
        <w:t>商贸运行科</w:t>
      </w:r>
      <w:r>
        <w:rPr>
          <w:rFonts w:hint="eastAsia" w:ascii="方正小标宋简体" w:hAnsi="方正小标宋简体" w:eastAsia="方正小标宋简体" w:cs="方正小标宋简体"/>
          <w:sz w:val="36"/>
          <w:szCs w:val="36"/>
        </w:rPr>
        <w:t>优化营商环境</w:t>
      </w:r>
      <w:r>
        <w:rPr>
          <w:rFonts w:hint="eastAsia" w:ascii="方正小标宋简体" w:hAnsi="方正小标宋简体" w:eastAsia="方正小标宋简体" w:cs="方正小标宋简体"/>
          <w:sz w:val="36"/>
          <w:szCs w:val="36"/>
          <w:lang w:eastAsia="zh-CN"/>
        </w:rPr>
        <w:t>工作</w:t>
      </w:r>
      <w:r>
        <w:rPr>
          <w:rFonts w:hint="eastAsia" w:ascii="方正小标宋简体" w:hAnsi="方正小标宋简体" w:eastAsia="方正小标宋简体" w:cs="方正小标宋简体"/>
          <w:sz w:val="36"/>
          <w:szCs w:val="36"/>
        </w:rPr>
        <w:t>总结</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服务企业措施和成效</w:t>
      </w:r>
    </w:p>
    <w:p>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rPr>
          <w:rFonts w:hint="eastAsia" w:ascii="楷体" w:hAnsi="楷体" w:eastAsia="楷体" w:cs="仿宋"/>
          <w:b/>
          <w:bCs/>
          <w:color w:val="auto"/>
          <w:sz w:val="32"/>
          <w:szCs w:val="32"/>
        </w:rPr>
      </w:pPr>
      <w:r>
        <w:rPr>
          <w:rFonts w:hint="eastAsia" w:ascii="楷体" w:hAnsi="楷体" w:eastAsia="楷体" w:cs="仿宋"/>
          <w:b/>
          <w:bCs/>
          <w:color w:val="auto"/>
          <w:sz w:val="32"/>
          <w:szCs w:val="32"/>
          <w:lang w:eastAsia="zh-CN"/>
        </w:rPr>
        <w:t>成品油放管服方面</w:t>
      </w:r>
    </w:p>
    <w:p>
      <w:pPr>
        <w:keepNext w:val="0"/>
        <w:keepLines w:val="0"/>
        <w:pageBreakBefore w:val="0"/>
        <w:widowControl w:val="0"/>
        <w:numPr>
          <w:ilvl w:val="0"/>
          <w:numId w:val="3"/>
        </w:numPr>
        <w:kinsoku/>
        <w:wordWrap/>
        <w:overflowPunct/>
        <w:topLinePunct w:val="0"/>
        <w:autoSpaceDE/>
        <w:autoSpaceDN/>
        <w:bidi w:val="0"/>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承接市县同权。</w:t>
      </w:r>
      <w:r>
        <w:rPr>
          <w:rFonts w:hint="eastAsia" w:ascii="仿宋" w:hAnsi="仿宋" w:eastAsia="仿宋" w:cs="仿宋"/>
          <w:sz w:val="32"/>
          <w:szCs w:val="32"/>
        </w:rPr>
        <w:t>根据商务部《关于做好石油成品油“放管服”改革工作的通知》（商运函[2019]659号）精神和山东省商务厅《关于取消和下放石油成品油经营资格审批权限有关事项的通知》（鲁商字[2019]131号）、淄博市商务局《关于落实“市县同权”改革下放“成品油零售经营许可”有关事项的通知》（淄商务办字[2020]22号）要求，承接“成品油零售经营许可”市县同权，于2020年9月1日与市商务局签订协议，并制定了服务手册及事中事后监管措施</w:t>
      </w:r>
      <w:r>
        <w:rPr>
          <w:rFonts w:hint="eastAsia" w:ascii="仿宋" w:hAnsi="仿宋" w:eastAsia="仿宋" w:cs="仿宋"/>
          <w:sz w:val="32"/>
          <w:szCs w:val="32"/>
          <w:lang w:eastAsia="zh-CN"/>
        </w:rPr>
        <w:t>；</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3" w:firstLineChars="200"/>
        <w:rPr>
          <w:rFonts w:hint="eastAsia" w:ascii="仿宋_GB2312" w:hAnsi="楷体" w:eastAsia="仿宋_GB2312" w:cs="仿宋"/>
          <w:sz w:val="32"/>
          <w:szCs w:val="32"/>
          <w:lang w:eastAsia="zh-CN"/>
        </w:rPr>
      </w:pPr>
      <w:r>
        <w:rPr>
          <w:rFonts w:hint="eastAsia" w:ascii="仿宋" w:hAnsi="仿宋" w:eastAsia="仿宋" w:cs="仿宋"/>
          <w:b/>
          <w:bCs/>
          <w:sz w:val="32"/>
          <w:szCs w:val="32"/>
        </w:rPr>
        <w:t>加强事中事后监管</w:t>
      </w:r>
      <w:r>
        <w:rPr>
          <w:rFonts w:hint="eastAsia" w:ascii="仿宋" w:hAnsi="仿宋" w:eastAsia="仿宋" w:cs="仿宋"/>
          <w:kern w:val="0"/>
          <w:sz w:val="32"/>
          <w:szCs w:val="32"/>
          <w:lang w:bidi="ar"/>
        </w:rPr>
        <w:t>。</w:t>
      </w:r>
      <w:r>
        <w:rPr>
          <w:rFonts w:hint="eastAsia" w:ascii="仿宋" w:hAnsi="仿宋" w:eastAsia="仿宋" w:cs="仿宋"/>
          <w:kern w:val="0"/>
          <w:sz w:val="32"/>
          <w:szCs w:val="32"/>
          <w:lang w:eastAsia="zh-CN" w:bidi="ar"/>
        </w:rPr>
        <w:t>一是</w:t>
      </w:r>
      <w:r>
        <w:rPr>
          <w:rFonts w:hint="eastAsia" w:ascii="仿宋" w:hAnsi="仿宋" w:eastAsia="仿宋" w:cs="仿宋"/>
          <w:kern w:val="0"/>
          <w:sz w:val="32"/>
          <w:szCs w:val="32"/>
          <w:lang w:bidi="ar"/>
        </w:rPr>
        <w:t>按照“控制总量，经济适用，城乡统筹，优化布局，发展有序”的编制原则，严格新建及迁建加油站网点规划；</w:t>
      </w:r>
      <w:r>
        <w:rPr>
          <w:rFonts w:hint="eastAsia" w:ascii="仿宋" w:hAnsi="仿宋" w:eastAsia="仿宋" w:cs="仿宋"/>
          <w:kern w:val="0"/>
          <w:sz w:val="32"/>
          <w:szCs w:val="32"/>
          <w:lang w:eastAsia="zh-CN" w:bidi="ar"/>
        </w:rPr>
        <w:t>二是</w:t>
      </w:r>
      <w:r>
        <w:rPr>
          <w:rFonts w:hint="eastAsia" w:ascii="仿宋" w:hAnsi="仿宋" w:eastAsia="仿宋" w:cs="仿宋"/>
          <w:kern w:val="0"/>
          <w:sz w:val="32"/>
          <w:szCs w:val="32"/>
          <w:lang w:bidi="ar"/>
        </w:rPr>
        <w:t>认真履行成品油监管领导小组办公室职责，督导成品油监管领导小组成员单位履行监管职责，加强监管合力，消除监管盲点，形成联合监管长效机制，严厉打击“自流黑”等非法销售油品行为，切实加强成品油市场监管力度</w:t>
      </w:r>
      <w:r>
        <w:rPr>
          <w:rFonts w:hint="eastAsia" w:ascii="仿宋" w:hAnsi="仿宋" w:eastAsia="仿宋" w:cs="仿宋"/>
          <w:kern w:val="0"/>
          <w:sz w:val="32"/>
          <w:szCs w:val="32"/>
          <w:lang w:eastAsia="zh-CN" w:bidi="ar"/>
        </w:rPr>
        <w:t>；</w:t>
      </w:r>
      <w:r>
        <w:rPr>
          <w:rFonts w:hint="eastAsia" w:ascii="仿宋_GB2312" w:hAnsi="楷体" w:eastAsia="仿宋_GB2312" w:cs="仿宋"/>
          <w:sz w:val="32"/>
          <w:szCs w:val="32"/>
          <w:lang w:eastAsia="zh-CN"/>
        </w:rPr>
        <w:t>三</w:t>
      </w:r>
      <w:r>
        <w:rPr>
          <w:rFonts w:hint="eastAsia" w:ascii="仿宋_GB2312" w:hAnsi="楷体" w:eastAsia="仿宋_GB2312" w:cs="仿宋"/>
          <w:sz w:val="32"/>
          <w:szCs w:val="32"/>
        </w:rPr>
        <w:t>是加强加油站日常监管，保障加油站追溯体系正常运营行，督促严格落实落实各项规章制度</w:t>
      </w:r>
      <w:r>
        <w:rPr>
          <w:rFonts w:hint="eastAsia" w:ascii="仿宋_GB2312" w:hAnsi="楷体" w:eastAsia="仿宋_GB2312"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eastAsia" w:ascii="仿宋" w:hAnsi="仿宋" w:eastAsia="仿宋_GB2312" w:cs="仿宋"/>
          <w:kern w:val="0"/>
          <w:sz w:val="32"/>
          <w:szCs w:val="32"/>
          <w:lang w:eastAsia="zh-CN" w:bidi="ar"/>
        </w:rPr>
      </w:pPr>
      <w:r>
        <w:rPr>
          <w:rFonts w:hint="eastAsia" w:ascii="仿宋_GB2312" w:hAnsi="楷体" w:eastAsia="仿宋_GB2312" w:cs="仿宋"/>
          <w:b/>
          <w:bCs/>
          <w:sz w:val="32"/>
          <w:szCs w:val="32"/>
          <w:lang w:val="en-US" w:eastAsia="zh-CN"/>
        </w:rPr>
        <w:t>3.取得成效。</w:t>
      </w:r>
      <w:r>
        <w:rPr>
          <w:rFonts w:hint="eastAsia" w:ascii="仿宋_GB2312" w:hAnsi="楷体" w:eastAsia="仿宋_GB2312" w:cs="仿宋"/>
          <w:b w:val="0"/>
          <w:bCs w:val="0"/>
          <w:sz w:val="32"/>
          <w:szCs w:val="32"/>
          <w:lang w:val="en-US" w:eastAsia="zh-CN"/>
        </w:rPr>
        <w:t>一是市县同权后，成品油经营许可事项经区县严格初审后，市商务局“见章盖章”，不再对企业重复审核，提高了效率，避免了企业多跑腿；二是加强事中事后监管，各加油站能</w:t>
      </w:r>
      <w:r>
        <w:rPr>
          <w:rFonts w:hint="eastAsia" w:ascii="仿宋_GB2312" w:hAnsi="楷体" w:eastAsia="仿宋_GB2312" w:cs="仿宋"/>
          <w:sz w:val="32"/>
          <w:szCs w:val="32"/>
        </w:rPr>
        <w:t>严格落实各项规章制度，加油站运营</w:t>
      </w:r>
      <w:r>
        <w:rPr>
          <w:rFonts w:hint="eastAsia" w:ascii="仿宋_GB2312" w:hAnsi="楷体" w:eastAsia="仿宋_GB2312" w:cs="仿宋"/>
          <w:sz w:val="32"/>
          <w:szCs w:val="32"/>
          <w:lang w:eastAsia="zh-CN"/>
        </w:rPr>
        <w:t>管理有了大幅提升</w:t>
      </w:r>
      <w:r>
        <w:rPr>
          <w:rFonts w:hint="eastAsia" w:ascii="仿宋_GB2312" w:hAnsi="楷体" w:eastAsia="仿宋_GB2312" w:cs="仿宋"/>
          <w:sz w:val="32"/>
          <w:szCs w:val="32"/>
        </w:rPr>
        <w:t>，</w:t>
      </w:r>
      <w:r>
        <w:rPr>
          <w:rFonts w:hint="eastAsia" w:ascii="仿宋_GB2312" w:hAnsi="楷体" w:eastAsia="仿宋_GB2312" w:cs="仿宋"/>
          <w:sz w:val="32"/>
          <w:szCs w:val="32"/>
          <w:lang w:eastAsia="zh-CN"/>
        </w:rPr>
        <w:t>尤其追溯系统的使用，有效</w:t>
      </w:r>
      <w:r>
        <w:rPr>
          <w:rFonts w:hint="eastAsia" w:ascii="仿宋_GB2312" w:hAnsi="楷体" w:eastAsia="仿宋_GB2312" w:cs="仿宋"/>
          <w:sz w:val="32"/>
          <w:szCs w:val="32"/>
        </w:rPr>
        <w:t>保障</w:t>
      </w:r>
      <w:r>
        <w:rPr>
          <w:rFonts w:hint="eastAsia" w:ascii="仿宋_GB2312" w:hAnsi="楷体" w:eastAsia="仿宋_GB2312" w:cs="仿宋"/>
          <w:sz w:val="32"/>
          <w:szCs w:val="32"/>
          <w:lang w:eastAsia="zh-CN"/>
        </w:rPr>
        <w:t>了</w:t>
      </w:r>
      <w:r>
        <w:rPr>
          <w:rFonts w:hint="eastAsia" w:ascii="仿宋_GB2312" w:hAnsi="楷体" w:eastAsia="仿宋_GB2312" w:cs="仿宋"/>
          <w:sz w:val="32"/>
          <w:szCs w:val="32"/>
        </w:rPr>
        <w:t>消费者合法权益</w:t>
      </w:r>
      <w:r>
        <w:rPr>
          <w:rFonts w:hint="eastAsia" w:ascii="仿宋_GB2312" w:hAnsi="楷体" w:eastAsia="仿宋_GB2312" w:cs="仿宋"/>
          <w:sz w:val="32"/>
          <w:szCs w:val="32"/>
          <w:lang w:eastAsia="zh-CN"/>
        </w:rPr>
        <w:t>；三是成立成品油监管领导小组后，理顺了监管职责，建立了成品油监管长效机制，有力打击了成品油非法经营活动，净化了成品油流通市场。</w:t>
      </w:r>
    </w:p>
    <w:p>
      <w:pPr>
        <w:pStyle w:val="2"/>
        <w:keepNext w:val="0"/>
        <w:keepLines w:val="0"/>
        <w:pageBreakBefore w:val="0"/>
        <w:widowControl w:val="0"/>
        <w:kinsoku/>
        <w:wordWrap/>
        <w:overflowPunct/>
        <w:topLinePunct w:val="0"/>
        <w:autoSpaceDE/>
        <w:autoSpaceDN/>
        <w:bidi w:val="0"/>
        <w:spacing w:line="560" w:lineRule="exact"/>
        <w:ind w:firstLine="640" w:firstLineChars="200"/>
        <w:jc w:val="both"/>
        <w:rPr>
          <w:rFonts w:hint="eastAsia" w:ascii="楷体" w:hAnsi="楷体" w:eastAsia="楷体"/>
          <w:b/>
          <w:bCs/>
          <w:lang w:bidi="ar"/>
        </w:rPr>
      </w:pPr>
      <w:r>
        <w:rPr>
          <w:rFonts w:hint="eastAsia" w:ascii="楷体" w:hAnsi="楷体" w:eastAsia="楷体"/>
          <w:b w:val="0"/>
          <w:bCs w:val="0"/>
          <w:lang w:eastAsia="zh-CN" w:bidi="ar"/>
        </w:rPr>
        <w:t>（二）</w:t>
      </w:r>
      <w:r>
        <w:rPr>
          <w:rFonts w:hint="eastAsia" w:ascii="楷体" w:hAnsi="楷体" w:eastAsia="楷体"/>
          <w:b/>
          <w:bCs/>
          <w:lang w:bidi="ar"/>
        </w:rPr>
        <w:t>批零住餐业</w:t>
      </w:r>
      <w:r>
        <w:rPr>
          <w:rFonts w:hint="eastAsia" w:ascii="楷体" w:hAnsi="楷体" w:eastAsia="楷体"/>
          <w:b/>
          <w:bCs/>
          <w:lang w:eastAsia="zh-CN" w:bidi="ar"/>
        </w:rPr>
        <w:t>服务方面</w:t>
      </w:r>
    </w:p>
    <w:p>
      <w:pPr>
        <w:pStyle w:val="2"/>
        <w:keepNext w:val="0"/>
        <w:keepLines w:val="0"/>
        <w:pageBreakBefore w:val="0"/>
        <w:widowControl w:val="0"/>
        <w:kinsoku/>
        <w:wordWrap/>
        <w:overflowPunct/>
        <w:topLinePunct w:val="0"/>
        <w:autoSpaceDE/>
        <w:autoSpaceDN/>
        <w:bidi w:val="0"/>
        <w:spacing w:line="560" w:lineRule="exact"/>
        <w:ind w:firstLine="643" w:firstLineChars="200"/>
        <w:jc w:val="both"/>
        <w:rPr>
          <w:rFonts w:hint="eastAsia" w:ascii="仿宋_GB2312" w:hAnsi="楷体" w:eastAsia="仿宋_GB2312"/>
          <w:b w:val="0"/>
          <w:bCs w:val="0"/>
          <w:lang w:bidi="ar"/>
        </w:rPr>
      </w:pPr>
      <w:r>
        <w:rPr>
          <w:rFonts w:hint="eastAsia" w:ascii="楷体" w:hAnsi="楷体" w:eastAsia="楷体" w:cs="楷体"/>
          <w:b/>
          <w:bCs/>
          <w:lang w:val="en-US" w:eastAsia="zh-CN" w:bidi="ar"/>
        </w:rPr>
        <w:t>1.服务方面。</w:t>
      </w:r>
      <w:bookmarkStart w:id="0" w:name="_GoBack"/>
      <w:r>
        <w:rPr>
          <w:rFonts w:hint="eastAsia" w:ascii="仿宋_GB2312" w:hAnsi="楷体" w:eastAsia="仿宋_GB2312"/>
          <w:b w:val="0"/>
          <w:bCs w:val="0"/>
          <w:lang w:bidi="ar"/>
        </w:rPr>
        <w:t>一是加强对31家纳统企业的入企跟踪服务，摸清疫情对企业的影响程度和具体困难，协同企业制定疫情结束后的发展经营策略和措施，确保企业健康发展；二是根据《关于做好减免企业承租经营用房房租工作的通知》(淄商务字〔2020] 7号)要求,共为成和商厦、亿客家购物广场、银座商厦、金太阳商场4家大型商超申请减免租金。其中，成和商厦减免金额159603.97元、亿客家购物广场减免金额164227.8元、银座商厦减免金额259777.134元、金太阳商场减免金额43858元，共计申请减免租金补贴627466.904元。大大减轻了企业负担。三是根据《 关于全县零售、餐饮消费惠民活动的实施方案》（源商务字【2020】6号），由县财政出资200万元，分四次通过沂源融媒APP 发放了消费券。其中，餐饮商户55家参与、大型商超8家参与、中石油便利店5家参与，共计申请财政补贴资金149.5185万元。通过各项惠民政策制定，大大推动企业的恢复运营和平稳发展。</w:t>
      </w:r>
    </w:p>
    <w:bookmarkEnd w:id="0"/>
    <w:p>
      <w:pPr>
        <w:keepNext w:val="0"/>
        <w:keepLines w:val="0"/>
        <w:pageBreakBefore w:val="0"/>
        <w:widowControl w:val="0"/>
        <w:kinsoku/>
        <w:wordWrap/>
        <w:overflowPunct/>
        <w:topLinePunct w:val="0"/>
        <w:autoSpaceDE/>
        <w:autoSpaceDN/>
        <w:bidi w:val="0"/>
        <w:spacing w:line="560" w:lineRule="exact"/>
        <w:rPr>
          <w:rFonts w:hint="default" w:eastAsia="仿宋_GB2312"/>
          <w:lang w:val="en-US" w:eastAsia="zh-CN"/>
        </w:rPr>
      </w:pPr>
      <w:r>
        <w:rPr>
          <w:rFonts w:hint="eastAsia" w:ascii="楷体" w:hAnsi="楷体" w:eastAsia="楷体" w:cs="楷体"/>
          <w:b w:val="0"/>
          <w:bCs w:val="0"/>
          <w:sz w:val="32"/>
          <w:szCs w:val="32"/>
          <w:lang w:val="en-US" w:eastAsia="zh-CN" w:bidi="ar"/>
        </w:rPr>
        <w:t>2.取得成效。</w:t>
      </w:r>
      <w:r>
        <w:rPr>
          <w:rFonts w:hint="eastAsia" w:ascii="仿宋" w:hAnsi="仿宋" w:eastAsia="仿宋" w:cs="仿宋"/>
          <w:sz w:val="32"/>
          <w:szCs w:val="32"/>
          <w:lang w:eastAsia="zh-CN"/>
        </w:rPr>
        <w:t>经过前期金融支持、房租减免补贴、消费惠民活动、入企跟踪服务、督导数据上报、协助经营挖潜（如：协助世纪东方超市新开义乌小商品城分店、乡村园食品有限公司拓展唐山市八方集团业务量等）、加强准四上企业摸排等措施，“批零住餐”业回暖趋势持续向好，增速收窄明显。</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rPr>
          <w:rFonts w:ascii="黑体" w:hAnsi="黑体" w:eastAsia="黑体" w:cs="黑体"/>
          <w:b w:val="0"/>
          <w:bCs w:val="0"/>
          <w:kern w:val="0"/>
          <w:lang w:bidi="ar"/>
        </w:rPr>
      </w:pPr>
      <w:r>
        <w:rPr>
          <w:rFonts w:hint="eastAsia" w:ascii="黑体" w:hAnsi="黑体" w:eastAsia="黑体" w:cs="黑体"/>
          <w:b w:val="0"/>
          <w:bCs w:val="0"/>
          <w:kern w:val="0"/>
          <w:lang w:eastAsia="zh-CN" w:bidi="ar"/>
        </w:rPr>
        <w:t>二、</w:t>
      </w:r>
      <w:r>
        <w:rPr>
          <w:rFonts w:hint="eastAsia" w:ascii="黑体" w:hAnsi="黑体" w:eastAsia="黑体" w:cs="黑体"/>
          <w:b w:val="0"/>
          <w:bCs w:val="0"/>
          <w:kern w:val="0"/>
          <w:lang w:bidi="ar"/>
        </w:rPr>
        <w:t>存在问题</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成品油监管方面：</w:t>
      </w:r>
      <w:r>
        <w:rPr>
          <w:rFonts w:hint="eastAsia" w:ascii="仿宋" w:hAnsi="仿宋" w:eastAsia="仿宋" w:cs="仿宋"/>
          <w:sz w:val="32"/>
          <w:szCs w:val="32"/>
          <w:lang w:val="en-US" w:eastAsia="zh-CN"/>
        </w:rPr>
        <w:t>一是商务部《成品油市场管理办法》于2020年7月1日废止后，造成成品油行政许可、行政检查、行政处罚等无法可依。也无法进行“双随机一公开”执法检查，在日常检查中发现的问题，只能口头告知，要求整改，如果企业拖延或不按要求整改，也无法进行处罚，给成品油市场监管带来很大困难；二是商务部门无行政执法权，无法开展执法活动，不利于成品油市场监管。</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60" w:lineRule="exact"/>
        <w:ind w:firstLine="643" w:firstLineChars="200"/>
        <w:textAlignment w:val="bottom"/>
        <w:rPr>
          <w:rFonts w:hint="eastAsia" w:ascii="仿宋" w:hAnsi="仿宋" w:eastAsia="仿宋" w:cs="仿宋"/>
          <w:sz w:val="32"/>
          <w:szCs w:val="32"/>
        </w:rPr>
      </w:pPr>
      <w:r>
        <w:rPr>
          <w:rFonts w:hint="eastAsia" w:ascii="楷体" w:hAnsi="楷体" w:eastAsia="楷体" w:cs="楷体"/>
          <w:b/>
          <w:bCs/>
          <w:color w:val="auto"/>
          <w:sz w:val="32"/>
          <w:szCs w:val="32"/>
        </w:rPr>
        <w:t>2.</w:t>
      </w:r>
      <w:r>
        <w:rPr>
          <w:rFonts w:hint="eastAsia" w:ascii="楷体" w:hAnsi="楷体" w:eastAsia="楷体" w:cs="楷体"/>
          <w:b/>
          <w:bCs/>
          <w:color w:val="auto"/>
          <w:sz w:val="32"/>
          <w:szCs w:val="32"/>
          <w:lang w:eastAsia="zh-CN"/>
        </w:rPr>
        <w:t>批零住餐业方面：</w:t>
      </w:r>
      <w:r>
        <w:rPr>
          <w:rFonts w:hint="eastAsia" w:ascii="仿宋" w:hAnsi="仿宋" w:eastAsia="仿宋" w:cs="仿宋"/>
          <w:sz w:val="32"/>
          <w:szCs w:val="32"/>
        </w:rPr>
        <w:t>受疫情影响依然持续，多数企业经营低迷，批发</w:t>
      </w:r>
      <w:r>
        <w:rPr>
          <w:rFonts w:hint="eastAsia" w:ascii="仿宋" w:hAnsi="仿宋" w:eastAsia="仿宋" w:cs="仿宋"/>
          <w:sz w:val="32"/>
          <w:szCs w:val="32"/>
          <w:lang w:eastAsia="zh-CN"/>
        </w:rPr>
        <w:t>、住宿、餐饮</w:t>
      </w:r>
      <w:r>
        <w:rPr>
          <w:rFonts w:hint="eastAsia" w:ascii="仿宋" w:hAnsi="仿宋" w:eastAsia="仿宋" w:cs="仿宋"/>
          <w:sz w:val="32"/>
          <w:szCs w:val="32"/>
        </w:rPr>
        <w:t>相对前期呈现回暖增长趋势明显，</w:t>
      </w:r>
      <w:r>
        <w:rPr>
          <w:rStyle w:val="9"/>
          <w:rFonts w:hint="eastAsia" w:ascii="仿宋" w:hAnsi="仿宋" w:eastAsia="仿宋" w:cs="仿宋"/>
          <w:sz w:val="32"/>
          <w:szCs w:val="32"/>
        </w:rPr>
        <w:t>零售业自疫情以来一直在</w:t>
      </w:r>
      <w:r>
        <w:rPr>
          <w:rStyle w:val="9"/>
          <w:rFonts w:hint="eastAsia" w:ascii="仿宋" w:hAnsi="仿宋" w:eastAsia="仿宋" w:cs="仿宋"/>
          <w:sz w:val="32"/>
          <w:szCs w:val="32"/>
          <w:lang w:val="en-US"/>
        </w:rPr>
        <w:t>-25%左右</w:t>
      </w:r>
      <w:r>
        <w:rPr>
          <w:rStyle w:val="9"/>
          <w:rFonts w:hint="eastAsia" w:ascii="仿宋" w:hAnsi="仿宋" w:eastAsia="仿宋" w:cs="仿宋"/>
          <w:sz w:val="32"/>
          <w:szCs w:val="32"/>
        </w:rPr>
        <w:t>波动。</w:t>
      </w:r>
      <w:r>
        <w:rPr>
          <w:rFonts w:hint="eastAsia" w:ascii="仿宋" w:hAnsi="仿宋" w:eastAsia="仿宋" w:cs="仿宋"/>
          <w:sz w:val="32"/>
          <w:szCs w:val="32"/>
        </w:rPr>
        <w:t>有些企业仍存在资金链紧张、工资发放困难等问题。虽然市、县两级进行了零售餐饮消费惠民活动，但经过消费券</w:t>
      </w:r>
      <w:r>
        <w:rPr>
          <w:rFonts w:hint="eastAsia" w:ascii="仿宋" w:hAnsi="仿宋" w:eastAsia="仿宋" w:cs="仿宋"/>
          <w:sz w:val="32"/>
          <w:szCs w:val="32"/>
          <w:lang w:eastAsia="zh-CN"/>
        </w:rPr>
        <w:t>核销情况来看</w:t>
      </w:r>
      <w:r>
        <w:rPr>
          <w:rFonts w:hint="eastAsia" w:ascii="仿宋" w:hAnsi="仿宋" w:eastAsia="仿宋" w:cs="仿宋"/>
          <w:sz w:val="32"/>
          <w:szCs w:val="32"/>
        </w:rPr>
        <w:t>，消费券对中小型以下餐饮企业刺激效果明显，对规模以上企业刺激效果</w:t>
      </w:r>
      <w:r>
        <w:rPr>
          <w:rFonts w:hint="eastAsia" w:ascii="仿宋" w:hAnsi="仿宋" w:eastAsia="仿宋" w:cs="仿宋"/>
          <w:sz w:val="32"/>
          <w:szCs w:val="32"/>
          <w:lang w:eastAsia="zh-CN"/>
        </w:rPr>
        <w:t>一般</w:t>
      </w:r>
      <w:r>
        <w:rPr>
          <w:rFonts w:hint="eastAsia" w:ascii="仿宋" w:hAnsi="仿宋" w:eastAsia="仿宋" w:cs="仿宋"/>
          <w:sz w:val="32"/>
          <w:szCs w:val="32"/>
        </w:rPr>
        <w:t>。</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left"/>
        <w:rPr>
          <w:rFonts w:ascii="黑体" w:hAnsi="黑体" w:eastAsia="黑体" w:cs="仿宋"/>
        </w:rPr>
      </w:pPr>
      <w:r>
        <w:rPr>
          <w:rFonts w:hint="eastAsia" w:ascii="黑体" w:hAnsi="黑体" w:eastAsia="黑体" w:cs="仿宋"/>
          <w:lang w:eastAsia="zh-CN"/>
        </w:rPr>
        <w:t>三、下一步打算和</w:t>
      </w:r>
      <w:r>
        <w:rPr>
          <w:rFonts w:hint="eastAsia" w:ascii="黑体" w:hAnsi="黑体" w:eastAsia="黑体" w:cs="仿宋"/>
        </w:rPr>
        <w:t>意见建议</w:t>
      </w:r>
    </w:p>
    <w:p>
      <w:pPr>
        <w:keepNext w:val="0"/>
        <w:keepLines w:val="0"/>
        <w:pageBreakBefore w:val="0"/>
        <w:widowControl w:val="0"/>
        <w:kinsoku/>
        <w:wordWrap/>
        <w:overflowPunct/>
        <w:topLinePunct w:val="0"/>
        <w:autoSpaceDE/>
        <w:autoSpaceDN/>
        <w:bidi w:val="0"/>
        <w:spacing w:line="560" w:lineRule="exact"/>
        <w:ind w:left="420" w:leftChars="200" w:firstLine="643" w:firstLineChars="200"/>
        <w:jc w:val="left"/>
        <w:rPr>
          <w:rFonts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eastAsia="zh-CN"/>
        </w:rPr>
        <w:t>成品油方面：</w:t>
      </w:r>
      <w:r>
        <w:rPr>
          <w:rFonts w:hint="eastAsia" w:ascii="仿宋" w:hAnsi="仿宋" w:eastAsia="仿宋" w:cs="仿宋"/>
          <w:sz w:val="32"/>
          <w:szCs w:val="32"/>
        </w:rPr>
        <w:t>一是</w:t>
      </w:r>
      <w:r>
        <w:rPr>
          <w:rFonts w:hint="eastAsia" w:ascii="仿宋" w:hAnsi="仿宋" w:eastAsia="仿宋" w:cs="仿宋"/>
          <w:sz w:val="32"/>
          <w:szCs w:val="32"/>
          <w:lang w:eastAsia="zh-CN"/>
        </w:rPr>
        <w:t>严格落实成品油经营许可市县同权要求，严格事中事后监管</w:t>
      </w:r>
      <w:r>
        <w:rPr>
          <w:rFonts w:hint="eastAsia" w:ascii="仿宋" w:hAnsi="仿宋" w:eastAsia="仿宋" w:cs="仿宋"/>
          <w:sz w:val="32"/>
          <w:szCs w:val="32"/>
        </w:rPr>
        <w:t>；二是充分发挥领导小组和成品油流通领域生态环境保护专业委员会综合协调作用，加强宏观指导，强化对成员单位的履职监督，创新联合执法方式，健全责任明确、协同配合、运转高效的工作机制。</w:t>
      </w:r>
    </w:p>
    <w:p>
      <w:pPr>
        <w:keepNext w:val="0"/>
        <w:keepLines w:val="0"/>
        <w:pageBreakBefore w:val="0"/>
        <w:widowControl w:val="0"/>
        <w:numPr>
          <w:ilvl w:val="0"/>
          <w:numId w:val="0"/>
        </w:numPr>
        <w:kinsoku/>
        <w:wordWrap/>
        <w:overflowPunct/>
        <w:topLinePunct w:val="0"/>
        <w:autoSpaceDE/>
        <w:autoSpaceDN/>
        <w:bidi w:val="0"/>
        <w:spacing w:line="560" w:lineRule="exact"/>
        <w:ind w:leftChars="20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sz w:val="32"/>
          <w:szCs w:val="32"/>
          <w:lang w:val="en-US" w:eastAsia="zh-CN"/>
        </w:rPr>
        <w:t>一是尽快出台成品油市场监管方面法律法规，切实做到监管有法可依；二是理顺职责，建议将成品油市场监管移交有执法权限的部门。</w:t>
      </w:r>
    </w:p>
    <w:p>
      <w:pPr>
        <w:keepNext w:val="0"/>
        <w:keepLines w:val="0"/>
        <w:pageBreakBefore w:val="0"/>
        <w:widowControl w:val="0"/>
        <w:numPr>
          <w:ilvl w:val="0"/>
          <w:numId w:val="3"/>
        </w:numPr>
        <w:pBdr>
          <w:bottom w:val="single" w:color="FFFFFF" w:sz="4" w:space="30"/>
        </w:pBdr>
        <w:kinsoku/>
        <w:wordWrap/>
        <w:overflowPunct/>
        <w:topLinePunct w:val="0"/>
        <w:autoSpaceDE/>
        <w:autoSpaceDN/>
        <w:bidi w:val="0"/>
        <w:adjustRightInd w:val="0"/>
        <w:snapToGrid w:val="0"/>
        <w:spacing w:line="560" w:lineRule="exact"/>
        <w:ind w:left="0" w:leftChars="0" w:right="0" w:rightChars="0" w:firstLine="643" w:firstLineChars="200"/>
        <w:textAlignment w:val="bottom"/>
        <w:outlineLvl w:val="9"/>
        <w:rPr>
          <w:rFonts w:hint="default" w:ascii="Times New Roman" w:hAnsi="Times New Roman" w:eastAsia="仿宋_GB2312" w:cs="Times New Roman"/>
          <w:b w:val="0"/>
          <w:bCs w:val="0"/>
          <w:color w:val="auto"/>
          <w:sz w:val="32"/>
          <w:szCs w:val="32"/>
          <w:lang w:eastAsia="zh-CN"/>
        </w:rPr>
      </w:pPr>
      <w:r>
        <w:rPr>
          <w:rFonts w:hint="eastAsia" w:ascii="楷体" w:hAnsi="楷体" w:eastAsia="楷体" w:cs="楷体"/>
          <w:b/>
          <w:bCs/>
          <w:sz w:val="32"/>
          <w:szCs w:val="32"/>
          <w:lang w:eastAsia="zh-CN"/>
        </w:rPr>
        <w:t>批零住餐业方面</w:t>
      </w:r>
      <w:r>
        <w:rPr>
          <w:rFonts w:hint="eastAsia" w:ascii="楷体" w:hAnsi="楷体" w:eastAsia="楷体" w:cs="楷体"/>
          <w:b/>
          <w:bCs/>
          <w:sz w:val="32"/>
          <w:szCs w:val="32"/>
        </w:rPr>
        <w:t>。</w:t>
      </w:r>
      <w:r>
        <w:rPr>
          <w:rFonts w:hint="eastAsia" w:ascii="仿宋" w:hAnsi="仿宋" w:eastAsia="仿宋" w:cs="仿宋"/>
          <w:b w:val="0"/>
          <w:bCs w:val="0"/>
          <w:sz w:val="32"/>
          <w:szCs w:val="32"/>
          <w:lang w:eastAsia="zh-CN"/>
        </w:rPr>
        <w:t>一是</w:t>
      </w:r>
      <w:r>
        <w:rPr>
          <w:rFonts w:hint="default" w:ascii="Times New Roman" w:hAnsi="Times New Roman" w:eastAsia="仿宋_GB2312" w:cs="Times New Roman"/>
          <w:b w:val="0"/>
          <w:bCs w:val="0"/>
          <w:color w:val="auto"/>
          <w:sz w:val="32"/>
          <w:szCs w:val="32"/>
          <w:lang w:val="en-US" w:eastAsia="zh-CN"/>
        </w:rPr>
        <w:t>实好</w:t>
      </w:r>
      <w:r>
        <w:rPr>
          <w:rFonts w:hint="default" w:ascii="Times New Roman" w:hAnsi="Times New Roman" w:eastAsia="仿宋_GB2312" w:cs="Times New Roman"/>
          <w:b w:val="0"/>
          <w:bCs w:val="0"/>
          <w:color w:val="auto"/>
          <w:sz w:val="32"/>
          <w:szCs w:val="32"/>
        </w:rPr>
        <w:t>调研服务制度，全面掌握企业经营情况</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一企一策</w:t>
      </w:r>
      <w:r>
        <w:rPr>
          <w:rFonts w:hint="eastAsia" w:ascii="Times New Roman" w:hAnsi="Times New Roman" w:eastAsia="仿宋_GB2312" w:cs="Times New Roman"/>
          <w:b w:val="0"/>
          <w:bCs w:val="0"/>
          <w:color w:val="auto"/>
          <w:sz w:val="32"/>
          <w:szCs w:val="32"/>
          <w:lang w:val="en-US" w:eastAsia="zh-CN"/>
        </w:rPr>
        <w:t>；二是</w:t>
      </w:r>
      <w:r>
        <w:rPr>
          <w:rFonts w:hint="default" w:ascii="Times New Roman" w:hAnsi="Times New Roman" w:eastAsia="仿宋_GB2312" w:cs="Times New Roman"/>
          <w:b w:val="0"/>
          <w:bCs w:val="0"/>
          <w:color w:val="auto"/>
          <w:sz w:val="32"/>
          <w:szCs w:val="32"/>
        </w:rPr>
        <w:t>对企业精准推介和宣传</w:t>
      </w:r>
      <w:r>
        <w:rPr>
          <w:rFonts w:hint="default" w:ascii="Times New Roman" w:hAnsi="Times New Roman" w:eastAsia="仿宋_GB2312" w:cs="Times New Roman"/>
          <w:b w:val="0"/>
          <w:bCs w:val="0"/>
          <w:color w:val="auto"/>
          <w:sz w:val="32"/>
          <w:szCs w:val="32"/>
          <w:lang w:val="en-US" w:eastAsia="zh-CN"/>
        </w:rPr>
        <w:t>我县</w:t>
      </w:r>
      <w:r>
        <w:rPr>
          <w:rFonts w:hint="default" w:ascii="Times New Roman" w:hAnsi="Times New Roman" w:eastAsia="仿宋_GB2312" w:cs="Times New Roman"/>
          <w:b w:val="0"/>
          <w:bCs w:val="0"/>
          <w:color w:val="auto"/>
          <w:sz w:val="32"/>
          <w:szCs w:val="32"/>
        </w:rPr>
        <w:t>《扶持规上企业高质量发展十项机制》</w:t>
      </w:r>
      <w:r>
        <w:rPr>
          <w:rFonts w:hint="default" w:ascii="Times New Roman" w:hAnsi="Times New Roman" w:eastAsia="仿宋_GB2312" w:cs="Times New Roman"/>
          <w:b w:val="0"/>
          <w:bCs w:val="0"/>
          <w:color w:val="auto"/>
          <w:sz w:val="32"/>
          <w:szCs w:val="32"/>
          <w:lang w:val="en-US" w:eastAsia="zh-CN"/>
        </w:rPr>
        <w:t>中关于</w:t>
      </w:r>
      <w:r>
        <w:rPr>
          <w:rFonts w:hint="default" w:ascii="Times New Roman" w:hAnsi="Times New Roman" w:eastAsia="仿宋_GB2312" w:cs="Times New Roman"/>
          <w:b w:val="0"/>
          <w:bCs w:val="0"/>
          <w:color w:val="auto"/>
          <w:kern w:val="2"/>
          <w:sz w:val="32"/>
          <w:szCs w:val="32"/>
          <w:lang w:val="en-US" w:eastAsia="zh-CN" w:bidi="ar-SA"/>
        </w:rPr>
        <w:t>限上批零住餐业纳统的奖励优惠政策。同时联合统计、税务、财政、行政审批等部门摸排样本企业，全面分析掌握企业运营情况，确定拟纳统企业名单，全力跟踪服务</w:t>
      </w:r>
      <w:r>
        <w:rPr>
          <w:rFonts w:hint="eastAsia" w:ascii="Times New Roman" w:hAnsi="Times New Roman" w:eastAsia="仿宋_GB2312" w:cs="Times New Roman"/>
          <w:b w:val="0"/>
          <w:bCs w:val="0"/>
          <w:color w:val="auto"/>
          <w:kern w:val="2"/>
          <w:sz w:val="32"/>
          <w:szCs w:val="32"/>
          <w:lang w:val="en-US" w:eastAsia="zh-CN" w:bidi="ar-SA"/>
        </w:rPr>
        <w:t>；三是</w:t>
      </w:r>
      <w:r>
        <w:rPr>
          <w:rFonts w:hint="default" w:ascii="Times New Roman" w:hAnsi="Times New Roman" w:eastAsia="仿宋_GB2312" w:cs="Times New Roman"/>
          <w:b w:val="0"/>
          <w:bCs w:val="0"/>
          <w:color w:val="auto"/>
          <w:sz w:val="32"/>
          <w:szCs w:val="32"/>
          <w:lang w:eastAsia="zh-CN"/>
        </w:rPr>
        <w:t>加强</w:t>
      </w:r>
      <w:r>
        <w:rPr>
          <w:rFonts w:hint="default" w:ascii="Times New Roman" w:hAnsi="Times New Roman" w:eastAsia="仿宋_GB2312" w:cs="Times New Roman"/>
          <w:b w:val="0"/>
          <w:bCs w:val="0"/>
          <w:color w:val="auto"/>
          <w:sz w:val="32"/>
          <w:szCs w:val="32"/>
        </w:rPr>
        <w:t>统计、商务、</w:t>
      </w:r>
      <w:r>
        <w:rPr>
          <w:rFonts w:hint="default" w:ascii="Times New Roman" w:hAnsi="Times New Roman" w:eastAsia="仿宋_GB2312" w:cs="Times New Roman"/>
          <w:b w:val="0"/>
          <w:bCs w:val="0"/>
          <w:color w:val="auto"/>
          <w:sz w:val="32"/>
          <w:szCs w:val="32"/>
          <w:shd w:val="clear" w:color="auto" w:fill="FFFFFF"/>
        </w:rPr>
        <w:t>税务</w:t>
      </w:r>
      <w:r>
        <w:rPr>
          <w:rFonts w:hint="default" w:ascii="Times New Roman" w:hAnsi="Times New Roman" w:eastAsia="仿宋_GB2312" w:cs="Times New Roman"/>
          <w:b w:val="0"/>
          <w:bCs w:val="0"/>
          <w:color w:val="auto"/>
          <w:sz w:val="32"/>
          <w:szCs w:val="32"/>
          <w:shd w:val="clear" w:color="auto" w:fill="FFFFFF"/>
          <w:lang w:eastAsia="zh-CN"/>
        </w:rPr>
        <w:t>信息共享，进行</w:t>
      </w:r>
      <w:r>
        <w:rPr>
          <w:rFonts w:hint="default" w:ascii="Times New Roman" w:hAnsi="Times New Roman" w:eastAsia="仿宋_GB2312" w:cs="Times New Roman"/>
          <w:b w:val="0"/>
          <w:bCs w:val="0"/>
          <w:color w:val="auto"/>
          <w:sz w:val="32"/>
          <w:szCs w:val="32"/>
        </w:rPr>
        <w:t>联合</w:t>
      </w:r>
      <w:r>
        <w:rPr>
          <w:rFonts w:hint="default" w:ascii="Times New Roman" w:hAnsi="Times New Roman" w:eastAsia="仿宋_GB2312" w:cs="Times New Roman"/>
          <w:b w:val="0"/>
          <w:bCs w:val="0"/>
          <w:color w:val="auto"/>
          <w:sz w:val="32"/>
          <w:szCs w:val="32"/>
          <w:lang w:eastAsia="zh-CN"/>
        </w:rPr>
        <w:t>执法检查</w:t>
      </w:r>
      <w:r>
        <w:rPr>
          <w:rFonts w:hint="default" w:ascii="Times New Roman" w:hAnsi="Times New Roman" w:eastAsia="仿宋_GB2312" w:cs="Times New Roman"/>
          <w:b w:val="0"/>
          <w:bCs w:val="0"/>
          <w:color w:val="auto"/>
          <w:sz w:val="32"/>
          <w:szCs w:val="32"/>
        </w:rPr>
        <w:t>，规范企业上报数据</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各镇办统计站现已对已入库企业数据上报情况进行了核查</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坚决</w:t>
      </w:r>
      <w:r>
        <w:rPr>
          <w:rFonts w:hint="default" w:ascii="Times New Roman" w:hAnsi="Times New Roman" w:eastAsia="仿宋_GB2312" w:cs="Times New Roman"/>
          <w:b w:val="0"/>
          <w:bCs w:val="0"/>
          <w:color w:val="auto"/>
          <w:sz w:val="32"/>
          <w:szCs w:val="32"/>
        </w:rPr>
        <w:t>杜绝瞒报漏报现</w:t>
      </w:r>
      <w:r>
        <w:rPr>
          <w:rFonts w:hint="default" w:ascii="Times New Roman" w:hAnsi="Times New Roman" w:eastAsia="仿宋_GB2312" w:cs="Times New Roman"/>
          <w:b w:val="0"/>
          <w:bCs w:val="0"/>
          <w:color w:val="auto"/>
          <w:sz w:val="32"/>
          <w:szCs w:val="32"/>
          <w:lang w:eastAsia="zh-CN"/>
        </w:rPr>
        <w:t>象</w:t>
      </w:r>
      <w:r>
        <w:rPr>
          <w:rFonts w:hint="default" w:ascii="Times New Roman" w:hAnsi="Times New Roman" w:eastAsia="仿宋_GB2312" w:cs="Times New Roman"/>
          <w:b w:val="0"/>
          <w:bCs w:val="0"/>
          <w:color w:val="auto"/>
          <w:sz w:val="32"/>
          <w:szCs w:val="32"/>
          <w:lang w:val="en-US" w:eastAsia="zh-CN"/>
        </w:rPr>
        <w:t>发生</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60" w:lineRule="exact"/>
        <w:ind w:right="0" w:rightChars="0" w:firstLine="643" w:firstLineChars="200"/>
        <w:textAlignment w:val="bottom"/>
        <w:outlineLvl w:val="9"/>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bCs/>
          <w:color w:val="auto"/>
          <w:sz w:val="32"/>
          <w:szCs w:val="32"/>
          <w:lang w:eastAsia="zh-CN"/>
        </w:rPr>
        <w:t>建议：</w:t>
      </w:r>
      <w:r>
        <w:rPr>
          <w:rFonts w:hint="eastAsia" w:ascii="Times New Roman" w:hAnsi="Times New Roman" w:eastAsia="仿宋_GB2312" w:cs="Times New Roman"/>
          <w:b w:val="0"/>
          <w:bCs w:val="0"/>
          <w:color w:val="auto"/>
          <w:sz w:val="32"/>
          <w:szCs w:val="32"/>
          <w:lang w:eastAsia="zh-CN"/>
        </w:rPr>
        <w:t>继续完善和加大扶持政策和力度，有效刺激批零住餐业持续向好</w:t>
      </w:r>
    </w:p>
    <w:p>
      <w:pPr>
        <w:pStyle w:val="2"/>
        <w:keepNext w:val="0"/>
        <w:keepLines w:val="0"/>
        <w:pageBreakBefore w:val="0"/>
        <w:widowControl w:val="0"/>
        <w:numPr>
          <w:ilvl w:val="0"/>
          <w:numId w:val="0"/>
        </w:numPr>
        <w:kinsoku/>
        <w:wordWrap/>
        <w:overflowPunct/>
        <w:topLinePunct w:val="0"/>
        <w:autoSpaceDE/>
        <w:autoSpaceDN/>
        <w:bidi w:val="0"/>
        <w:spacing w:line="560" w:lineRule="exact"/>
        <w:jc w:val="both"/>
        <w:rPr>
          <w:rFonts w:hint="default"/>
          <w:lang w:eastAsia="zh-CN"/>
        </w:rPr>
      </w:pPr>
    </w:p>
    <w:p>
      <w:pPr>
        <w:keepNext w:val="0"/>
        <w:keepLines w:val="0"/>
        <w:pageBreakBefore w:val="0"/>
        <w:widowControl w:val="0"/>
        <w:kinsoku/>
        <w:wordWrap/>
        <w:overflowPunct/>
        <w:topLinePunct w:val="0"/>
        <w:autoSpaceDE/>
        <w:autoSpaceDN/>
        <w:bidi w:val="0"/>
        <w:spacing w:line="560" w:lineRule="exact"/>
        <w:ind w:left="420" w:leftChars="200" w:firstLine="640" w:firstLineChars="200"/>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1CE27"/>
    <w:multiLevelType w:val="singleLevel"/>
    <w:tmpl w:val="A7E1CE27"/>
    <w:lvl w:ilvl="0" w:tentative="0">
      <w:start w:val="1"/>
      <w:numFmt w:val="chineseCounting"/>
      <w:suff w:val="nothing"/>
      <w:lvlText w:val="%1、"/>
      <w:lvlJc w:val="left"/>
      <w:rPr>
        <w:rFonts w:hint="eastAsia"/>
      </w:rPr>
    </w:lvl>
  </w:abstractNum>
  <w:abstractNum w:abstractNumId="1">
    <w:nsid w:val="A9A329D4"/>
    <w:multiLevelType w:val="singleLevel"/>
    <w:tmpl w:val="A9A329D4"/>
    <w:lvl w:ilvl="0" w:tentative="0">
      <w:start w:val="1"/>
      <w:numFmt w:val="chineseCounting"/>
      <w:suff w:val="nothing"/>
      <w:lvlText w:val="（%1）"/>
      <w:lvlJc w:val="left"/>
      <w:rPr>
        <w:rFonts w:hint="eastAsia"/>
      </w:rPr>
    </w:lvl>
  </w:abstractNum>
  <w:abstractNum w:abstractNumId="2">
    <w:nsid w:val="F3F773FD"/>
    <w:multiLevelType w:val="singleLevel"/>
    <w:tmpl w:val="F3F773F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9F4EE5"/>
    <w:rsid w:val="00103BE9"/>
    <w:rsid w:val="001D168B"/>
    <w:rsid w:val="002152F7"/>
    <w:rsid w:val="00220EAE"/>
    <w:rsid w:val="0033155A"/>
    <w:rsid w:val="004E7BDA"/>
    <w:rsid w:val="005D10BF"/>
    <w:rsid w:val="00990C3E"/>
    <w:rsid w:val="00B82CC2"/>
    <w:rsid w:val="00CF1747"/>
    <w:rsid w:val="00DD426C"/>
    <w:rsid w:val="18CA0DCF"/>
    <w:rsid w:val="2D25032E"/>
    <w:rsid w:val="47C071CC"/>
    <w:rsid w:val="4AA74903"/>
    <w:rsid w:val="5EA211E4"/>
    <w:rsid w:val="5F1767BE"/>
    <w:rsid w:val="6FAD3638"/>
    <w:rsid w:val="711F31C3"/>
    <w:rsid w:val="739F4EE5"/>
    <w:rsid w:val="747518D5"/>
    <w:rsid w:val="77C0289B"/>
    <w:rsid w:val="79DF019E"/>
    <w:rsid w:val="7B02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character" w:customStyle="1" w:styleId="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212</Words>
  <Characters>1215</Characters>
  <Lines>10</Lines>
  <Paragraphs>2</Paragraphs>
  <TotalTime>2</TotalTime>
  <ScaleCrop>false</ScaleCrop>
  <LinksUpToDate>false</LinksUpToDate>
  <CharactersWithSpaces>1425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2020-11-06T09:37:00Z</dcterms:created>
  <dc:creator>Administrator</dc:creator>
  <cp:lastModifiedBy>Administrator</cp:lastModifiedBy>
  <dcterms:modified xsi:type="dcterms:W3CDTF">2020-11-09T06:19:58Z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