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石政发〔2022〕13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石桥镇人民政府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关于调整政务公开工作领导小组的通知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各责任区、各村，各部门、各单位：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为深入贯彻和认真落实上级有关要求，进一步加强和推进石桥镇政务公开工作，结合我镇实际，现对政务公开工作领导小组进行调整，成员名单如下：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组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:唐文学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5"/>
          <w:sz w:val="32"/>
          <w:szCs w:val="32"/>
          <w:shd w:val="clear" w:fill="FFFFFF"/>
        </w:rPr>
        <w:t>党委副书记、镇长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仿宋_GB2312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副组长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:孙富军   人大副主席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成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李家永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sz w:val="32"/>
          <w:szCs w:val="32"/>
          <w:shd w:val="clear" w:fill="FFFFFF"/>
          <w:lang w:val="en-US" w:eastAsia="zh-CN"/>
        </w:rPr>
        <w:t>安环办副主任、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sz w:val="32"/>
          <w:szCs w:val="32"/>
          <w:shd w:val="clear" w:fill="FFFFFF"/>
        </w:rPr>
        <w:t>园区党群服务中心主任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王修枝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综治中心主任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陈富文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综合执法办公室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副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王建爱   文化旅游发展中心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段会启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葛庄责任区书记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王政军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大泉责任区书记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杨海承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石桥责任区书记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任纪贵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北庄责任区书记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李金英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便民服务中心主任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任玉奎   财政所所长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1"/>
        <w:textAlignment w:val="auto"/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     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唐华文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党政办公室副主任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1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葛均平   军人事务服务中心副主任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  李庆锋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石桥自然资源所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     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张玉涛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石桥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派出所所长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 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郭俊臣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石桥学区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主任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 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王云飞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石桥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卫生院院长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马  超   党建办工作人员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领导小组下设办公室，办公室设在镇党政办，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孙富军同志兼任办公室主任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，杨健、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董彦彤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任办公室工作人员。办公室主要职责：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1、负责政务公开工作的组织、推进、指导、协调等工作，负责日常政府信息与政务公开工作。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2、负责依申请政府信息公开工作。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3、统筹做好与政务公开相关的政策解读、舆情回应、政务微博微信等工作。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石桥镇人民政府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2022年5月6日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jFkMThjM2YyYzdhYmJmYTJhYTk3YWE1MDQ3ZTcifQ=="/>
  </w:docVars>
  <w:rsids>
    <w:rsidRoot w:val="7C126A4C"/>
    <w:rsid w:val="071726BA"/>
    <w:rsid w:val="0D8837E5"/>
    <w:rsid w:val="2D34171A"/>
    <w:rsid w:val="383A6288"/>
    <w:rsid w:val="50277301"/>
    <w:rsid w:val="5BF7770C"/>
    <w:rsid w:val="65756C2F"/>
    <w:rsid w:val="7C126A4C"/>
    <w:rsid w:val="7D0930EB"/>
    <w:rsid w:val="7DC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hover9"/>
    <w:basedOn w:val="4"/>
    <w:qFormat/>
    <w:uiPriority w:val="0"/>
    <w:rPr>
      <w:color w:val="245399"/>
    </w:rPr>
  </w:style>
  <w:style w:type="character" w:customStyle="1" w:styleId="16">
    <w:name w:val="hover10"/>
    <w:basedOn w:val="4"/>
    <w:qFormat/>
    <w:uiPriority w:val="0"/>
    <w:rPr>
      <w:color w:val="245399"/>
    </w:rPr>
  </w:style>
  <w:style w:type="character" w:customStyle="1" w:styleId="17">
    <w:name w:val="hover11"/>
    <w:basedOn w:val="4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495</Characters>
  <Lines>0</Lines>
  <Paragraphs>0</Paragraphs>
  <TotalTime>12</TotalTime>
  <ScaleCrop>false</ScaleCrop>
  <LinksUpToDate>false</LinksUpToDate>
  <CharactersWithSpaces>735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2022-05-06T04:44:00Z</dcterms:created>
  <dc:creator>WPS_1510409254</dc:creator>
  <cp:lastModifiedBy>rolex</cp:lastModifiedBy>
  <cp:lastPrinted>2022-05-19T06:07:47Z</cp:lastPrinted>
  <dcterms:modified xsi:type="dcterms:W3CDTF">2022-05-19T06:11:41Z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D86F6796A73342229CC43B944B4890C4</vt:lpwstr>
  </property>
</Properties>
</file>