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〕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96"/>
          <w:szCs w:val="9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pacing w:val="32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32"/>
          <w:kern w:val="0"/>
          <w:sz w:val="44"/>
          <w:szCs w:val="44"/>
          <w:lang w:val="en-US" w:eastAsia="zh-CN"/>
        </w:rPr>
        <w:t>石桥镇</w:t>
      </w:r>
      <w:r>
        <w:rPr>
          <w:rFonts w:hint="default" w:ascii="Times New Roman" w:hAnsi="Times New Roman" w:eastAsia="方正小标宋简体" w:cs="Times New Roman"/>
          <w:b w:val="0"/>
          <w:bCs/>
          <w:spacing w:val="32"/>
          <w:kern w:val="0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lang w:eastAsia="zh-CN"/>
        </w:rPr>
        <w:t>关于印发《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t>石桥镇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</w:rPr>
        <w:t>殡葬改革实施方案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lang w:eastAsia="zh-CN"/>
        </w:rPr>
        <w:t>》（试行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各责任区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经镇政府研究同意，现将《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石桥镇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殡葬改革实施方案》（试行）印发给你们，请结合实际，认真贯彻落实。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石桥镇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人民政府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84" w:right="1474" w:bottom="1701" w:left="1587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石桥镇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殡葬改革实施方案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为进一步推动我镇移风易俗、绿色节地生态殡葬改革工作，根据上级要求，结合我镇实际情况，制定本实施方案，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一、丧事简办要求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成立治丧委员会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接到逝者家属报告后，第一时间成立治丧委员会。治丧委员会一般由5人组成，设主任1名，一般由村书记、主任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任；设副主任1名，一般由村会计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任；委员3名，一般从村红白理事会组成人员中产生。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确定丧事举办的时间、地点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治丧委员会应同逝者家属协商确定丧事举办的时间、地点，引导逝者家属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尽可能缩小报丧范围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，告知丧事举办时间、地点及注意事项。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确定丧事的招待规模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并由治丧委员会进行监督。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治丧委员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丧事招待的对象及就餐标准，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对招待事宜进行规范监督，对超标行为及时制止和指正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布置追悼会会场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会场要设追悼会会标；摆放花圈、办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公桌、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小白花等追悼用品。追悼会会场布置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要简朴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庄重肃穆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召开追悼会、遗体告别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追悼会一般由治丧委员会主任主持，先由治丧委员会主任致悼词，然后引导逝者亲朋好友依次向遗体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鞠躬告别。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严禁雇吹手，不披麻戴孝、不泼汤只戴小百花。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、遗体火化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由公益性殡葬车辆运送遗体到火葬场，提倡简易骨灰盒，不提倡高档骨灰盒。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．入住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公墓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。鼓励入住公墓，严禁修寿坟。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8．规范烧纸活动。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提倡烧纸简单朴素，提倡鲜花祭祀，不提倡大规模烧纸扎用品。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考核督查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镇对各村殡葬改革事宜进行督查，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对殡葬改革、丧事简办认识不到位、工作措施不得力、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  <w:t>成效不明显的村，将根据镇殡葬管理考核细则规定进行严格考核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成立镇殡葬改革领导小组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镇政府成立殡葬改革领导小组，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由纪委、乡村振兴办、便民服务中心人员构成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实施时间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本实施方案从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公布之日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起执行，试行期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年。期间如遇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政策变动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，将及时对本方案进行修改并公布。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1．石桥镇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殡葬改革领导小组名单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sectPr>
          <w:pgSz w:w="11906" w:h="16838"/>
          <w:pgMar w:top="1984" w:right="1247" w:bottom="1134" w:left="141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殡葬及公墓管理考核细则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石桥镇殡葬改革领导小组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组  长：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张宗刚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副组长：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周海泽  党委委员、副镇长、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郭爱华  党委委员、纪委书记、县监委派出石桥镇监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察室主任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娄燕富  党委委员、宣统委员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成  员：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王政军  大泉责任区书记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333949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赵  伟  </w:t>
      </w:r>
      <w:r>
        <w:rPr>
          <w:rFonts w:hint="default" w:ascii="Times New Roman" w:hAnsi="Times New Roman" w:eastAsia="仿宋_GB2312" w:cs="Times New Roman"/>
          <w:b w:val="0"/>
          <w:bCs/>
          <w:color w:val="333949"/>
          <w:spacing w:val="-17"/>
          <w:sz w:val="32"/>
          <w:szCs w:val="32"/>
          <w:lang w:val="en-US" w:eastAsia="zh-CN"/>
        </w:rPr>
        <w:t>经济发展办公室副主任、财政所所长、</w:t>
      </w:r>
      <w:r>
        <w:rPr>
          <w:rFonts w:hint="default" w:ascii="Times New Roman" w:hAnsi="Times New Roman" w:eastAsia="仿宋_GB2312" w:cs="Times New Roman"/>
          <w:b w:val="0"/>
          <w:bCs/>
          <w:color w:val="333949"/>
          <w:sz w:val="32"/>
          <w:szCs w:val="32"/>
          <w:lang w:val="en-US" w:eastAsia="zh-CN"/>
        </w:rPr>
        <w:t>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任纪贵  北庄责任区书记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杨海承  石桥责任区书记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段会启  葛庄责任区书记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任玉奎  乡村振兴办主任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李金英  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杨道国  便民服务中心副主任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1984" w:right="1247" w:bottom="1134" w:left="141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殡葬改革领导小组下设办公室，办公室设在便民服务中心，杨道国任办公室主任。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附 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殡葬及公墓管理考核细则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(满分100分)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一、公墓管理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每村设有公墓管理员，保持环境整洁，入驻公墓坟前花圈和其他物品保留15天。15天后由亲属自行清理干净，严格落实殡葬改革管理办法。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公墓有专人管理（5分）；墓区干净整洁无杂草(5分)；绿化率不低于75%（10分），低于75%不得分。（满分20分）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安葬管理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新去世人员按墓位顺序依次使用，不得选位跳位，不得擅自霸占墓地，不得自行改建扩建墓地。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新去世人员入住公益性公墓安葬率达到100%，得80分，每低少进一个扣8分，低于20%不得分。（满分80分）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三、奖惩措施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1．发生一例违法土葬实行一票否决，民政工作考核整体不得分。(少数民族按有关政策执行)。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2．每发生一例新去世人员采用传统出殡方式出殡扣10分，最多扣40分。（不能出示丧事简办证明即视为传统方式出殡）。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3．禁止新修寿坟。自实施方案执行之日起，每发生一处新修寿坟，由村两委、红白理事会组织平整、消除，并扣年度考核10分，最多扣80分。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对红白理事会作用发挥好、施行丧事简办并且骨灰入葬公墓的村，每举办一起简办丧事，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进公墓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镇政府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励村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考核加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10分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村出现一例丧事不简办不进公墓扣除村考核分值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5．每动员一例已去世夫妻一方与新去世一方合葬入驻公墓的，加10分，累计最高加分80分。需村提供包村干部参与监督的证明。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四、考核折算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年底根据镇千分制考核中赋予便民服务中心方面的分值，将本项考核得分折算成千分制考核分值。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984" w:right="1247" w:bottom="113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CB8FC"/>
    <w:multiLevelType w:val="singleLevel"/>
    <w:tmpl w:val="C85CB8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01CBC"/>
    <w:rsid w:val="04B93CE2"/>
    <w:rsid w:val="07982DF9"/>
    <w:rsid w:val="0C5A618A"/>
    <w:rsid w:val="0D7429D1"/>
    <w:rsid w:val="0D926784"/>
    <w:rsid w:val="100454B1"/>
    <w:rsid w:val="13C87D97"/>
    <w:rsid w:val="1960679A"/>
    <w:rsid w:val="1CD619D4"/>
    <w:rsid w:val="1F6D68BC"/>
    <w:rsid w:val="2030356B"/>
    <w:rsid w:val="20B9667B"/>
    <w:rsid w:val="20C526A6"/>
    <w:rsid w:val="217902D7"/>
    <w:rsid w:val="21C55083"/>
    <w:rsid w:val="235A7DB6"/>
    <w:rsid w:val="2596529F"/>
    <w:rsid w:val="2A344B98"/>
    <w:rsid w:val="2C9716A6"/>
    <w:rsid w:val="2EF052E3"/>
    <w:rsid w:val="2F7462FF"/>
    <w:rsid w:val="302C065C"/>
    <w:rsid w:val="32B64205"/>
    <w:rsid w:val="3DE92169"/>
    <w:rsid w:val="46CF24C4"/>
    <w:rsid w:val="47C62E18"/>
    <w:rsid w:val="47CA7DB9"/>
    <w:rsid w:val="48A17CA5"/>
    <w:rsid w:val="491B0266"/>
    <w:rsid w:val="4AB733F8"/>
    <w:rsid w:val="4C393FC7"/>
    <w:rsid w:val="50956A33"/>
    <w:rsid w:val="511F5995"/>
    <w:rsid w:val="51A82061"/>
    <w:rsid w:val="54E61465"/>
    <w:rsid w:val="55C86F43"/>
    <w:rsid w:val="58A76E6B"/>
    <w:rsid w:val="59D807FF"/>
    <w:rsid w:val="5B010F35"/>
    <w:rsid w:val="5CB961C3"/>
    <w:rsid w:val="5FEA0D18"/>
    <w:rsid w:val="61AC1944"/>
    <w:rsid w:val="61D11DF1"/>
    <w:rsid w:val="65940BE3"/>
    <w:rsid w:val="68A85F8F"/>
    <w:rsid w:val="6C3D09AD"/>
    <w:rsid w:val="6CED0525"/>
    <w:rsid w:val="73115509"/>
    <w:rsid w:val="75542C77"/>
    <w:rsid w:val="772347E1"/>
    <w:rsid w:val="789D31E7"/>
    <w:rsid w:val="799E73AD"/>
    <w:rsid w:val="7C481176"/>
    <w:rsid w:val="7F133A21"/>
    <w:rsid w:val="7FB20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22</Words>
  <Characters>129</Characters>
  <Lines>1</Lines>
  <Paragraphs>1</Paragraphs>
  <TotalTime>4</TotalTime>
  <ScaleCrop>false</ScaleCrop>
  <LinksUpToDate>false</LinksUpToDate>
  <CharactersWithSpaces>150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2015-03-16T07:50:00Z</dcterms:created>
  <dc:creator>微软用户</dc:creator>
  <cp:lastModifiedBy>Administrator</cp:lastModifiedBy>
  <cp:lastPrinted>2022-01-17T01:38:16Z</cp:lastPrinted>
  <dcterms:modified xsi:type="dcterms:W3CDTF">2022-01-17T01:39:18Z</dcterms:modified>
  <dc:title>关于田清河同志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443142AED5FD451199C252592179F0BE</vt:lpwstr>
  </property>
</Properties>
</file>