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73A50">
      <w:pPr>
        <w:spacing w:before="156" w:beforeLines="50" w:after="156" w:afterLines="50" w:line="480" w:lineRule="auto"/>
        <w:ind w:firstLine="643" w:firstLineChars="200"/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4867CE01">
      <w:pPr>
        <w:spacing w:line="600" w:lineRule="exact"/>
        <w:ind w:right="640" w:firstLine="281" w:firstLineChars="100"/>
        <w:jc w:val="center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本次检验项目</w:t>
      </w:r>
    </w:p>
    <w:p w14:paraId="2E8F0DB3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一、食用农产品</w:t>
      </w:r>
    </w:p>
    <w:p w14:paraId="07AC8500">
      <w:pPr>
        <w:numPr>
          <w:ilvl w:val="0"/>
          <w:numId w:val="0"/>
        </w:numPr>
        <w:spacing w:line="600" w:lineRule="exact"/>
        <w:ind w:right="640" w:rightChars="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3F471A18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抽检依据是农业农村部公告 第250号《食品动物中禁止使用的药品及其他化合物清单》、GB 31650-2019《食品安全国家标准 食品中兽药最大残留限量》、GB 2762-2022《食品安全国家标准 食品中污染物限量》、GB 2760-2014《食品安全国家标准 食品添加剂使用标准》、GB 31650.1-2022《食品安全国家标准 食品中41种兽药最大残留限量》、GB 2763-2021《食品安全国家标准 食品中农药最大残留限量》。</w:t>
      </w:r>
    </w:p>
    <w:p w14:paraId="1064A305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1E4C6134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沙丁胺醇、呋喃西林代谢物、氯霉素、恩诺沙星、莱克多巴胺、克伦特罗、五氯酚酸钠(以五氯酚计)、呋喃唑酮代谢物、土霉素/金霉素/四环素(组合含量)、氟苯尼考、磺胺类(总量)、倍他米松、甲氧苄啶、地塞米松、多西环素、毒死蜱、氯唑磷、氯氟氰菊酯和高效氯氟氰菊酯、三唑磷、联苯菊酯、甲拌磷、苯醚甲环唑、水胺硫磷、狄氏剂、杀扑磷、氧乐果、丙溴磷、糖精钠(以糖精计)、多菌灵、氰戊菊酯和S-氰戊菊酯噻虫嗪、吡虫啉、乙螨唑、敌敌畏、氯氰菊酯和高效氯氰菊酯、克百威、乙酰甲胺磷、甲霜灵和精甲霜灵、甲基异柳磷、戊唑醇、三氯杀螨醇、啶虫脒、镉(以Cd计)、呋喃它酮代谢物、多氯联苯、诺氟沙星、培氟沙星、氧氟沙星、孔雀石绿、甲硝唑、甲胺磷、噻虫胺、吡唑醚菌酯、二氧化硫残留量、呋喃妥因代谢物。</w:t>
      </w:r>
    </w:p>
    <w:p w14:paraId="10E9B6F0">
      <w:pPr>
        <w:spacing w:line="600" w:lineRule="exact"/>
        <w:ind w:right="640" w:firstLine="281" w:firstLineChars="100"/>
        <w:jc w:val="both"/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二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调味品</w:t>
      </w:r>
    </w:p>
    <w:p w14:paraId="6A5C7F22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74A79D0C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抽检依据是整顿办函[2011]1号《食品中可能违法添加的非食用物质和易滥用的食品添加剂品种名单(第五批)》、GB 2760-2014《食品安全国家标准 食品添加剂使用标准》、Q/YXC 0001S-2021《豆瓣酱》、产品明示质量要求、GB/T 8967-2007《谷氨酸钠(味精)》、GB 2762-2022《食品安全国家标准 食品中污染物限量》、GB 2721-2015《食品安全国家标准 食用盐》、GB 26878-2011《食品安全国家标准 食用盐碘含量》、GB 2717-2018《食品安全国家标准 酱油》、GB/T 18186-2000《酿造酱油》、SB/T 10416-2007《调味料酒》、GB 2719-2018《食品安全国家标准 食醋》、SB/T 10296-2009《甜面酱》。</w:t>
      </w:r>
    </w:p>
    <w:p w14:paraId="03CFE8A1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462896DA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罂粟碱、铅(以Pb计)、山梨酸及其钾盐(以山梨酸计)、安赛蜜、甜蜜素(以环己基氨基磺酸计)、苯甲酸及其钠盐(以苯甲酸计)、脱氢乙酸及其钠盐(以脱氢乙酸计)、可待因、那可丁、吗啡、谷氨酸钠、总汞(以Hg计)、镉(以Cd计)、钡(以Ba计)、总砷(以As计)、亚铁氰化钾(以亚铁氰根计)、碘(以I计)、亚铁氰化钾/亚铁氰化钠(以亚铁氰根计)、糖精钠(以糖精计)、氨基酸态氮(以氮计)、总酸(以乙酸计)、三氯蔗糖、菌落总数、对羟基苯甲酸酯类及其钠盐(对羟基苯甲酸甲酯钠,对羟基苯甲酸乙酯及其钠盐)(以对羟基苯甲酸计)、全氮(以氮计)、铵盐(以占氨基酸态氮的百分比计)、黄曲霉毒素B₁、氨基酸态氮、二氧化钛。</w:t>
      </w:r>
    </w:p>
    <w:p w14:paraId="7E9FE65E">
      <w:pPr>
        <w:spacing w:line="600" w:lineRule="exact"/>
        <w:ind w:right="640" w:firstLine="281" w:firstLineChars="100"/>
        <w:jc w:val="both"/>
        <w:rPr>
          <w:rFonts w:hint="default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bookmarkStart w:id="0" w:name="OLE_LINK1"/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三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糕点</w:t>
      </w:r>
    </w:p>
    <w:p w14:paraId="4E243A33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46CB6A41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抽检依据是GB 2762-2022《食品安全国家标准 食品中污染物限量》、GB 29921-2021《食品安全国家标准 预包装食品中致病菌限量》、GB 7099-2015《食品安全国家标准 糕点、面包》、GB 2760-2014《食品安全国家标准 食品添加剂使用标准》、GB 31607-2021《食品安全国家标准 散装即食食品中致病菌限量》。</w:t>
      </w:r>
    </w:p>
    <w:p w14:paraId="55E0E719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3A240C25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山梨酸及其钾盐(以山梨酸计)、脱氢乙酸及其钠盐(以脱氢乙酸计)、丙酸及其钠盐、钙盐(以丙酸计)、三氯蔗糖、糖精钠(以糖精计)、苯甲酸及其钠盐(以苯甲酸计)、丙二醇、铅(以Pb计)、安赛蜜、铝的残留量(干样品,以Al计)、纳他霉素、甜蜜素(以环己基氨基磺酸计)、菌落总数、沙门氏菌、金黄色葡萄球菌、大肠菌群、霉菌。</w:t>
      </w:r>
      <w:bookmarkEnd w:id="0"/>
    </w:p>
    <w:p w14:paraId="32FDA668">
      <w:pPr>
        <w:spacing w:line="600" w:lineRule="exact"/>
        <w:ind w:right="640" w:firstLine="281" w:firstLineChars="100"/>
        <w:jc w:val="both"/>
        <w:rPr>
          <w:rFonts w:hint="default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四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华文仿宋" w:hAnsi="华文仿宋" w:eastAsia="华文仿宋" w:cs="华文仿宋"/>
          <w:b/>
          <w:bCs w:val="0"/>
          <w:color w:val="auto"/>
          <w:sz w:val="28"/>
          <w:szCs w:val="28"/>
          <w:lang w:val="en-US" w:eastAsia="zh-CN"/>
        </w:rPr>
        <w:t>肉制品</w:t>
      </w:r>
    </w:p>
    <w:p w14:paraId="24F2C03D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（一）抽检依据</w:t>
      </w:r>
    </w:p>
    <w:p w14:paraId="5659722A">
      <w:pPr>
        <w:spacing w:line="600" w:lineRule="exact"/>
        <w:ind w:right="640" w:firstLine="560" w:firstLineChars="2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抽检依据GB 31607-2021《食品安全国家标准 散装即食食品中致病菌限量》、GB 2760-2014《食品安全国家标准 食品添加剂使用标准》、食品整治办[2008]3号《食品中可能违法添加的非食用物质和易滥用的食品添加剂品种名单(第一批)》、GB 2762-2022《食品安全国家标准 食品中污染物限量》、整顿办函[2011]1号《食品中可能违法添加的非食用物质和易滥用的食品添加剂品种名单(第五批)》。</w:t>
      </w:r>
    </w:p>
    <w:p w14:paraId="140144BD">
      <w:pPr>
        <w:spacing w:line="600" w:lineRule="exact"/>
        <w:ind w:right="640" w:firstLine="280" w:firstLineChars="100"/>
        <w:jc w:val="both"/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（二）检验项目</w:t>
      </w:r>
    </w:p>
    <w:p w14:paraId="19D37429">
      <w:pPr>
        <w:spacing w:line="600" w:lineRule="exact"/>
        <w:ind w:right="640" w:firstLine="560" w:firstLineChars="20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/>
          <w:color w:val="auto"/>
          <w:sz w:val="28"/>
          <w:szCs w:val="28"/>
          <w:lang w:eastAsia="zh-CN"/>
        </w:rPr>
        <w:t>抽检项目包括总砷(以As计)、纳他霉素、镉(以Cd计)、糖精钠(以糖精计)、沙门氏菌、氯霉素、亚硝酸盐(以亚硝酸钠计)、苯甲酸及其钠盐(以苯甲酸计)、脱氢乙酸及其钠盐(以脱氢乙酸计)、山梨酸及其钾盐(以山梨酸计)、酸性橙Ⅱ、铅(以Pb计)、金黄色葡萄球菌、单核细胞增生李斯特氏菌、铬(以Cr计)、诱惑红、胭脂红、柠檬黄、日落黄、苯并[a]芘。</w:t>
      </w:r>
    </w:p>
    <w:p w14:paraId="6B164D14">
      <w:pPr>
        <w:spacing w:line="600" w:lineRule="exact"/>
        <w:ind w:right="640" w:firstLine="560" w:firstLineChars="200"/>
        <w:jc w:val="both"/>
        <w:rPr>
          <w:rFonts w:hint="default" w:ascii="华文仿宋" w:hAnsi="华文仿宋" w:eastAsia="华文仿宋" w:cs="华文仿宋"/>
          <w:b w:val="0"/>
          <w:bCs/>
          <w:color w:val="auto"/>
          <w:sz w:val="28"/>
          <w:szCs w:val="28"/>
          <w:lang w:val="en-US" w:eastAsia="zh-CN"/>
        </w:rPr>
      </w:pPr>
    </w:p>
    <w:p w14:paraId="06829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red"/>
          <w:lang w:eastAsia="zh-CN"/>
        </w:rPr>
      </w:pPr>
    </w:p>
    <w:sectPr>
      <w:pgSz w:w="11906" w:h="16838"/>
      <w:pgMar w:top="1440" w:right="1247" w:bottom="1440" w:left="14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325639a5-069a-4b19-9fda-79ea990d6ee7"/>
  </w:docVars>
  <w:rsids>
    <w:rsidRoot w:val="24FC351B"/>
    <w:rsid w:val="00004AFD"/>
    <w:rsid w:val="000059D3"/>
    <w:rsid w:val="0001459D"/>
    <w:rsid w:val="0006068E"/>
    <w:rsid w:val="00083209"/>
    <w:rsid w:val="00096E53"/>
    <w:rsid w:val="000E665B"/>
    <w:rsid w:val="00135598"/>
    <w:rsid w:val="0016134C"/>
    <w:rsid w:val="001A3A5F"/>
    <w:rsid w:val="00207956"/>
    <w:rsid w:val="0023698B"/>
    <w:rsid w:val="00271081"/>
    <w:rsid w:val="002F57CB"/>
    <w:rsid w:val="00324819"/>
    <w:rsid w:val="003C22EA"/>
    <w:rsid w:val="003C7046"/>
    <w:rsid w:val="00451CBF"/>
    <w:rsid w:val="0046245C"/>
    <w:rsid w:val="004A1811"/>
    <w:rsid w:val="00514801"/>
    <w:rsid w:val="0053078C"/>
    <w:rsid w:val="00544F41"/>
    <w:rsid w:val="00545053"/>
    <w:rsid w:val="00562CF3"/>
    <w:rsid w:val="00570F82"/>
    <w:rsid w:val="005917D0"/>
    <w:rsid w:val="005A6246"/>
    <w:rsid w:val="005C19B2"/>
    <w:rsid w:val="005D067E"/>
    <w:rsid w:val="00620D5C"/>
    <w:rsid w:val="006447A2"/>
    <w:rsid w:val="006A167B"/>
    <w:rsid w:val="006B31DE"/>
    <w:rsid w:val="0074080C"/>
    <w:rsid w:val="007A07AC"/>
    <w:rsid w:val="0087766D"/>
    <w:rsid w:val="008913A8"/>
    <w:rsid w:val="00897355"/>
    <w:rsid w:val="0090657D"/>
    <w:rsid w:val="00935547"/>
    <w:rsid w:val="009F6B44"/>
    <w:rsid w:val="009F7A61"/>
    <w:rsid w:val="00A003E4"/>
    <w:rsid w:val="00A512BE"/>
    <w:rsid w:val="00B55E4F"/>
    <w:rsid w:val="00B81113"/>
    <w:rsid w:val="00BA2778"/>
    <w:rsid w:val="00BC1F6E"/>
    <w:rsid w:val="00BC31B4"/>
    <w:rsid w:val="00CA292F"/>
    <w:rsid w:val="00CC4016"/>
    <w:rsid w:val="00CD3A9B"/>
    <w:rsid w:val="00CF6A14"/>
    <w:rsid w:val="00D67E04"/>
    <w:rsid w:val="00E3406B"/>
    <w:rsid w:val="00F1380E"/>
    <w:rsid w:val="00F6423D"/>
    <w:rsid w:val="00FE5392"/>
    <w:rsid w:val="020D493F"/>
    <w:rsid w:val="031E3EB2"/>
    <w:rsid w:val="0ABE2AA9"/>
    <w:rsid w:val="0C7A3F2E"/>
    <w:rsid w:val="0C9371D0"/>
    <w:rsid w:val="0DE005AE"/>
    <w:rsid w:val="11F63C8A"/>
    <w:rsid w:val="12790DB6"/>
    <w:rsid w:val="13FF7E99"/>
    <w:rsid w:val="14433C85"/>
    <w:rsid w:val="14703124"/>
    <w:rsid w:val="14B8789B"/>
    <w:rsid w:val="15EF3075"/>
    <w:rsid w:val="16213888"/>
    <w:rsid w:val="1CEC14D0"/>
    <w:rsid w:val="1E97322B"/>
    <w:rsid w:val="228675BF"/>
    <w:rsid w:val="243F1DE3"/>
    <w:rsid w:val="24FC351B"/>
    <w:rsid w:val="26B728C4"/>
    <w:rsid w:val="26E4046E"/>
    <w:rsid w:val="27516749"/>
    <w:rsid w:val="2941075E"/>
    <w:rsid w:val="295668B1"/>
    <w:rsid w:val="2DEF17FC"/>
    <w:rsid w:val="2F023F06"/>
    <w:rsid w:val="31BD6CCE"/>
    <w:rsid w:val="32304637"/>
    <w:rsid w:val="32FB3AC6"/>
    <w:rsid w:val="35D875E6"/>
    <w:rsid w:val="365E50AF"/>
    <w:rsid w:val="37782498"/>
    <w:rsid w:val="39FC77BF"/>
    <w:rsid w:val="3A244E22"/>
    <w:rsid w:val="3A605031"/>
    <w:rsid w:val="3B4E1308"/>
    <w:rsid w:val="3EFF3B5C"/>
    <w:rsid w:val="405A66BD"/>
    <w:rsid w:val="4A164389"/>
    <w:rsid w:val="4B6974A3"/>
    <w:rsid w:val="50827858"/>
    <w:rsid w:val="5267328E"/>
    <w:rsid w:val="56C80CA2"/>
    <w:rsid w:val="575D41DB"/>
    <w:rsid w:val="583F7B1B"/>
    <w:rsid w:val="58985236"/>
    <w:rsid w:val="5B7D6784"/>
    <w:rsid w:val="62D9444B"/>
    <w:rsid w:val="63692876"/>
    <w:rsid w:val="647222C8"/>
    <w:rsid w:val="64F3538C"/>
    <w:rsid w:val="65B25843"/>
    <w:rsid w:val="677F7E04"/>
    <w:rsid w:val="6BF063B5"/>
    <w:rsid w:val="6C234AB3"/>
    <w:rsid w:val="6CBF3909"/>
    <w:rsid w:val="73A37163"/>
    <w:rsid w:val="75B02EBB"/>
    <w:rsid w:val="7DB8217C"/>
    <w:rsid w:val="7E0325CB"/>
    <w:rsid w:val="7FD0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1">
    <w:name w:val="页脚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382</Words>
  <Characters>397</Characters>
  <Lines>33</Lines>
  <Paragraphs>9</Paragraphs>
  <TotalTime>0</TotalTime>
  <ScaleCrop>false</ScaleCrop>
  <LinksUpToDate>false</LinksUpToDate>
  <CharactersWithSpaces>399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2020-07-01T02:37:00Z</dcterms:created>
  <dc:creator>Administrator</dc:creator>
  <cp:lastModifiedBy>WPS_1602465292</cp:lastModifiedBy>
  <dcterms:modified xsi:type="dcterms:W3CDTF">2025-12-10T07:02:15Z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D74A0240DD9D43828B140AB2A73F44B3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