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C1A12A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6" w:beforeLines="50" w:after="156" w:afterLines="50" w:line="540" w:lineRule="exact"/>
        <w:jc w:val="both"/>
        <w:textAlignment w:val="auto"/>
        <w:outlineLvl w:val="0"/>
        <w:rPr>
          <w:rFonts w:hint="eastAsia" w:ascii="仿宋_GB2312" w:hAnsi="仿宋_GB2312" w:eastAsia="仿宋_GB2312" w:cs="仿宋_GB2312"/>
          <w:b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</w:rPr>
        <w:t>附件</w:t>
      </w:r>
      <w:r>
        <w:rPr>
          <w:rFonts w:hint="eastAsia" w:ascii="仿宋_GB2312" w:hAnsi="仿宋_GB2312" w:eastAsia="仿宋_GB2312" w:cs="仿宋_GB2312"/>
          <w:b/>
          <w:sz w:val="32"/>
          <w:szCs w:val="32"/>
          <w:lang w:val="en-US" w:eastAsia="zh-CN"/>
        </w:rPr>
        <w:t>3</w:t>
      </w:r>
    </w:p>
    <w:p w14:paraId="4A3D0F43">
      <w:pPr>
        <w:keepNext w:val="0"/>
        <w:keepLines w:val="0"/>
        <w:pageBreakBefore w:val="0"/>
        <w:tabs>
          <w:tab w:val="left" w:pos="2507"/>
        </w:tabs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ascii="宋体" w:hAnsi="宋体" w:eastAsia="宋体" w:cs="宋体"/>
          <w:b/>
          <w:bCs/>
          <w:sz w:val="48"/>
          <w:szCs w:val="48"/>
        </w:rPr>
      </w:pPr>
      <w:bookmarkStart w:id="0" w:name="_GoBack"/>
      <w:bookmarkEnd w:id="0"/>
      <w:r>
        <w:rPr>
          <w:rFonts w:hint="eastAsia" w:ascii="宋体" w:hAnsi="宋体" w:eastAsia="宋体" w:cs="宋体"/>
          <w:b/>
          <w:bCs/>
          <w:sz w:val="48"/>
          <w:szCs w:val="48"/>
        </w:rPr>
        <w:t>本次检验项目</w:t>
      </w:r>
    </w:p>
    <w:p w14:paraId="30365EF2">
      <w:pPr>
        <w:rPr>
          <w:rFonts w:hint="eastAsia" w:ascii="仿宋" w:hAnsi="仿宋" w:eastAsia="仿宋" w:cs="仿宋"/>
          <w:b/>
          <w:bCs/>
          <w:color w:val="auto"/>
          <w:kern w:val="2"/>
          <w:sz w:val="28"/>
          <w:szCs w:val="28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b/>
          <w:bCs/>
          <w:color w:val="auto"/>
          <w:kern w:val="2"/>
          <w:sz w:val="28"/>
          <w:szCs w:val="28"/>
          <w:highlight w:val="none"/>
          <w:lang w:val="en-US" w:eastAsia="zh-CN" w:bidi="ar-SA"/>
        </w:rPr>
        <w:t>一、食用农产品</w:t>
      </w:r>
    </w:p>
    <w:p w14:paraId="1637E45D">
      <w:pPr>
        <w:keepNext w:val="0"/>
        <w:keepLines w:val="0"/>
        <w:pageBreakBefore w:val="0"/>
        <w:widowControl w:val="0"/>
        <w:tabs>
          <w:tab w:val="left" w:pos="0"/>
        </w:tabs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560" w:firstLineChars="200"/>
        <w:jc w:val="left"/>
        <w:textAlignment w:val="auto"/>
        <w:rPr>
          <w:rFonts w:hint="eastAsia" w:ascii="仿宋" w:hAnsi="仿宋" w:eastAsia="仿宋" w:cs="仿宋"/>
          <w:color w:val="auto"/>
          <w:sz w:val="28"/>
          <w:szCs w:val="28"/>
        </w:rPr>
      </w:pPr>
      <w:r>
        <w:rPr>
          <w:rFonts w:hint="eastAsia" w:ascii="仿宋" w:hAnsi="仿宋" w:eastAsia="仿宋" w:cs="仿宋"/>
          <w:color w:val="auto"/>
          <w:sz w:val="28"/>
          <w:szCs w:val="28"/>
        </w:rPr>
        <w:t>（一）抽检依据</w:t>
      </w:r>
    </w:p>
    <w:p w14:paraId="79A545F7">
      <w:pPr>
        <w:keepNext w:val="0"/>
        <w:keepLines w:val="0"/>
        <w:pageBreakBefore w:val="0"/>
        <w:widowControl w:val="0"/>
        <w:tabs>
          <w:tab w:val="left" w:pos="0"/>
        </w:tabs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eastAsia" w:ascii="仿宋" w:hAnsi="仿宋" w:eastAsia="仿宋" w:cs="仿宋"/>
          <w:color w:val="auto"/>
          <w:sz w:val="28"/>
          <w:szCs w:val="28"/>
        </w:rPr>
      </w:pPr>
      <w:r>
        <w:rPr>
          <w:rFonts w:hint="eastAsia" w:ascii="仿宋" w:hAnsi="仿宋" w:eastAsia="仿宋" w:cs="仿宋"/>
          <w:color w:val="auto"/>
          <w:sz w:val="28"/>
          <w:szCs w:val="28"/>
        </w:rPr>
        <w:t>抽检依据是GB 2763-20</w:t>
      </w: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21</w:t>
      </w:r>
      <w:r>
        <w:rPr>
          <w:rFonts w:hint="eastAsia" w:ascii="仿宋" w:hAnsi="仿宋" w:eastAsia="仿宋" w:cs="仿宋"/>
          <w:color w:val="auto"/>
          <w:sz w:val="28"/>
          <w:szCs w:val="28"/>
        </w:rPr>
        <w:t>《食品安全国家标准 食品中农药最大残留限量》、GB 2762-2017《食品安全国家标准 食品中污染物限量》</w:t>
      </w:r>
      <w:r>
        <w:rPr>
          <w:rFonts w:hint="eastAsia" w:ascii="仿宋" w:hAnsi="仿宋" w:eastAsia="仿宋" w:cs="仿宋"/>
          <w:color w:val="auto"/>
          <w:sz w:val="28"/>
          <w:szCs w:val="28"/>
          <w:lang w:eastAsia="zh-CN"/>
        </w:rPr>
        <w:t>、GB 31650.1-2022《食品安全国家标准 食品中41种兽药最大残留限量》、GB</w:t>
      </w: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 xml:space="preserve"> </w:t>
      </w:r>
      <w:r>
        <w:rPr>
          <w:rFonts w:hint="eastAsia" w:ascii="仿宋" w:hAnsi="仿宋" w:eastAsia="仿宋" w:cs="仿宋"/>
          <w:color w:val="auto"/>
          <w:sz w:val="28"/>
          <w:szCs w:val="28"/>
          <w:lang w:eastAsia="zh-CN"/>
        </w:rPr>
        <w:t>31650-2019《食品安全国家标准 食品中兽药最大残留限量》、农业农村部公告第250号</w:t>
      </w:r>
      <w:r>
        <w:rPr>
          <w:rFonts w:hint="eastAsia" w:ascii="仿宋" w:hAnsi="仿宋" w:eastAsia="仿宋" w:cs="仿宋"/>
          <w:color w:val="auto"/>
          <w:sz w:val="28"/>
          <w:szCs w:val="28"/>
        </w:rPr>
        <w:t>。</w:t>
      </w:r>
    </w:p>
    <w:p w14:paraId="2E8567A0">
      <w:pPr>
        <w:keepNext w:val="0"/>
        <w:keepLines w:val="0"/>
        <w:pageBreakBefore w:val="0"/>
        <w:widowControl w:val="0"/>
        <w:tabs>
          <w:tab w:val="left" w:pos="0"/>
        </w:tabs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560" w:firstLineChars="200"/>
        <w:jc w:val="left"/>
        <w:textAlignment w:val="auto"/>
        <w:rPr>
          <w:rFonts w:hint="eastAsia" w:ascii="仿宋" w:hAnsi="仿宋" w:eastAsia="仿宋" w:cs="仿宋"/>
          <w:color w:val="auto"/>
          <w:sz w:val="28"/>
          <w:szCs w:val="28"/>
        </w:rPr>
      </w:pPr>
      <w:r>
        <w:rPr>
          <w:rFonts w:hint="eastAsia" w:ascii="仿宋" w:hAnsi="仿宋" w:eastAsia="仿宋" w:cs="仿宋"/>
          <w:color w:val="auto"/>
          <w:sz w:val="28"/>
          <w:szCs w:val="28"/>
        </w:rPr>
        <w:t>（二）检验项目</w:t>
      </w:r>
    </w:p>
    <w:p w14:paraId="18DC73AA">
      <w:pPr>
        <w:keepNext w:val="0"/>
        <w:keepLines w:val="0"/>
        <w:pageBreakBefore w:val="0"/>
        <w:widowControl w:val="0"/>
        <w:tabs>
          <w:tab w:val="left" w:pos="0"/>
        </w:tabs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560" w:firstLineChars="200"/>
        <w:jc w:val="left"/>
        <w:textAlignment w:val="auto"/>
        <w:rPr>
          <w:rFonts w:hint="eastAsia" w:ascii="仿宋" w:hAnsi="仿宋" w:eastAsia="仿宋" w:cs="仿宋"/>
          <w:color w:val="auto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color w:val="auto"/>
          <w:sz w:val="28"/>
          <w:szCs w:val="28"/>
        </w:rPr>
        <w:t>1、鲜蛋抽检项目包括甲硝唑,氧氟沙星,磺胺类(总量),多西环素,沙拉沙星,氟苯尼考,甲砜霉素,恩诺沙星(以恩诺沙星与环丙沙星之和计),氟虫腈,甲氧苄啶,地美硝唑,氯霉素</w:t>
      </w: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等</w:t>
      </w:r>
      <w:r>
        <w:rPr>
          <w:rFonts w:hint="eastAsia" w:ascii="仿宋" w:hAnsi="仿宋" w:eastAsia="仿宋" w:cs="仿宋"/>
          <w:color w:val="auto"/>
          <w:sz w:val="28"/>
          <w:szCs w:val="28"/>
          <w:lang w:eastAsia="zh-CN"/>
        </w:rPr>
        <w:t>。</w:t>
      </w:r>
    </w:p>
    <w:p w14:paraId="78D21BFF">
      <w:pPr>
        <w:keepNext w:val="0"/>
        <w:keepLines w:val="0"/>
        <w:pageBreakBefore w:val="0"/>
        <w:widowControl w:val="0"/>
        <w:tabs>
          <w:tab w:val="left" w:pos="0"/>
        </w:tabs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560" w:firstLineChars="200"/>
        <w:jc w:val="left"/>
        <w:textAlignment w:val="auto"/>
        <w:rPr>
          <w:rFonts w:hint="eastAsia" w:ascii="仿宋" w:hAnsi="仿宋" w:eastAsia="仿宋" w:cs="仿宋"/>
          <w:color w:val="auto"/>
          <w:sz w:val="28"/>
          <w:szCs w:val="28"/>
        </w:rPr>
      </w:pPr>
      <w:r>
        <w:rPr>
          <w:rFonts w:hint="eastAsia" w:ascii="仿宋" w:hAnsi="仿宋" w:eastAsia="仿宋" w:cs="仿宋"/>
          <w:color w:val="auto"/>
          <w:sz w:val="28"/>
          <w:szCs w:val="28"/>
        </w:rPr>
        <w:t>2、</w:t>
      </w: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蔬菜水果</w:t>
      </w:r>
      <w:r>
        <w:rPr>
          <w:rFonts w:hint="eastAsia" w:ascii="仿宋" w:hAnsi="仿宋" w:eastAsia="仿宋" w:cs="仿宋"/>
          <w:color w:val="auto"/>
          <w:sz w:val="28"/>
          <w:szCs w:val="28"/>
        </w:rPr>
        <w:t>抽检项目包括克百威,倍硫磷,甲氨基阿维菌素苯甲酸盐,氯氟氰菊酯和高效氯氟氰菊酯,甲拌磷,毒死蜱,啶虫脒,氧乐果,乙酰甲胺磷,噻虫胺,噻虫嗪</w:t>
      </w: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等</w:t>
      </w:r>
      <w:r>
        <w:rPr>
          <w:rFonts w:hint="eastAsia" w:ascii="仿宋" w:hAnsi="仿宋" w:eastAsia="仿宋" w:cs="仿宋"/>
          <w:color w:val="auto"/>
          <w:sz w:val="28"/>
          <w:szCs w:val="28"/>
        </w:rPr>
        <w:t>；</w:t>
      </w:r>
    </w:p>
    <w:p w14:paraId="16DA293A">
      <w:pPr>
        <w:keepNext w:val="0"/>
        <w:keepLines w:val="0"/>
        <w:pageBreakBefore w:val="0"/>
        <w:widowControl w:val="0"/>
        <w:tabs>
          <w:tab w:val="left" w:pos="0"/>
        </w:tabs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560" w:firstLineChars="200"/>
        <w:jc w:val="left"/>
        <w:textAlignment w:val="auto"/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3、</w:t>
      </w:r>
      <w:r>
        <w:rPr>
          <w:rFonts w:hint="eastAsia" w:ascii="仿宋" w:hAnsi="仿宋" w:eastAsia="仿宋" w:cs="仿宋"/>
          <w:color w:val="auto"/>
          <w:sz w:val="28"/>
          <w:szCs w:val="28"/>
        </w:rPr>
        <w:t>畜</w:t>
      </w: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禽</w:t>
      </w:r>
      <w:r>
        <w:rPr>
          <w:rFonts w:hint="eastAsia" w:ascii="仿宋" w:hAnsi="仿宋" w:eastAsia="仿宋" w:cs="仿宋"/>
          <w:color w:val="auto"/>
          <w:sz w:val="28"/>
          <w:szCs w:val="28"/>
        </w:rPr>
        <w:t>肉抽检项目包括甲硝唑,替米考星,呋喃西林代谢物,多西环素,呋喃它酮代谢物,沙拉沙星,尼卡巴嗪,氟苯尼考,甲氧苄啶,培氟沙星,氯霉素,诺氟沙星,氧氟沙星,磺胺类(总量),恩诺沙星(以恩诺沙星与环丙沙星之和计),呋喃唑酮代谢物</w:t>
      </w: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等。</w:t>
      </w:r>
    </w:p>
    <w:p w14:paraId="398768B1">
      <w:pPr>
        <w:rPr>
          <w:rFonts w:hint="eastAsia" w:ascii="仿宋" w:hAnsi="仿宋" w:eastAsia="仿宋" w:cs="仿宋"/>
          <w:b/>
          <w:bCs/>
          <w:color w:val="auto"/>
          <w:kern w:val="2"/>
          <w:sz w:val="28"/>
          <w:szCs w:val="28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b/>
          <w:bCs/>
          <w:color w:val="auto"/>
          <w:kern w:val="2"/>
          <w:sz w:val="28"/>
          <w:szCs w:val="28"/>
          <w:highlight w:val="none"/>
          <w:lang w:val="en-US" w:eastAsia="zh-CN" w:bidi="ar-SA"/>
        </w:rPr>
        <w:t xml:space="preserve"> 二、餐饮食品</w:t>
      </w:r>
    </w:p>
    <w:p w14:paraId="1D5841C0">
      <w:pPr>
        <w:keepNext w:val="0"/>
        <w:keepLines w:val="0"/>
        <w:pageBreakBefore w:val="0"/>
        <w:widowControl w:val="0"/>
        <w:tabs>
          <w:tab w:val="left" w:pos="0"/>
        </w:tabs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560" w:firstLineChars="200"/>
        <w:jc w:val="left"/>
        <w:textAlignment w:val="auto"/>
        <w:rPr>
          <w:rFonts w:hint="eastAsia" w:ascii="仿宋" w:hAnsi="仿宋" w:eastAsia="仿宋" w:cs="仿宋"/>
          <w:color w:val="auto"/>
          <w:sz w:val="28"/>
          <w:szCs w:val="28"/>
        </w:rPr>
      </w:pPr>
      <w:r>
        <w:rPr>
          <w:rFonts w:hint="eastAsia" w:ascii="仿宋" w:hAnsi="仿宋" w:eastAsia="仿宋" w:cs="仿宋"/>
          <w:color w:val="auto"/>
          <w:sz w:val="28"/>
          <w:szCs w:val="28"/>
        </w:rPr>
        <w:t xml:space="preserve">（一）抽检依据 </w:t>
      </w:r>
    </w:p>
    <w:p w14:paraId="5FF871F2">
      <w:pPr>
        <w:keepNext w:val="0"/>
        <w:keepLines w:val="0"/>
        <w:pageBreakBefore w:val="0"/>
        <w:widowControl w:val="0"/>
        <w:tabs>
          <w:tab w:val="left" w:pos="0"/>
        </w:tabs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560" w:firstLineChars="200"/>
        <w:jc w:val="left"/>
        <w:textAlignment w:val="auto"/>
        <w:rPr>
          <w:rFonts w:hint="eastAsia" w:ascii="仿宋" w:hAnsi="仿宋" w:eastAsia="仿宋" w:cs="仿宋"/>
          <w:color w:val="auto"/>
          <w:sz w:val="28"/>
          <w:szCs w:val="28"/>
        </w:rPr>
      </w:pPr>
      <w:r>
        <w:rPr>
          <w:rFonts w:hint="eastAsia" w:ascii="仿宋" w:hAnsi="仿宋" w:eastAsia="仿宋" w:cs="仿宋"/>
          <w:color w:val="auto"/>
          <w:sz w:val="28"/>
          <w:szCs w:val="28"/>
        </w:rPr>
        <w:t xml:space="preserve">抽检依据是 GB </w:t>
      </w:r>
      <w:r>
        <w:rPr>
          <w:rFonts w:hint="eastAsia" w:ascii="仿宋" w:hAnsi="仿宋" w:eastAsia="仿宋" w:cs="仿宋"/>
          <w:color w:val="auto"/>
          <w:sz w:val="28"/>
          <w:szCs w:val="28"/>
          <w:lang w:eastAsia="zh-CN"/>
        </w:rPr>
        <w:t>2760-2024</w:t>
      </w:r>
      <w:r>
        <w:rPr>
          <w:rFonts w:hint="eastAsia" w:ascii="仿宋" w:hAnsi="仿宋" w:eastAsia="仿宋" w:cs="仿宋"/>
          <w:color w:val="auto"/>
          <w:sz w:val="28"/>
          <w:szCs w:val="28"/>
        </w:rPr>
        <w:t>《食品安全国家标准 食品添加剂使用标准》、GB 2762-20</w:t>
      </w: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22</w:t>
      </w:r>
      <w:r>
        <w:rPr>
          <w:rFonts w:hint="eastAsia" w:ascii="仿宋" w:hAnsi="仿宋" w:eastAsia="仿宋" w:cs="仿宋"/>
          <w:color w:val="auto"/>
          <w:sz w:val="28"/>
          <w:szCs w:val="28"/>
        </w:rPr>
        <w:t>《食品安全国家标准 食品中污染物限量》。</w:t>
      </w:r>
    </w:p>
    <w:p w14:paraId="5DBDF773">
      <w:pPr>
        <w:keepNext w:val="0"/>
        <w:keepLines w:val="0"/>
        <w:pageBreakBefore w:val="0"/>
        <w:widowControl w:val="0"/>
        <w:tabs>
          <w:tab w:val="left" w:pos="0"/>
        </w:tabs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560" w:firstLineChars="200"/>
        <w:jc w:val="left"/>
        <w:textAlignment w:val="auto"/>
        <w:rPr>
          <w:rFonts w:hint="eastAsia" w:ascii="仿宋" w:hAnsi="仿宋" w:eastAsia="仿宋" w:cs="仿宋"/>
          <w:color w:val="auto"/>
          <w:sz w:val="28"/>
          <w:szCs w:val="28"/>
        </w:rPr>
      </w:pPr>
      <w:r>
        <w:rPr>
          <w:rFonts w:hint="eastAsia" w:ascii="仿宋" w:hAnsi="仿宋" w:eastAsia="仿宋" w:cs="仿宋"/>
          <w:color w:val="auto"/>
          <w:sz w:val="28"/>
          <w:szCs w:val="28"/>
        </w:rPr>
        <w:t>（二）检验项目</w:t>
      </w:r>
    </w:p>
    <w:p w14:paraId="770FD25F">
      <w:pPr>
        <w:keepNext w:val="0"/>
        <w:keepLines w:val="0"/>
        <w:pageBreakBefore w:val="0"/>
        <w:widowControl w:val="0"/>
        <w:tabs>
          <w:tab w:val="left" w:pos="0"/>
        </w:tabs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560" w:firstLineChars="200"/>
        <w:jc w:val="left"/>
        <w:textAlignment w:val="auto"/>
        <w:rPr>
          <w:rFonts w:hint="eastAsia" w:ascii="仿宋" w:hAnsi="仿宋" w:eastAsia="仿宋" w:cs="仿宋"/>
          <w:b w:val="0"/>
          <w:bCs w:val="0"/>
          <w:color w:val="auto"/>
          <w:kern w:val="2"/>
          <w:sz w:val="28"/>
          <w:szCs w:val="28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color w:val="auto"/>
          <w:sz w:val="28"/>
          <w:szCs w:val="28"/>
        </w:rPr>
        <w:t>抽检项目包括糖精钠(以糖精计),甜蜜素(以环己基氨基磺酸计),山梨酸及其钾盐(以山梨酸计),脱氢乙酸及其钠盐(以脱氢乙酸计)</w:t>
      </w: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。</w:t>
      </w:r>
    </w:p>
    <w:p w14:paraId="27467627">
      <w:pPr>
        <w:rPr>
          <w:rFonts w:hint="eastAsia" w:ascii="仿宋" w:hAnsi="仿宋" w:eastAsia="仿宋" w:cs="仿宋"/>
          <w:b/>
          <w:bCs/>
          <w:color w:val="auto"/>
          <w:kern w:val="2"/>
          <w:sz w:val="28"/>
          <w:szCs w:val="28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b/>
          <w:bCs/>
          <w:color w:val="auto"/>
          <w:kern w:val="2"/>
          <w:sz w:val="28"/>
          <w:szCs w:val="28"/>
          <w:highlight w:val="none"/>
          <w:lang w:val="en-US" w:eastAsia="zh-CN" w:bidi="ar-SA"/>
        </w:rPr>
        <w:t>三、粮食加工品</w:t>
      </w:r>
    </w:p>
    <w:p w14:paraId="5E9C6620">
      <w:pPr>
        <w:keepNext w:val="0"/>
        <w:keepLines w:val="0"/>
        <w:pageBreakBefore w:val="0"/>
        <w:widowControl w:val="0"/>
        <w:tabs>
          <w:tab w:val="left" w:pos="0"/>
        </w:tabs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560" w:firstLineChars="200"/>
        <w:jc w:val="left"/>
        <w:textAlignment w:val="auto"/>
        <w:rPr>
          <w:rFonts w:hint="eastAsia" w:ascii="仿宋" w:hAnsi="仿宋" w:eastAsia="仿宋" w:cs="仿宋"/>
          <w:color w:val="auto"/>
          <w:sz w:val="28"/>
          <w:szCs w:val="28"/>
        </w:rPr>
      </w:pPr>
      <w:r>
        <w:rPr>
          <w:rFonts w:hint="eastAsia" w:ascii="仿宋" w:hAnsi="仿宋" w:eastAsia="仿宋" w:cs="仿宋"/>
          <w:color w:val="auto"/>
          <w:sz w:val="28"/>
          <w:szCs w:val="28"/>
        </w:rPr>
        <w:t xml:space="preserve">（一）抽检依据 </w:t>
      </w:r>
    </w:p>
    <w:p w14:paraId="2C6C6D9B">
      <w:pPr>
        <w:keepNext w:val="0"/>
        <w:keepLines w:val="0"/>
        <w:pageBreakBefore w:val="0"/>
        <w:widowControl w:val="0"/>
        <w:tabs>
          <w:tab w:val="left" w:pos="0"/>
        </w:tabs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560" w:firstLineChars="200"/>
        <w:jc w:val="left"/>
        <w:textAlignment w:val="auto"/>
        <w:rPr>
          <w:rFonts w:hint="eastAsia" w:ascii="仿宋" w:hAnsi="仿宋" w:eastAsia="仿宋" w:cs="仿宋"/>
          <w:color w:val="auto"/>
          <w:sz w:val="28"/>
          <w:szCs w:val="28"/>
        </w:rPr>
      </w:pPr>
      <w:r>
        <w:rPr>
          <w:rFonts w:hint="eastAsia" w:ascii="仿宋" w:hAnsi="仿宋" w:eastAsia="仿宋" w:cs="仿宋"/>
          <w:color w:val="auto"/>
          <w:sz w:val="28"/>
          <w:szCs w:val="28"/>
        </w:rPr>
        <w:t xml:space="preserve">抽检依据是GB </w:t>
      </w:r>
      <w:r>
        <w:rPr>
          <w:rFonts w:hint="eastAsia" w:ascii="仿宋" w:hAnsi="仿宋" w:eastAsia="仿宋" w:cs="仿宋"/>
          <w:color w:val="auto"/>
          <w:sz w:val="28"/>
          <w:szCs w:val="28"/>
          <w:lang w:eastAsia="zh-CN"/>
        </w:rPr>
        <w:t>2760-2024</w:t>
      </w:r>
      <w:r>
        <w:rPr>
          <w:rFonts w:hint="eastAsia" w:ascii="仿宋" w:hAnsi="仿宋" w:eastAsia="仿宋" w:cs="仿宋"/>
          <w:color w:val="auto"/>
          <w:sz w:val="28"/>
          <w:szCs w:val="28"/>
        </w:rPr>
        <w:t>《食品安全国家标准 食品添加剂使用标准》、GB 2762-20</w:t>
      </w: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22</w:t>
      </w:r>
      <w:r>
        <w:rPr>
          <w:rFonts w:hint="eastAsia" w:ascii="仿宋" w:hAnsi="仿宋" w:eastAsia="仿宋" w:cs="仿宋"/>
          <w:color w:val="auto"/>
          <w:sz w:val="28"/>
          <w:szCs w:val="28"/>
        </w:rPr>
        <w:t>《食品安全国家标准 食品中污染物限量》。</w:t>
      </w:r>
    </w:p>
    <w:p w14:paraId="35951845">
      <w:pPr>
        <w:keepNext w:val="0"/>
        <w:keepLines w:val="0"/>
        <w:pageBreakBefore w:val="0"/>
        <w:widowControl w:val="0"/>
        <w:tabs>
          <w:tab w:val="left" w:pos="0"/>
        </w:tabs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560" w:firstLineChars="200"/>
        <w:jc w:val="left"/>
        <w:textAlignment w:val="auto"/>
        <w:rPr>
          <w:rFonts w:hint="eastAsia" w:ascii="仿宋" w:hAnsi="仿宋" w:eastAsia="仿宋" w:cs="仿宋"/>
          <w:color w:val="auto"/>
          <w:sz w:val="28"/>
          <w:szCs w:val="28"/>
        </w:rPr>
      </w:pPr>
      <w:r>
        <w:rPr>
          <w:rFonts w:hint="eastAsia" w:ascii="仿宋" w:hAnsi="仿宋" w:eastAsia="仿宋" w:cs="仿宋"/>
          <w:color w:val="auto"/>
          <w:sz w:val="28"/>
          <w:szCs w:val="28"/>
        </w:rPr>
        <w:t>（二）检验项目</w:t>
      </w:r>
    </w:p>
    <w:p w14:paraId="19C42482">
      <w:pPr>
        <w:keepNext w:val="0"/>
        <w:keepLines w:val="0"/>
        <w:pageBreakBefore w:val="0"/>
        <w:widowControl w:val="0"/>
        <w:tabs>
          <w:tab w:val="left" w:pos="0"/>
        </w:tabs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560" w:firstLineChars="200"/>
        <w:jc w:val="left"/>
        <w:textAlignment w:val="auto"/>
        <w:rPr>
          <w:rFonts w:hint="eastAsia" w:ascii="仿宋" w:hAnsi="仿宋" w:eastAsia="仿宋" w:cs="仿宋"/>
          <w:b w:val="0"/>
          <w:bCs w:val="0"/>
          <w:color w:val="auto"/>
          <w:kern w:val="2"/>
          <w:sz w:val="28"/>
          <w:szCs w:val="28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color w:val="auto"/>
          <w:sz w:val="28"/>
          <w:szCs w:val="28"/>
        </w:rPr>
        <w:t>抽检项目包括日落黄,铅(以Pb计),脱氢乙酸及其钠盐(以脱氢乙酸计),柠檬黄</w:t>
      </w:r>
      <w:r>
        <w:rPr>
          <w:rFonts w:hint="eastAsia" w:ascii="仿宋" w:hAnsi="仿宋" w:eastAsia="仿宋" w:cs="仿宋"/>
          <w:color w:val="auto"/>
          <w:sz w:val="28"/>
          <w:szCs w:val="28"/>
          <w:lang w:eastAsia="zh-CN"/>
        </w:rPr>
        <w:t>，过氧化苯甲酰,镉(以Cd计),玉米赤霉烯酮,偶氮甲酰胺,苯并[a]芘,黄曲霉毒素B₁,脱氧雪腐镰刀菌烯醇</w:t>
      </w: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等。</w:t>
      </w:r>
    </w:p>
    <w:p w14:paraId="40591B8C">
      <w:pPr>
        <w:rPr>
          <w:rFonts w:hint="eastAsia" w:ascii="仿宋" w:hAnsi="仿宋" w:eastAsia="仿宋" w:cs="仿宋"/>
          <w:b/>
          <w:bCs/>
          <w:color w:val="auto"/>
          <w:kern w:val="2"/>
          <w:sz w:val="28"/>
          <w:szCs w:val="28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b/>
          <w:bCs/>
          <w:color w:val="auto"/>
          <w:kern w:val="2"/>
          <w:sz w:val="28"/>
          <w:szCs w:val="28"/>
          <w:highlight w:val="none"/>
          <w:lang w:val="en-US" w:eastAsia="zh-CN" w:bidi="ar-SA"/>
        </w:rPr>
        <w:t>四、调味品</w:t>
      </w:r>
    </w:p>
    <w:p w14:paraId="3CCB5A83">
      <w:pPr>
        <w:keepNext w:val="0"/>
        <w:keepLines w:val="0"/>
        <w:pageBreakBefore w:val="0"/>
        <w:widowControl w:val="0"/>
        <w:tabs>
          <w:tab w:val="left" w:pos="0"/>
        </w:tabs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560" w:firstLineChars="200"/>
        <w:jc w:val="left"/>
        <w:textAlignment w:val="auto"/>
        <w:rPr>
          <w:rFonts w:hint="eastAsia" w:ascii="仿宋" w:hAnsi="仿宋" w:eastAsia="仿宋" w:cs="仿宋"/>
          <w:color w:val="auto"/>
          <w:sz w:val="28"/>
          <w:szCs w:val="28"/>
        </w:rPr>
      </w:pPr>
      <w:r>
        <w:rPr>
          <w:rFonts w:hint="eastAsia" w:ascii="仿宋" w:hAnsi="仿宋" w:eastAsia="仿宋" w:cs="仿宋"/>
          <w:color w:val="auto"/>
          <w:sz w:val="28"/>
          <w:szCs w:val="28"/>
        </w:rPr>
        <w:t xml:space="preserve">（一）抽检依据 </w:t>
      </w:r>
    </w:p>
    <w:p w14:paraId="110DF99B">
      <w:pPr>
        <w:keepNext w:val="0"/>
        <w:keepLines w:val="0"/>
        <w:pageBreakBefore w:val="0"/>
        <w:widowControl w:val="0"/>
        <w:tabs>
          <w:tab w:val="left" w:pos="0"/>
        </w:tabs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560" w:firstLineChars="200"/>
        <w:jc w:val="left"/>
        <w:textAlignment w:val="auto"/>
        <w:rPr>
          <w:rFonts w:hint="eastAsia" w:ascii="仿宋" w:hAnsi="仿宋" w:eastAsia="仿宋" w:cs="仿宋"/>
          <w:color w:val="auto"/>
          <w:sz w:val="28"/>
          <w:szCs w:val="28"/>
        </w:rPr>
      </w:pPr>
      <w:r>
        <w:rPr>
          <w:rFonts w:hint="eastAsia" w:ascii="仿宋" w:hAnsi="仿宋" w:eastAsia="仿宋" w:cs="仿宋"/>
          <w:color w:val="auto"/>
          <w:sz w:val="28"/>
          <w:szCs w:val="28"/>
        </w:rPr>
        <w:t xml:space="preserve">抽检依据是GB </w:t>
      </w:r>
      <w:r>
        <w:rPr>
          <w:rFonts w:hint="eastAsia" w:ascii="仿宋" w:hAnsi="仿宋" w:eastAsia="仿宋" w:cs="仿宋"/>
          <w:color w:val="auto"/>
          <w:sz w:val="28"/>
          <w:szCs w:val="28"/>
          <w:lang w:eastAsia="zh-CN"/>
        </w:rPr>
        <w:t>2760-2024</w:t>
      </w:r>
      <w:r>
        <w:rPr>
          <w:rFonts w:hint="eastAsia" w:ascii="仿宋" w:hAnsi="仿宋" w:eastAsia="仿宋" w:cs="仿宋"/>
          <w:color w:val="auto"/>
          <w:sz w:val="28"/>
          <w:szCs w:val="28"/>
        </w:rPr>
        <w:t>《食品安全国家标准 食品添加剂使用标准》、GB 2762-20</w:t>
      </w: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22</w:t>
      </w:r>
      <w:r>
        <w:rPr>
          <w:rFonts w:hint="eastAsia" w:ascii="仿宋" w:hAnsi="仿宋" w:eastAsia="仿宋" w:cs="仿宋"/>
          <w:color w:val="auto"/>
          <w:sz w:val="28"/>
          <w:szCs w:val="28"/>
        </w:rPr>
        <w:t>《食品安全国家标准 食品中污染物限量》</w:t>
      </w: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。</w:t>
      </w:r>
    </w:p>
    <w:p w14:paraId="1C9FD861">
      <w:pPr>
        <w:keepNext w:val="0"/>
        <w:keepLines w:val="0"/>
        <w:pageBreakBefore w:val="0"/>
        <w:widowControl w:val="0"/>
        <w:tabs>
          <w:tab w:val="left" w:pos="0"/>
        </w:tabs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560" w:firstLineChars="200"/>
        <w:jc w:val="left"/>
        <w:textAlignment w:val="auto"/>
        <w:rPr>
          <w:rFonts w:hint="eastAsia" w:ascii="仿宋" w:hAnsi="仿宋" w:eastAsia="仿宋" w:cs="仿宋"/>
          <w:color w:val="auto"/>
          <w:sz w:val="28"/>
          <w:szCs w:val="28"/>
        </w:rPr>
      </w:pPr>
      <w:r>
        <w:rPr>
          <w:rFonts w:hint="eastAsia" w:ascii="仿宋" w:hAnsi="仿宋" w:eastAsia="仿宋" w:cs="仿宋"/>
          <w:color w:val="auto"/>
          <w:sz w:val="28"/>
          <w:szCs w:val="28"/>
        </w:rPr>
        <w:t>（二）检验项目</w:t>
      </w:r>
    </w:p>
    <w:p w14:paraId="5DE00554">
      <w:pPr>
        <w:keepNext w:val="0"/>
        <w:keepLines w:val="0"/>
        <w:pageBreakBefore w:val="0"/>
        <w:widowControl w:val="0"/>
        <w:tabs>
          <w:tab w:val="left" w:pos="0"/>
        </w:tabs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560" w:firstLineChars="200"/>
        <w:jc w:val="left"/>
        <w:textAlignment w:val="auto"/>
        <w:rPr>
          <w:rFonts w:hint="eastAsia" w:ascii="仿宋" w:hAnsi="仿宋" w:eastAsia="仿宋" w:cs="仿宋"/>
          <w:b/>
          <w:bCs/>
          <w:color w:val="auto"/>
          <w:kern w:val="2"/>
          <w:sz w:val="28"/>
          <w:szCs w:val="28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color w:val="auto"/>
          <w:sz w:val="28"/>
          <w:szCs w:val="28"/>
        </w:rPr>
        <w:t>抽检项目包括碘(以I计),钡(以Ba计),亚铁氰化钾/亚铁氰化钠(以亚铁氰根计),铅(以Pb计),氯化钠(以干基计),总汞(以Hg计),总砷(以As计)</w:t>
      </w:r>
      <w:r>
        <w:rPr>
          <w:rFonts w:hint="eastAsia" w:ascii="仿宋" w:hAnsi="仿宋" w:eastAsia="仿宋" w:cs="仿宋"/>
          <w:color w:val="auto"/>
          <w:sz w:val="28"/>
          <w:szCs w:val="28"/>
          <w:lang w:eastAsia="zh-CN"/>
        </w:rPr>
        <w:t>、糖精钠(以糖精计),甜蜜素(以环己基氨基磺酸计),山梨酸及其钾盐(以山梨酸计),苯甲酸及其钠盐(以苯甲酸计),脱氢乙酸及其钠盐(以脱氢乙酸计),总酸(以乙酸计),三氯蔗糖,菌落总数(三级采样)</w:t>
      </w: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等。</w:t>
      </w:r>
    </w:p>
    <w:p w14:paraId="16CAE536">
      <w:pPr>
        <w:rPr>
          <w:rFonts w:hint="eastAsia" w:ascii="仿宋" w:hAnsi="仿宋" w:eastAsia="仿宋" w:cs="仿宋"/>
          <w:b/>
          <w:bCs/>
          <w:color w:val="auto"/>
          <w:kern w:val="2"/>
          <w:sz w:val="28"/>
          <w:szCs w:val="28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b/>
          <w:bCs/>
          <w:color w:val="auto"/>
          <w:kern w:val="2"/>
          <w:sz w:val="28"/>
          <w:szCs w:val="28"/>
          <w:highlight w:val="none"/>
          <w:lang w:val="en-US" w:eastAsia="zh-CN" w:bidi="ar-SA"/>
        </w:rPr>
        <w:t>五、饮料</w:t>
      </w:r>
    </w:p>
    <w:p w14:paraId="546C036A">
      <w:pPr>
        <w:keepNext w:val="0"/>
        <w:keepLines w:val="0"/>
        <w:pageBreakBefore w:val="0"/>
        <w:widowControl w:val="0"/>
        <w:tabs>
          <w:tab w:val="left" w:pos="0"/>
        </w:tabs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560" w:firstLineChars="200"/>
        <w:jc w:val="left"/>
        <w:textAlignment w:val="auto"/>
        <w:rPr>
          <w:rFonts w:hint="eastAsia" w:ascii="仿宋" w:hAnsi="仿宋" w:eastAsia="仿宋" w:cs="仿宋"/>
          <w:color w:val="auto"/>
          <w:sz w:val="28"/>
          <w:szCs w:val="28"/>
        </w:rPr>
      </w:pPr>
      <w:r>
        <w:rPr>
          <w:rFonts w:hint="eastAsia" w:ascii="仿宋" w:hAnsi="仿宋" w:eastAsia="仿宋" w:cs="仿宋"/>
          <w:color w:val="auto"/>
          <w:sz w:val="28"/>
          <w:szCs w:val="28"/>
        </w:rPr>
        <w:t xml:space="preserve">（一）抽检依据 </w:t>
      </w:r>
    </w:p>
    <w:p w14:paraId="44106577">
      <w:pPr>
        <w:keepNext w:val="0"/>
        <w:keepLines w:val="0"/>
        <w:pageBreakBefore w:val="0"/>
        <w:widowControl w:val="0"/>
        <w:tabs>
          <w:tab w:val="left" w:pos="0"/>
        </w:tabs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560" w:firstLineChars="200"/>
        <w:jc w:val="left"/>
        <w:textAlignment w:val="auto"/>
        <w:rPr>
          <w:rFonts w:hint="eastAsia" w:ascii="仿宋" w:hAnsi="仿宋" w:eastAsia="仿宋" w:cs="仿宋"/>
          <w:color w:val="auto"/>
          <w:sz w:val="28"/>
          <w:szCs w:val="28"/>
        </w:rPr>
      </w:pPr>
      <w:r>
        <w:rPr>
          <w:rFonts w:hint="eastAsia" w:ascii="仿宋" w:hAnsi="仿宋" w:eastAsia="仿宋" w:cs="仿宋"/>
          <w:color w:val="auto"/>
          <w:sz w:val="28"/>
          <w:szCs w:val="28"/>
        </w:rPr>
        <w:t xml:space="preserve">抽检依据是GB </w:t>
      </w:r>
      <w:r>
        <w:rPr>
          <w:rFonts w:hint="eastAsia" w:ascii="仿宋" w:hAnsi="仿宋" w:eastAsia="仿宋" w:cs="仿宋"/>
          <w:color w:val="auto"/>
          <w:sz w:val="28"/>
          <w:szCs w:val="28"/>
          <w:lang w:eastAsia="zh-CN"/>
        </w:rPr>
        <w:t>2760-2024</w:t>
      </w:r>
      <w:r>
        <w:rPr>
          <w:rFonts w:hint="eastAsia" w:ascii="仿宋" w:hAnsi="仿宋" w:eastAsia="仿宋" w:cs="仿宋"/>
          <w:color w:val="auto"/>
          <w:sz w:val="28"/>
          <w:szCs w:val="28"/>
        </w:rPr>
        <w:t>《食品安全国家标准 食品添加剂使用标准》、</w:t>
      </w: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GB 7101-2022《食品安全国家标准 饮料》</w:t>
      </w:r>
      <w:r>
        <w:rPr>
          <w:rFonts w:hint="eastAsia" w:ascii="仿宋" w:hAnsi="仿宋" w:eastAsia="仿宋" w:cs="仿宋"/>
          <w:color w:val="auto"/>
          <w:sz w:val="28"/>
          <w:szCs w:val="28"/>
        </w:rPr>
        <w:t>。</w:t>
      </w:r>
    </w:p>
    <w:p w14:paraId="3DEAF73D">
      <w:pPr>
        <w:keepNext w:val="0"/>
        <w:keepLines w:val="0"/>
        <w:pageBreakBefore w:val="0"/>
        <w:widowControl w:val="0"/>
        <w:tabs>
          <w:tab w:val="left" w:pos="0"/>
        </w:tabs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560" w:firstLineChars="200"/>
        <w:jc w:val="left"/>
        <w:textAlignment w:val="auto"/>
        <w:rPr>
          <w:rFonts w:hint="eastAsia" w:ascii="仿宋" w:hAnsi="仿宋" w:eastAsia="仿宋" w:cs="仿宋"/>
          <w:color w:val="auto"/>
          <w:sz w:val="28"/>
          <w:szCs w:val="28"/>
        </w:rPr>
      </w:pPr>
      <w:r>
        <w:rPr>
          <w:rFonts w:hint="eastAsia" w:ascii="仿宋" w:hAnsi="仿宋" w:eastAsia="仿宋" w:cs="仿宋"/>
          <w:color w:val="auto"/>
          <w:sz w:val="28"/>
          <w:szCs w:val="28"/>
        </w:rPr>
        <w:t>（二）检验项目</w:t>
      </w:r>
    </w:p>
    <w:p w14:paraId="67B4AF35">
      <w:pPr>
        <w:ind w:firstLine="560" w:firstLineChars="200"/>
        <w:rPr>
          <w:rFonts w:hint="eastAsia" w:ascii="仿宋" w:hAnsi="仿宋" w:eastAsia="仿宋" w:cs="仿宋"/>
          <w:b/>
          <w:bCs/>
          <w:color w:val="auto"/>
          <w:kern w:val="2"/>
          <w:sz w:val="28"/>
          <w:szCs w:val="28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color w:val="auto"/>
          <w:sz w:val="28"/>
          <w:szCs w:val="28"/>
        </w:rPr>
        <w:t>抽检项目包括糖精钠(以糖精计),霉菌,日落黄,山梨酸及其钾盐(以山梨酸计),苯甲酸及其钠盐(以苯甲酸计),脱氢乙酸及其钠盐(以脱氢乙酸计),酵母,大肠菌群(三级采样),柠檬黄,菌落总数(三级采样),阿斯巴甜</w:t>
      </w: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等。</w:t>
      </w:r>
    </w:p>
    <w:p w14:paraId="6E8CDFCD">
      <w:pPr>
        <w:rPr>
          <w:rFonts w:hint="eastAsia" w:ascii="仿宋" w:hAnsi="仿宋" w:eastAsia="仿宋" w:cs="仿宋"/>
          <w:b/>
          <w:bCs/>
          <w:color w:val="auto"/>
          <w:kern w:val="2"/>
          <w:sz w:val="28"/>
          <w:szCs w:val="28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b/>
          <w:bCs/>
          <w:color w:val="auto"/>
          <w:kern w:val="2"/>
          <w:sz w:val="28"/>
          <w:szCs w:val="28"/>
          <w:highlight w:val="none"/>
          <w:lang w:val="en-US" w:eastAsia="zh-CN" w:bidi="ar-SA"/>
        </w:rPr>
        <w:t>六、豆制品</w:t>
      </w:r>
    </w:p>
    <w:p w14:paraId="099DEE7E">
      <w:pPr>
        <w:keepNext w:val="0"/>
        <w:keepLines w:val="0"/>
        <w:pageBreakBefore w:val="0"/>
        <w:widowControl w:val="0"/>
        <w:tabs>
          <w:tab w:val="left" w:pos="0"/>
        </w:tabs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560" w:firstLineChars="200"/>
        <w:jc w:val="left"/>
        <w:textAlignment w:val="auto"/>
        <w:rPr>
          <w:rFonts w:hint="eastAsia" w:ascii="仿宋" w:hAnsi="仿宋" w:eastAsia="仿宋" w:cs="仿宋"/>
          <w:color w:val="auto"/>
          <w:sz w:val="28"/>
          <w:szCs w:val="28"/>
        </w:rPr>
      </w:pPr>
      <w:r>
        <w:rPr>
          <w:rFonts w:hint="eastAsia" w:ascii="仿宋" w:hAnsi="仿宋" w:eastAsia="仿宋" w:cs="仿宋"/>
          <w:color w:val="auto"/>
          <w:sz w:val="28"/>
          <w:szCs w:val="28"/>
        </w:rPr>
        <w:t xml:space="preserve">（一）抽检依据 </w:t>
      </w:r>
    </w:p>
    <w:p w14:paraId="0A751D61">
      <w:pPr>
        <w:keepNext w:val="0"/>
        <w:keepLines w:val="0"/>
        <w:pageBreakBefore w:val="0"/>
        <w:widowControl w:val="0"/>
        <w:tabs>
          <w:tab w:val="left" w:pos="0"/>
        </w:tabs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560" w:firstLineChars="200"/>
        <w:jc w:val="left"/>
        <w:textAlignment w:val="auto"/>
        <w:rPr>
          <w:rFonts w:hint="eastAsia" w:ascii="仿宋" w:hAnsi="仿宋" w:eastAsia="仿宋" w:cs="仿宋"/>
          <w:color w:val="auto"/>
          <w:sz w:val="28"/>
          <w:szCs w:val="28"/>
        </w:rPr>
      </w:pPr>
      <w:r>
        <w:rPr>
          <w:rFonts w:hint="eastAsia" w:ascii="仿宋" w:hAnsi="仿宋" w:eastAsia="仿宋" w:cs="仿宋"/>
          <w:color w:val="auto"/>
          <w:sz w:val="28"/>
          <w:szCs w:val="28"/>
        </w:rPr>
        <w:t xml:space="preserve">抽检依据是 GB </w:t>
      </w:r>
      <w:r>
        <w:rPr>
          <w:rFonts w:hint="eastAsia" w:ascii="仿宋" w:hAnsi="仿宋" w:eastAsia="仿宋" w:cs="仿宋"/>
          <w:color w:val="auto"/>
          <w:sz w:val="28"/>
          <w:szCs w:val="28"/>
          <w:lang w:eastAsia="zh-CN"/>
        </w:rPr>
        <w:t>2760-2024</w:t>
      </w:r>
      <w:r>
        <w:rPr>
          <w:rFonts w:hint="eastAsia" w:ascii="仿宋" w:hAnsi="仿宋" w:eastAsia="仿宋" w:cs="仿宋"/>
          <w:color w:val="auto"/>
          <w:sz w:val="28"/>
          <w:szCs w:val="28"/>
        </w:rPr>
        <w:t>《食品安全国家标准 食品添加剂使用标准》、GB 2762-20</w:t>
      </w: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22</w:t>
      </w:r>
      <w:r>
        <w:rPr>
          <w:rFonts w:hint="eastAsia" w:ascii="仿宋" w:hAnsi="仿宋" w:eastAsia="仿宋" w:cs="仿宋"/>
          <w:color w:val="auto"/>
          <w:sz w:val="28"/>
          <w:szCs w:val="28"/>
        </w:rPr>
        <w:t>《食品安全国家标准 食品中污染物限量》。</w:t>
      </w:r>
    </w:p>
    <w:p w14:paraId="3DB4FB77">
      <w:pPr>
        <w:keepNext w:val="0"/>
        <w:keepLines w:val="0"/>
        <w:pageBreakBefore w:val="0"/>
        <w:widowControl w:val="0"/>
        <w:tabs>
          <w:tab w:val="left" w:pos="0"/>
        </w:tabs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560" w:firstLineChars="200"/>
        <w:jc w:val="left"/>
        <w:textAlignment w:val="auto"/>
        <w:rPr>
          <w:rFonts w:hint="eastAsia" w:ascii="仿宋" w:hAnsi="仿宋" w:eastAsia="仿宋" w:cs="仿宋"/>
          <w:color w:val="auto"/>
          <w:sz w:val="28"/>
          <w:szCs w:val="28"/>
        </w:rPr>
      </w:pPr>
      <w:r>
        <w:rPr>
          <w:rFonts w:hint="eastAsia" w:ascii="仿宋" w:hAnsi="仿宋" w:eastAsia="仿宋" w:cs="仿宋"/>
          <w:color w:val="auto"/>
          <w:sz w:val="28"/>
          <w:szCs w:val="28"/>
        </w:rPr>
        <w:t>（二）检验项目</w:t>
      </w:r>
    </w:p>
    <w:p w14:paraId="3141513A">
      <w:pPr>
        <w:keepNext w:val="0"/>
        <w:keepLines w:val="0"/>
        <w:pageBreakBefore w:val="0"/>
        <w:widowControl w:val="0"/>
        <w:tabs>
          <w:tab w:val="left" w:pos="0"/>
        </w:tabs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560" w:firstLineChars="200"/>
        <w:jc w:val="left"/>
        <w:textAlignment w:val="auto"/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8"/>
          <w:szCs w:val="28"/>
        </w:rPr>
        <w:t>抽检项目包括糖精钠(以糖精计),铝的残留量(干样品，以Al计),山梨酸及其钾盐(以山梨酸计),脱氢乙酸及其钠盐(以脱氢乙酸计),苯甲酸及其钠盐(以苯甲酸计),三氯蔗糖,大肠菌群(三级采样)</w:t>
      </w: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等。</w:t>
      </w:r>
    </w:p>
    <w:p w14:paraId="29C145ED">
      <w:pPr>
        <w:rPr>
          <w:rFonts w:hint="eastAsia" w:ascii="仿宋" w:hAnsi="仿宋" w:eastAsia="仿宋" w:cs="仿宋"/>
          <w:b/>
          <w:bCs/>
          <w:color w:val="auto"/>
          <w:kern w:val="2"/>
          <w:sz w:val="28"/>
          <w:szCs w:val="28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b/>
          <w:bCs/>
          <w:color w:val="auto"/>
          <w:kern w:val="2"/>
          <w:sz w:val="28"/>
          <w:szCs w:val="28"/>
          <w:highlight w:val="none"/>
          <w:lang w:val="en-US" w:eastAsia="zh-CN" w:bidi="ar-SA"/>
        </w:rPr>
        <w:t>七、淀粉及淀粉制品</w:t>
      </w:r>
    </w:p>
    <w:p w14:paraId="0E2D4F49">
      <w:pPr>
        <w:keepNext w:val="0"/>
        <w:keepLines w:val="0"/>
        <w:pageBreakBefore w:val="0"/>
        <w:widowControl w:val="0"/>
        <w:tabs>
          <w:tab w:val="left" w:pos="0"/>
        </w:tabs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560" w:firstLineChars="200"/>
        <w:jc w:val="left"/>
        <w:textAlignment w:val="auto"/>
        <w:rPr>
          <w:rFonts w:hint="eastAsia" w:ascii="仿宋" w:hAnsi="仿宋" w:eastAsia="仿宋" w:cs="仿宋"/>
          <w:color w:val="auto"/>
          <w:sz w:val="28"/>
          <w:szCs w:val="28"/>
        </w:rPr>
      </w:pPr>
      <w:r>
        <w:rPr>
          <w:rFonts w:hint="eastAsia" w:ascii="仿宋" w:hAnsi="仿宋" w:eastAsia="仿宋" w:cs="仿宋"/>
          <w:color w:val="auto"/>
          <w:sz w:val="28"/>
          <w:szCs w:val="28"/>
        </w:rPr>
        <w:t xml:space="preserve">（一）抽检依据 </w:t>
      </w:r>
    </w:p>
    <w:p w14:paraId="726DB797">
      <w:pPr>
        <w:keepNext w:val="0"/>
        <w:keepLines w:val="0"/>
        <w:pageBreakBefore w:val="0"/>
        <w:widowControl w:val="0"/>
        <w:tabs>
          <w:tab w:val="left" w:pos="0"/>
        </w:tabs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560" w:firstLineChars="200"/>
        <w:jc w:val="left"/>
        <w:textAlignment w:val="auto"/>
        <w:rPr>
          <w:rFonts w:hint="eastAsia" w:ascii="仿宋" w:hAnsi="仿宋" w:eastAsia="仿宋" w:cs="仿宋"/>
          <w:color w:val="auto"/>
          <w:sz w:val="28"/>
          <w:szCs w:val="28"/>
        </w:rPr>
      </w:pPr>
      <w:r>
        <w:rPr>
          <w:rFonts w:hint="eastAsia" w:ascii="仿宋" w:hAnsi="仿宋" w:eastAsia="仿宋" w:cs="仿宋"/>
          <w:color w:val="auto"/>
          <w:sz w:val="28"/>
          <w:szCs w:val="28"/>
        </w:rPr>
        <w:t xml:space="preserve">抽检依据是GB </w:t>
      </w:r>
      <w:r>
        <w:rPr>
          <w:rFonts w:hint="eastAsia" w:ascii="仿宋" w:hAnsi="仿宋" w:eastAsia="仿宋" w:cs="仿宋"/>
          <w:color w:val="auto"/>
          <w:sz w:val="28"/>
          <w:szCs w:val="28"/>
          <w:lang w:eastAsia="zh-CN"/>
        </w:rPr>
        <w:t>2760-2024</w:t>
      </w:r>
      <w:r>
        <w:rPr>
          <w:rFonts w:hint="eastAsia" w:ascii="仿宋" w:hAnsi="仿宋" w:eastAsia="仿宋" w:cs="仿宋"/>
          <w:color w:val="auto"/>
          <w:sz w:val="28"/>
          <w:szCs w:val="28"/>
        </w:rPr>
        <w:t>《食品安全国家标准 食品添加剂使用标准》、GB 2762-20</w:t>
      </w: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22</w:t>
      </w:r>
      <w:r>
        <w:rPr>
          <w:rFonts w:hint="eastAsia" w:ascii="仿宋" w:hAnsi="仿宋" w:eastAsia="仿宋" w:cs="仿宋"/>
          <w:color w:val="auto"/>
          <w:sz w:val="28"/>
          <w:szCs w:val="28"/>
        </w:rPr>
        <w:t>《食品安全国家标准 食品中污染物限量》。</w:t>
      </w:r>
    </w:p>
    <w:p w14:paraId="2B2E43AB">
      <w:pPr>
        <w:keepNext w:val="0"/>
        <w:keepLines w:val="0"/>
        <w:pageBreakBefore w:val="0"/>
        <w:widowControl w:val="0"/>
        <w:tabs>
          <w:tab w:val="left" w:pos="0"/>
        </w:tabs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560" w:firstLineChars="200"/>
        <w:jc w:val="left"/>
        <w:textAlignment w:val="auto"/>
        <w:rPr>
          <w:rFonts w:hint="eastAsia" w:ascii="仿宋" w:hAnsi="仿宋" w:eastAsia="仿宋" w:cs="仿宋"/>
          <w:color w:val="auto"/>
          <w:sz w:val="28"/>
          <w:szCs w:val="28"/>
        </w:rPr>
      </w:pPr>
      <w:r>
        <w:rPr>
          <w:rFonts w:hint="eastAsia" w:ascii="仿宋" w:hAnsi="仿宋" w:eastAsia="仿宋" w:cs="仿宋"/>
          <w:color w:val="auto"/>
          <w:sz w:val="28"/>
          <w:szCs w:val="28"/>
        </w:rPr>
        <w:t>（二）检验项目</w:t>
      </w:r>
    </w:p>
    <w:p w14:paraId="625854E6">
      <w:pPr>
        <w:keepNext w:val="0"/>
        <w:keepLines w:val="0"/>
        <w:pageBreakBefore w:val="0"/>
        <w:widowControl w:val="0"/>
        <w:tabs>
          <w:tab w:val="left" w:pos="0"/>
        </w:tabs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560" w:firstLineChars="200"/>
        <w:jc w:val="left"/>
        <w:textAlignment w:val="auto"/>
        <w:rPr>
          <w:rFonts w:hint="eastAsia" w:ascii="仿宋" w:hAnsi="仿宋" w:eastAsia="仿宋" w:cs="仿宋"/>
          <w:color w:val="auto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color w:val="auto"/>
          <w:sz w:val="28"/>
          <w:szCs w:val="28"/>
        </w:rPr>
        <w:t>抽检项目包括铅(以Pb计),铝的残留量(干样品，以Al计),山梨酸及其钾盐(以山梨酸计),脱氢乙酸及其钠盐(以脱氢乙酸计),苯甲酸及其钠盐(以苯甲酸计),二氧化硫残留量</w:t>
      </w: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等</w:t>
      </w:r>
      <w:r>
        <w:rPr>
          <w:rFonts w:hint="eastAsia" w:ascii="仿宋" w:hAnsi="仿宋" w:eastAsia="仿宋" w:cs="仿宋"/>
          <w:color w:val="auto"/>
          <w:sz w:val="28"/>
          <w:szCs w:val="28"/>
          <w:lang w:eastAsia="zh-CN"/>
        </w:rPr>
        <w:t>。</w:t>
      </w:r>
    </w:p>
    <w:p w14:paraId="3342B235">
      <w:pPr>
        <w:rPr>
          <w:rFonts w:hint="eastAsia" w:ascii="仿宋" w:hAnsi="仿宋" w:eastAsia="仿宋" w:cs="仿宋"/>
          <w:b/>
          <w:bCs/>
          <w:color w:val="auto"/>
          <w:kern w:val="2"/>
          <w:sz w:val="28"/>
          <w:szCs w:val="28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b/>
          <w:bCs/>
          <w:color w:val="auto"/>
          <w:kern w:val="2"/>
          <w:sz w:val="28"/>
          <w:szCs w:val="28"/>
          <w:highlight w:val="none"/>
          <w:lang w:val="en-US" w:eastAsia="zh-CN" w:bidi="ar-SA"/>
        </w:rPr>
        <w:t>八、蔬菜制品</w:t>
      </w:r>
    </w:p>
    <w:p w14:paraId="03B7751C">
      <w:pPr>
        <w:keepNext w:val="0"/>
        <w:keepLines w:val="0"/>
        <w:pageBreakBefore w:val="0"/>
        <w:widowControl w:val="0"/>
        <w:tabs>
          <w:tab w:val="left" w:pos="0"/>
        </w:tabs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560" w:firstLineChars="200"/>
        <w:jc w:val="left"/>
        <w:textAlignment w:val="auto"/>
        <w:rPr>
          <w:rFonts w:hint="eastAsia" w:ascii="仿宋" w:hAnsi="仿宋" w:eastAsia="仿宋" w:cs="仿宋"/>
          <w:color w:val="auto"/>
          <w:sz w:val="28"/>
          <w:szCs w:val="28"/>
        </w:rPr>
      </w:pPr>
      <w:r>
        <w:rPr>
          <w:rFonts w:hint="eastAsia" w:ascii="仿宋" w:hAnsi="仿宋" w:eastAsia="仿宋" w:cs="仿宋"/>
          <w:color w:val="auto"/>
          <w:sz w:val="28"/>
          <w:szCs w:val="28"/>
        </w:rPr>
        <w:t xml:space="preserve">（一）抽检依据 </w:t>
      </w:r>
    </w:p>
    <w:p w14:paraId="6401B934">
      <w:pPr>
        <w:keepNext w:val="0"/>
        <w:keepLines w:val="0"/>
        <w:pageBreakBefore w:val="0"/>
        <w:widowControl w:val="0"/>
        <w:tabs>
          <w:tab w:val="left" w:pos="0"/>
        </w:tabs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560" w:firstLineChars="200"/>
        <w:jc w:val="left"/>
        <w:textAlignment w:val="auto"/>
        <w:rPr>
          <w:rFonts w:hint="eastAsia" w:ascii="仿宋" w:hAnsi="仿宋" w:eastAsia="仿宋" w:cs="仿宋"/>
          <w:color w:val="auto"/>
          <w:sz w:val="28"/>
          <w:szCs w:val="28"/>
        </w:rPr>
      </w:pPr>
      <w:r>
        <w:rPr>
          <w:rFonts w:hint="eastAsia" w:ascii="仿宋" w:hAnsi="仿宋" w:eastAsia="仿宋" w:cs="仿宋"/>
          <w:color w:val="auto"/>
          <w:sz w:val="28"/>
          <w:szCs w:val="28"/>
        </w:rPr>
        <w:t xml:space="preserve">抽检依据是GB </w:t>
      </w:r>
      <w:r>
        <w:rPr>
          <w:rFonts w:hint="eastAsia" w:ascii="仿宋" w:hAnsi="仿宋" w:eastAsia="仿宋" w:cs="仿宋"/>
          <w:color w:val="auto"/>
          <w:sz w:val="28"/>
          <w:szCs w:val="28"/>
          <w:lang w:eastAsia="zh-CN"/>
        </w:rPr>
        <w:t>2760-2024</w:t>
      </w:r>
      <w:r>
        <w:rPr>
          <w:rFonts w:hint="eastAsia" w:ascii="仿宋" w:hAnsi="仿宋" w:eastAsia="仿宋" w:cs="仿宋"/>
          <w:color w:val="auto"/>
          <w:sz w:val="28"/>
          <w:szCs w:val="28"/>
        </w:rPr>
        <w:t>《食品安全国家标准 食品添加剂使用标准》、GB 2762-20</w:t>
      </w: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22</w:t>
      </w:r>
      <w:r>
        <w:rPr>
          <w:rFonts w:hint="eastAsia" w:ascii="仿宋" w:hAnsi="仿宋" w:eastAsia="仿宋" w:cs="仿宋"/>
          <w:color w:val="auto"/>
          <w:sz w:val="28"/>
          <w:szCs w:val="28"/>
        </w:rPr>
        <w:t>《食品安全国家标准 食品中污染物限量》。</w:t>
      </w:r>
    </w:p>
    <w:p w14:paraId="42AC162D">
      <w:pPr>
        <w:keepNext w:val="0"/>
        <w:keepLines w:val="0"/>
        <w:pageBreakBefore w:val="0"/>
        <w:widowControl w:val="0"/>
        <w:tabs>
          <w:tab w:val="left" w:pos="0"/>
        </w:tabs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560" w:firstLineChars="200"/>
        <w:jc w:val="left"/>
        <w:textAlignment w:val="auto"/>
        <w:rPr>
          <w:rFonts w:hint="eastAsia" w:ascii="仿宋" w:hAnsi="仿宋" w:eastAsia="仿宋" w:cs="仿宋"/>
          <w:color w:val="auto"/>
          <w:sz w:val="28"/>
          <w:szCs w:val="28"/>
        </w:rPr>
      </w:pPr>
      <w:r>
        <w:rPr>
          <w:rFonts w:hint="eastAsia" w:ascii="仿宋" w:hAnsi="仿宋" w:eastAsia="仿宋" w:cs="仿宋"/>
          <w:color w:val="auto"/>
          <w:sz w:val="28"/>
          <w:szCs w:val="28"/>
        </w:rPr>
        <w:t>（二）检验项目</w:t>
      </w:r>
    </w:p>
    <w:p w14:paraId="7153A2BE">
      <w:pPr>
        <w:keepNext w:val="0"/>
        <w:keepLines w:val="0"/>
        <w:pageBreakBefore w:val="0"/>
        <w:widowControl w:val="0"/>
        <w:tabs>
          <w:tab w:val="left" w:pos="0"/>
        </w:tabs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560" w:firstLineChars="200"/>
        <w:jc w:val="left"/>
        <w:textAlignment w:val="auto"/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8"/>
          <w:szCs w:val="28"/>
        </w:rPr>
        <w:t>抽检项目包括糖精钠(以糖精计),亚硝酸盐(以NaNO₂计),甜蜜素(以环己基氨基磺酸计),日落黄,安赛蜜,山梨酸及其钾盐(以山梨酸计),脱氢乙酸及其钠盐(以脱氢乙酸计),苯甲酸及其钠盐(以苯甲酸计),柠檬黄</w:t>
      </w: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等。</w:t>
      </w:r>
    </w:p>
    <w:p w14:paraId="009BD7F3">
      <w:pPr>
        <w:rPr>
          <w:rFonts w:hint="eastAsia" w:ascii="仿宋" w:hAnsi="仿宋" w:eastAsia="仿宋" w:cs="仿宋"/>
          <w:b/>
          <w:bCs/>
          <w:color w:val="auto"/>
          <w:kern w:val="2"/>
          <w:sz w:val="28"/>
          <w:szCs w:val="28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b/>
          <w:bCs/>
          <w:color w:val="auto"/>
          <w:kern w:val="2"/>
          <w:sz w:val="28"/>
          <w:szCs w:val="28"/>
          <w:highlight w:val="none"/>
          <w:lang w:val="en-US" w:eastAsia="zh-CN" w:bidi="ar-SA"/>
        </w:rPr>
        <w:t>九、乳制品</w:t>
      </w:r>
    </w:p>
    <w:p w14:paraId="03A42357">
      <w:pPr>
        <w:keepNext w:val="0"/>
        <w:keepLines w:val="0"/>
        <w:pageBreakBefore w:val="0"/>
        <w:widowControl w:val="0"/>
        <w:tabs>
          <w:tab w:val="left" w:pos="0"/>
        </w:tabs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560" w:firstLineChars="200"/>
        <w:jc w:val="left"/>
        <w:textAlignment w:val="auto"/>
        <w:rPr>
          <w:rFonts w:hint="eastAsia" w:ascii="仿宋" w:hAnsi="仿宋" w:eastAsia="仿宋" w:cs="仿宋"/>
          <w:color w:val="auto"/>
          <w:sz w:val="28"/>
          <w:szCs w:val="28"/>
        </w:rPr>
      </w:pPr>
      <w:r>
        <w:rPr>
          <w:rFonts w:hint="eastAsia" w:ascii="仿宋" w:hAnsi="仿宋" w:eastAsia="仿宋" w:cs="仿宋"/>
          <w:color w:val="auto"/>
          <w:sz w:val="28"/>
          <w:szCs w:val="28"/>
          <w:lang w:eastAsia="zh-CN"/>
        </w:rPr>
        <w:t>（</w:t>
      </w: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一</w:t>
      </w:r>
      <w:r>
        <w:rPr>
          <w:rFonts w:hint="eastAsia" w:ascii="仿宋" w:hAnsi="仿宋" w:eastAsia="仿宋" w:cs="仿宋"/>
          <w:color w:val="auto"/>
          <w:sz w:val="28"/>
          <w:szCs w:val="28"/>
          <w:lang w:eastAsia="zh-CN"/>
        </w:rPr>
        <w:t>）</w:t>
      </w:r>
      <w:r>
        <w:rPr>
          <w:rFonts w:hint="eastAsia" w:ascii="仿宋" w:hAnsi="仿宋" w:eastAsia="仿宋" w:cs="仿宋"/>
          <w:color w:val="auto"/>
          <w:sz w:val="28"/>
          <w:szCs w:val="28"/>
        </w:rPr>
        <w:t>抽检依据</w:t>
      </w:r>
    </w:p>
    <w:p w14:paraId="4D17B186">
      <w:pPr>
        <w:keepNext w:val="0"/>
        <w:keepLines w:val="0"/>
        <w:pageBreakBefore w:val="0"/>
        <w:widowControl w:val="0"/>
        <w:tabs>
          <w:tab w:val="left" w:pos="0"/>
        </w:tabs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560" w:firstLineChars="200"/>
        <w:jc w:val="left"/>
        <w:textAlignment w:val="auto"/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抽检依据是GB 25190-2010《食品安全国家标准 灭菌乳》、</w:t>
      </w:r>
      <w:r>
        <w:rPr>
          <w:rFonts w:hint="eastAsia" w:ascii="仿宋" w:hAnsi="仿宋" w:eastAsia="仿宋" w:cs="仿宋"/>
          <w:color w:val="auto"/>
          <w:sz w:val="28"/>
          <w:szCs w:val="28"/>
        </w:rPr>
        <w:t xml:space="preserve">GB </w:t>
      </w:r>
      <w:r>
        <w:rPr>
          <w:rFonts w:hint="eastAsia" w:ascii="仿宋" w:hAnsi="仿宋" w:eastAsia="仿宋" w:cs="仿宋"/>
          <w:color w:val="auto"/>
          <w:sz w:val="28"/>
          <w:szCs w:val="28"/>
          <w:lang w:eastAsia="zh-CN"/>
        </w:rPr>
        <w:t>2760-2024</w:t>
      </w:r>
      <w:r>
        <w:rPr>
          <w:rFonts w:hint="eastAsia" w:ascii="仿宋" w:hAnsi="仿宋" w:eastAsia="仿宋" w:cs="仿宋"/>
          <w:color w:val="auto"/>
          <w:sz w:val="28"/>
          <w:szCs w:val="28"/>
        </w:rPr>
        <w:t>《食品安全国家标准 食品添加剂使用标准》、GB 2762-20</w:t>
      </w: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22</w:t>
      </w:r>
      <w:r>
        <w:rPr>
          <w:rFonts w:hint="eastAsia" w:ascii="仿宋" w:hAnsi="仿宋" w:eastAsia="仿宋" w:cs="仿宋"/>
          <w:color w:val="auto"/>
          <w:sz w:val="28"/>
          <w:szCs w:val="28"/>
        </w:rPr>
        <w:t>《食品安全国家标准 食品中污染物限量》</w:t>
      </w: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等。</w:t>
      </w:r>
    </w:p>
    <w:p w14:paraId="06EC40A6">
      <w:pPr>
        <w:keepNext w:val="0"/>
        <w:keepLines w:val="0"/>
        <w:pageBreakBefore w:val="0"/>
        <w:widowControl w:val="0"/>
        <w:tabs>
          <w:tab w:val="left" w:pos="0"/>
        </w:tabs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560" w:firstLineChars="200"/>
        <w:jc w:val="left"/>
        <w:textAlignment w:val="auto"/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（二）检验项目</w:t>
      </w:r>
    </w:p>
    <w:p w14:paraId="52E26A7F">
      <w:pPr>
        <w:keepNext w:val="0"/>
        <w:keepLines w:val="0"/>
        <w:pageBreakBefore w:val="0"/>
        <w:widowControl w:val="0"/>
        <w:tabs>
          <w:tab w:val="left" w:pos="0"/>
        </w:tabs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560" w:firstLineChars="200"/>
        <w:jc w:val="left"/>
        <w:textAlignment w:val="auto"/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抽检项目包括三聚氰胺,铅(以Pb计),非脂乳固体,脂肪,丙二醇,蛋白质,酸度等。</w:t>
      </w:r>
    </w:p>
    <w:p w14:paraId="3B22E50A">
      <w:pPr>
        <w:rPr>
          <w:rFonts w:hint="eastAsia" w:ascii="仿宋" w:hAnsi="仿宋" w:eastAsia="仿宋" w:cs="仿宋"/>
          <w:b/>
          <w:bCs/>
          <w:color w:val="auto"/>
          <w:kern w:val="2"/>
          <w:sz w:val="28"/>
          <w:szCs w:val="28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b/>
          <w:bCs/>
          <w:color w:val="auto"/>
          <w:kern w:val="2"/>
          <w:sz w:val="28"/>
          <w:szCs w:val="28"/>
          <w:highlight w:val="none"/>
          <w:lang w:val="en-US" w:eastAsia="zh-CN" w:bidi="ar-SA"/>
        </w:rPr>
        <w:t>十、食用油、油脂及其制品</w:t>
      </w:r>
    </w:p>
    <w:p w14:paraId="4F1AACB8">
      <w:pPr>
        <w:keepNext w:val="0"/>
        <w:keepLines w:val="0"/>
        <w:pageBreakBefore w:val="0"/>
        <w:widowControl w:val="0"/>
        <w:tabs>
          <w:tab w:val="left" w:pos="0"/>
        </w:tabs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560" w:firstLineChars="200"/>
        <w:jc w:val="left"/>
        <w:textAlignment w:val="auto"/>
        <w:rPr>
          <w:rFonts w:hint="eastAsia" w:ascii="仿宋" w:hAnsi="仿宋" w:eastAsia="仿宋" w:cs="仿宋"/>
          <w:color w:val="auto"/>
          <w:sz w:val="28"/>
          <w:szCs w:val="28"/>
        </w:rPr>
      </w:pPr>
      <w:r>
        <w:rPr>
          <w:rFonts w:hint="eastAsia" w:ascii="仿宋" w:hAnsi="仿宋" w:eastAsia="仿宋" w:cs="仿宋"/>
          <w:color w:val="auto"/>
          <w:sz w:val="28"/>
          <w:szCs w:val="28"/>
        </w:rPr>
        <w:t xml:space="preserve">（一）抽检依据 </w:t>
      </w:r>
    </w:p>
    <w:p w14:paraId="46A59E4A">
      <w:pPr>
        <w:keepNext w:val="0"/>
        <w:keepLines w:val="0"/>
        <w:pageBreakBefore w:val="0"/>
        <w:widowControl w:val="0"/>
        <w:tabs>
          <w:tab w:val="left" w:pos="0"/>
        </w:tabs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560" w:firstLineChars="200"/>
        <w:jc w:val="left"/>
        <w:textAlignment w:val="auto"/>
        <w:rPr>
          <w:rFonts w:hint="eastAsia" w:ascii="仿宋" w:hAnsi="仿宋" w:eastAsia="仿宋" w:cs="仿宋"/>
          <w:color w:val="auto"/>
          <w:sz w:val="28"/>
          <w:szCs w:val="28"/>
        </w:rPr>
      </w:pPr>
      <w:r>
        <w:rPr>
          <w:rFonts w:hint="eastAsia" w:ascii="仿宋" w:hAnsi="仿宋" w:eastAsia="仿宋" w:cs="仿宋"/>
          <w:color w:val="auto"/>
          <w:sz w:val="28"/>
          <w:szCs w:val="28"/>
        </w:rPr>
        <w:t>抽检依据是GB 2762-20</w:t>
      </w: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22</w:t>
      </w:r>
      <w:r>
        <w:rPr>
          <w:rFonts w:hint="eastAsia" w:ascii="仿宋" w:hAnsi="仿宋" w:eastAsia="仿宋" w:cs="仿宋"/>
          <w:color w:val="auto"/>
          <w:sz w:val="28"/>
          <w:szCs w:val="28"/>
        </w:rPr>
        <w:t xml:space="preserve">《食品安全国家标准 食品中污染物限量》、GB 2716-2018《食品安全国家标准 </w:t>
      </w: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食用植物油</w:t>
      </w:r>
      <w:r>
        <w:rPr>
          <w:rFonts w:hint="eastAsia" w:ascii="仿宋" w:hAnsi="仿宋" w:eastAsia="仿宋" w:cs="仿宋"/>
          <w:color w:val="auto"/>
          <w:sz w:val="28"/>
          <w:szCs w:val="28"/>
        </w:rPr>
        <w:t>》</w:t>
      </w: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等</w:t>
      </w:r>
      <w:r>
        <w:rPr>
          <w:rFonts w:hint="eastAsia" w:ascii="仿宋" w:hAnsi="仿宋" w:eastAsia="仿宋" w:cs="仿宋"/>
          <w:color w:val="auto"/>
          <w:sz w:val="28"/>
          <w:szCs w:val="28"/>
        </w:rPr>
        <w:t>。</w:t>
      </w:r>
    </w:p>
    <w:p w14:paraId="42607701">
      <w:pPr>
        <w:keepNext w:val="0"/>
        <w:keepLines w:val="0"/>
        <w:pageBreakBefore w:val="0"/>
        <w:widowControl w:val="0"/>
        <w:tabs>
          <w:tab w:val="left" w:pos="0"/>
        </w:tabs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560" w:firstLineChars="200"/>
        <w:jc w:val="left"/>
        <w:textAlignment w:val="auto"/>
        <w:rPr>
          <w:rFonts w:hint="eastAsia" w:ascii="仿宋" w:hAnsi="仿宋" w:eastAsia="仿宋" w:cs="仿宋"/>
          <w:color w:val="auto"/>
          <w:sz w:val="28"/>
          <w:szCs w:val="28"/>
        </w:rPr>
      </w:pPr>
      <w:r>
        <w:rPr>
          <w:rFonts w:hint="eastAsia" w:ascii="仿宋" w:hAnsi="仿宋" w:eastAsia="仿宋" w:cs="仿宋"/>
          <w:color w:val="auto"/>
          <w:sz w:val="28"/>
          <w:szCs w:val="28"/>
        </w:rPr>
        <w:t>（二）检验项目</w:t>
      </w:r>
    </w:p>
    <w:p w14:paraId="66A2718C">
      <w:pPr>
        <w:keepNext w:val="0"/>
        <w:keepLines w:val="0"/>
        <w:pageBreakBefore w:val="0"/>
        <w:widowControl w:val="0"/>
        <w:tabs>
          <w:tab w:val="left" w:pos="0"/>
        </w:tabs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560" w:firstLineChars="200"/>
        <w:jc w:val="left"/>
        <w:textAlignment w:val="auto"/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8"/>
          <w:szCs w:val="28"/>
        </w:rPr>
        <w:t>抽检项目包括溶剂残留量,乙基麦芽酚,过氧化值,酸价(KOH)</w:t>
      </w: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。</w:t>
      </w:r>
    </w:p>
    <w:p w14:paraId="075C82DB">
      <w:pPr>
        <w:rPr>
          <w:rFonts w:hint="eastAsia" w:ascii="仿宋" w:hAnsi="仿宋" w:eastAsia="仿宋" w:cs="仿宋"/>
          <w:b/>
          <w:bCs/>
          <w:color w:val="auto"/>
          <w:kern w:val="2"/>
          <w:sz w:val="28"/>
          <w:szCs w:val="28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b/>
          <w:bCs/>
          <w:color w:val="auto"/>
          <w:kern w:val="2"/>
          <w:sz w:val="28"/>
          <w:szCs w:val="28"/>
          <w:highlight w:val="none"/>
          <w:lang w:val="en-US" w:eastAsia="zh-CN" w:bidi="ar-SA"/>
        </w:rPr>
        <w:t>十一、速冻食品</w:t>
      </w:r>
    </w:p>
    <w:p w14:paraId="0FFDEAE9">
      <w:pPr>
        <w:keepNext w:val="0"/>
        <w:keepLines w:val="0"/>
        <w:pageBreakBefore w:val="0"/>
        <w:widowControl w:val="0"/>
        <w:tabs>
          <w:tab w:val="left" w:pos="0"/>
        </w:tabs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560" w:firstLineChars="200"/>
        <w:jc w:val="left"/>
        <w:textAlignment w:val="auto"/>
        <w:rPr>
          <w:rFonts w:hint="eastAsia" w:ascii="仿宋" w:hAnsi="仿宋" w:eastAsia="仿宋" w:cs="仿宋"/>
          <w:color w:val="auto"/>
          <w:sz w:val="28"/>
          <w:szCs w:val="28"/>
        </w:rPr>
      </w:pPr>
      <w:r>
        <w:rPr>
          <w:rFonts w:hint="eastAsia" w:ascii="仿宋" w:hAnsi="仿宋" w:eastAsia="仿宋" w:cs="仿宋"/>
          <w:color w:val="auto"/>
          <w:sz w:val="28"/>
          <w:szCs w:val="28"/>
        </w:rPr>
        <w:t xml:space="preserve">（一）抽检依据 </w:t>
      </w:r>
    </w:p>
    <w:p w14:paraId="3450282A">
      <w:pPr>
        <w:keepNext w:val="0"/>
        <w:keepLines w:val="0"/>
        <w:pageBreakBefore w:val="0"/>
        <w:widowControl w:val="0"/>
        <w:tabs>
          <w:tab w:val="left" w:pos="0"/>
        </w:tabs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560" w:firstLineChars="200"/>
        <w:jc w:val="left"/>
        <w:textAlignment w:val="auto"/>
        <w:rPr>
          <w:rFonts w:hint="eastAsia" w:ascii="仿宋" w:hAnsi="仿宋" w:eastAsia="仿宋" w:cs="仿宋"/>
          <w:color w:val="auto"/>
          <w:sz w:val="28"/>
          <w:szCs w:val="28"/>
        </w:rPr>
      </w:pPr>
      <w:r>
        <w:rPr>
          <w:rFonts w:hint="eastAsia" w:ascii="仿宋" w:hAnsi="仿宋" w:eastAsia="仿宋" w:cs="仿宋"/>
          <w:color w:val="auto"/>
          <w:sz w:val="28"/>
          <w:szCs w:val="28"/>
        </w:rPr>
        <w:t xml:space="preserve">抽检依据是GB </w:t>
      </w:r>
      <w:r>
        <w:rPr>
          <w:rFonts w:hint="eastAsia" w:ascii="仿宋" w:hAnsi="仿宋" w:eastAsia="仿宋" w:cs="仿宋"/>
          <w:color w:val="auto"/>
          <w:sz w:val="28"/>
          <w:szCs w:val="28"/>
          <w:lang w:eastAsia="zh-CN"/>
        </w:rPr>
        <w:t>2760-2024</w:t>
      </w:r>
      <w:r>
        <w:rPr>
          <w:rFonts w:hint="eastAsia" w:ascii="仿宋" w:hAnsi="仿宋" w:eastAsia="仿宋" w:cs="仿宋"/>
          <w:color w:val="auto"/>
          <w:sz w:val="28"/>
          <w:szCs w:val="28"/>
        </w:rPr>
        <w:t>《食品安全国家标准 食品添加剂使用标准》、GB 2762-2017《食品安全国家标准 食品中污染物限量》、GB 19295-2021 食品安全国家标准 速冻面米与调制食品。</w:t>
      </w:r>
    </w:p>
    <w:p w14:paraId="34938349">
      <w:pPr>
        <w:keepNext w:val="0"/>
        <w:keepLines w:val="0"/>
        <w:pageBreakBefore w:val="0"/>
        <w:widowControl w:val="0"/>
        <w:tabs>
          <w:tab w:val="left" w:pos="0"/>
        </w:tabs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560" w:firstLineChars="200"/>
        <w:jc w:val="left"/>
        <w:textAlignment w:val="auto"/>
        <w:rPr>
          <w:rFonts w:hint="eastAsia" w:ascii="仿宋" w:hAnsi="仿宋" w:eastAsia="仿宋" w:cs="仿宋"/>
          <w:color w:val="auto"/>
          <w:sz w:val="28"/>
          <w:szCs w:val="28"/>
        </w:rPr>
      </w:pPr>
      <w:r>
        <w:rPr>
          <w:rFonts w:hint="eastAsia" w:ascii="仿宋" w:hAnsi="仿宋" w:eastAsia="仿宋" w:cs="仿宋"/>
          <w:color w:val="auto"/>
          <w:sz w:val="28"/>
          <w:szCs w:val="28"/>
        </w:rPr>
        <w:t>（二）检验项目</w:t>
      </w:r>
    </w:p>
    <w:p w14:paraId="419FCA5C">
      <w:pPr>
        <w:pStyle w:val="2"/>
        <w:numPr>
          <w:ilvl w:val="0"/>
          <w:numId w:val="0"/>
        </w:numPr>
        <w:rPr>
          <w:rFonts w:hint="eastAsia" w:ascii="仿宋" w:hAnsi="仿宋" w:eastAsia="仿宋" w:cs="仿宋"/>
          <w:color w:val="auto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color w:val="auto"/>
          <w:sz w:val="28"/>
          <w:szCs w:val="28"/>
        </w:rPr>
        <w:t>抽检项目包括日落黄,过氧化值(以脂肪计),铅(以Pb计),铬(以Cr计),胭脂红,柠檬黄,诱惑红,氯霉素</w:t>
      </w:r>
      <w:r>
        <w:rPr>
          <w:rFonts w:hint="eastAsia" w:ascii="仿宋" w:hAnsi="仿宋" w:eastAsia="仿宋" w:cs="仿宋"/>
          <w:color w:val="auto"/>
          <w:sz w:val="28"/>
          <w:szCs w:val="28"/>
          <w:lang w:eastAsia="zh-CN"/>
        </w:rPr>
        <w:t>。</w:t>
      </w:r>
    </w:p>
    <w:p w14:paraId="15C8AF93">
      <w:pPr>
        <w:rPr>
          <w:rFonts w:hint="eastAsia" w:ascii="仿宋" w:hAnsi="仿宋" w:eastAsia="仿宋" w:cs="仿宋"/>
          <w:b/>
          <w:bCs/>
          <w:color w:val="auto"/>
          <w:kern w:val="2"/>
          <w:sz w:val="28"/>
          <w:szCs w:val="28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b/>
          <w:bCs/>
          <w:color w:val="auto"/>
          <w:kern w:val="2"/>
          <w:sz w:val="28"/>
          <w:szCs w:val="28"/>
          <w:highlight w:val="none"/>
          <w:lang w:val="en-US" w:eastAsia="zh-CN" w:bidi="ar-SA"/>
        </w:rPr>
        <w:t>十二、肉制品</w:t>
      </w:r>
    </w:p>
    <w:p w14:paraId="74B2B490">
      <w:pPr>
        <w:keepNext w:val="0"/>
        <w:keepLines w:val="0"/>
        <w:pageBreakBefore w:val="0"/>
        <w:widowControl w:val="0"/>
        <w:tabs>
          <w:tab w:val="left" w:pos="0"/>
        </w:tabs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560" w:firstLineChars="200"/>
        <w:jc w:val="left"/>
        <w:textAlignment w:val="auto"/>
        <w:rPr>
          <w:rFonts w:hint="eastAsia" w:ascii="仿宋" w:hAnsi="仿宋" w:eastAsia="仿宋" w:cs="仿宋"/>
          <w:color w:val="auto"/>
          <w:sz w:val="28"/>
          <w:szCs w:val="28"/>
        </w:rPr>
      </w:pPr>
      <w:r>
        <w:rPr>
          <w:rFonts w:hint="eastAsia" w:ascii="仿宋" w:hAnsi="仿宋" w:eastAsia="仿宋" w:cs="仿宋"/>
          <w:color w:val="auto"/>
          <w:sz w:val="28"/>
          <w:szCs w:val="28"/>
        </w:rPr>
        <w:t xml:space="preserve">（一）抽检依据 </w:t>
      </w:r>
    </w:p>
    <w:p w14:paraId="62F9E347">
      <w:pPr>
        <w:keepNext w:val="0"/>
        <w:keepLines w:val="0"/>
        <w:pageBreakBefore w:val="0"/>
        <w:widowControl w:val="0"/>
        <w:tabs>
          <w:tab w:val="left" w:pos="0"/>
        </w:tabs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560" w:firstLineChars="200"/>
        <w:jc w:val="left"/>
        <w:textAlignment w:val="auto"/>
        <w:rPr>
          <w:rFonts w:hint="eastAsia" w:ascii="仿宋" w:hAnsi="仿宋" w:eastAsia="仿宋" w:cs="仿宋"/>
          <w:color w:val="auto"/>
          <w:sz w:val="28"/>
          <w:szCs w:val="28"/>
        </w:rPr>
      </w:pPr>
      <w:r>
        <w:rPr>
          <w:rFonts w:hint="eastAsia" w:ascii="仿宋" w:hAnsi="仿宋" w:eastAsia="仿宋" w:cs="仿宋"/>
          <w:color w:val="auto"/>
          <w:sz w:val="28"/>
          <w:szCs w:val="28"/>
        </w:rPr>
        <w:t xml:space="preserve">抽检依据是GB </w:t>
      </w:r>
      <w:r>
        <w:rPr>
          <w:rFonts w:hint="eastAsia" w:ascii="仿宋" w:hAnsi="仿宋" w:eastAsia="仿宋" w:cs="仿宋"/>
          <w:color w:val="auto"/>
          <w:sz w:val="28"/>
          <w:szCs w:val="28"/>
          <w:lang w:eastAsia="zh-CN"/>
        </w:rPr>
        <w:t>2760-2024</w:t>
      </w:r>
      <w:r>
        <w:rPr>
          <w:rFonts w:hint="eastAsia" w:ascii="仿宋" w:hAnsi="仿宋" w:eastAsia="仿宋" w:cs="仿宋"/>
          <w:color w:val="auto"/>
          <w:sz w:val="28"/>
          <w:szCs w:val="28"/>
        </w:rPr>
        <w:t>《食品安全国家标准 食品添加剂使用标准》、GB 2762-20</w:t>
      </w: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22</w:t>
      </w:r>
      <w:r>
        <w:rPr>
          <w:rFonts w:hint="eastAsia" w:ascii="仿宋" w:hAnsi="仿宋" w:eastAsia="仿宋" w:cs="仿宋"/>
          <w:color w:val="auto"/>
          <w:sz w:val="28"/>
          <w:szCs w:val="28"/>
        </w:rPr>
        <w:t>《食品安全国家标准 食品中污染物限量》、GB 2726-2016</w:t>
      </w:r>
      <w:r>
        <w:rPr>
          <w:rFonts w:hint="eastAsia" w:ascii="仿宋" w:hAnsi="仿宋" w:eastAsia="仿宋" w:cs="仿宋"/>
          <w:color w:val="auto"/>
          <w:sz w:val="28"/>
          <w:szCs w:val="28"/>
          <w:lang w:eastAsia="zh-CN"/>
        </w:rPr>
        <w:t>《</w:t>
      </w:r>
      <w:r>
        <w:rPr>
          <w:rFonts w:hint="eastAsia" w:ascii="仿宋" w:hAnsi="仿宋" w:eastAsia="仿宋" w:cs="仿宋"/>
          <w:color w:val="auto"/>
          <w:sz w:val="28"/>
          <w:szCs w:val="28"/>
        </w:rPr>
        <w:t>食品安全国家标准 熟肉制品</w:t>
      </w:r>
      <w:r>
        <w:rPr>
          <w:rFonts w:hint="eastAsia" w:ascii="仿宋" w:hAnsi="仿宋" w:eastAsia="仿宋" w:cs="仿宋"/>
          <w:color w:val="auto"/>
          <w:sz w:val="28"/>
          <w:szCs w:val="28"/>
          <w:lang w:eastAsia="zh-CN"/>
        </w:rPr>
        <w:t>》</w:t>
      </w:r>
      <w:r>
        <w:rPr>
          <w:rFonts w:hint="eastAsia" w:ascii="仿宋" w:hAnsi="仿宋" w:eastAsia="仿宋" w:cs="仿宋"/>
          <w:color w:val="auto"/>
          <w:sz w:val="28"/>
          <w:szCs w:val="28"/>
        </w:rPr>
        <w:t>。</w:t>
      </w:r>
    </w:p>
    <w:p w14:paraId="4EC9B555">
      <w:pPr>
        <w:keepNext w:val="0"/>
        <w:keepLines w:val="0"/>
        <w:pageBreakBefore w:val="0"/>
        <w:widowControl w:val="0"/>
        <w:tabs>
          <w:tab w:val="left" w:pos="0"/>
        </w:tabs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560" w:firstLineChars="200"/>
        <w:jc w:val="left"/>
        <w:textAlignment w:val="auto"/>
        <w:rPr>
          <w:rFonts w:hint="eastAsia" w:ascii="仿宋" w:hAnsi="仿宋" w:eastAsia="仿宋" w:cs="仿宋"/>
          <w:color w:val="auto"/>
          <w:sz w:val="28"/>
          <w:szCs w:val="28"/>
        </w:rPr>
      </w:pPr>
      <w:r>
        <w:rPr>
          <w:rFonts w:hint="eastAsia" w:ascii="仿宋" w:hAnsi="仿宋" w:eastAsia="仿宋" w:cs="仿宋"/>
          <w:color w:val="auto"/>
          <w:sz w:val="28"/>
          <w:szCs w:val="28"/>
        </w:rPr>
        <w:t>（二）检验项目</w:t>
      </w:r>
    </w:p>
    <w:p w14:paraId="037DF57B">
      <w:pPr>
        <w:keepNext w:val="0"/>
        <w:keepLines w:val="0"/>
        <w:pageBreakBefore w:val="0"/>
        <w:widowControl w:val="0"/>
        <w:tabs>
          <w:tab w:val="left" w:pos="0"/>
        </w:tabs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560" w:firstLineChars="200"/>
        <w:jc w:val="left"/>
        <w:textAlignment w:val="auto"/>
        <w:rPr>
          <w:rFonts w:hint="eastAsia" w:eastAsia="仿宋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8"/>
          <w:szCs w:val="28"/>
        </w:rPr>
        <w:t>抽检项目包括亚硝酸盐(以NaNO₂计),单核细胞增生李斯特氏菌(三级采样),金黄色葡萄球菌(三级采样),铅(以Pb计),纳他霉素,山梨酸及其钾盐(以山梨酸计),苯甲酸及其钠盐(以苯甲酸计),脱氢乙酸及其钠盐(以脱氢乙酸计),大肠菌群(三级采样),沙门氏菌(三级采样),菌落总数(三级采样),氯霉素</w:t>
      </w:r>
      <w:r>
        <w:rPr>
          <w:rFonts w:hint="eastAsia" w:ascii="仿宋" w:hAnsi="仿宋" w:eastAsia="仿宋" w:cs="仿宋"/>
          <w:color w:val="auto"/>
          <w:sz w:val="28"/>
          <w:szCs w:val="28"/>
          <w:lang w:eastAsia="zh-CN"/>
        </w:rPr>
        <w:t>。</w:t>
      </w:r>
    </w:p>
    <w:sectPr>
      <w:pgSz w:w="11906" w:h="16838"/>
      <w:pgMar w:top="1440" w:right="1247" w:bottom="1440" w:left="146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Y5NTM1MjZmNDNlYmM2MjQxOTI0NDYxY2NiNzgyNzcifQ=="/>
    <w:docVar w:name="KSO_WPS_MARK_KEY" w:val="325639a5-069a-4b19-9fda-79ea990d6ee7"/>
  </w:docVars>
  <w:rsids>
    <w:rsidRoot w:val="24FC351B"/>
    <w:rsid w:val="00004AFD"/>
    <w:rsid w:val="000059D3"/>
    <w:rsid w:val="0001459D"/>
    <w:rsid w:val="0006068E"/>
    <w:rsid w:val="00083209"/>
    <w:rsid w:val="00096E53"/>
    <w:rsid w:val="000E665B"/>
    <w:rsid w:val="00135598"/>
    <w:rsid w:val="0016134C"/>
    <w:rsid w:val="001A3A5F"/>
    <w:rsid w:val="00207956"/>
    <w:rsid w:val="0023698B"/>
    <w:rsid w:val="00271081"/>
    <w:rsid w:val="002F57CB"/>
    <w:rsid w:val="00324819"/>
    <w:rsid w:val="003C22EA"/>
    <w:rsid w:val="003C7046"/>
    <w:rsid w:val="00451CBF"/>
    <w:rsid w:val="0046245C"/>
    <w:rsid w:val="004A1811"/>
    <w:rsid w:val="00514801"/>
    <w:rsid w:val="0053078C"/>
    <w:rsid w:val="00544F41"/>
    <w:rsid w:val="00545053"/>
    <w:rsid w:val="00562CF3"/>
    <w:rsid w:val="00570F82"/>
    <w:rsid w:val="005917D0"/>
    <w:rsid w:val="005A6246"/>
    <w:rsid w:val="005C19B2"/>
    <w:rsid w:val="005D067E"/>
    <w:rsid w:val="00620D5C"/>
    <w:rsid w:val="006447A2"/>
    <w:rsid w:val="006A167B"/>
    <w:rsid w:val="006B31DE"/>
    <w:rsid w:val="0074080C"/>
    <w:rsid w:val="007A07AC"/>
    <w:rsid w:val="0087766D"/>
    <w:rsid w:val="008913A8"/>
    <w:rsid w:val="00897355"/>
    <w:rsid w:val="0090657D"/>
    <w:rsid w:val="00935547"/>
    <w:rsid w:val="009F6B44"/>
    <w:rsid w:val="009F7A61"/>
    <w:rsid w:val="00A003E4"/>
    <w:rsid w:val="00A512BE"/>
    <w:rsid w:val="00B55E4F"/>
    <w:rsid w:val="00B81113"/>
    <w:rsid w:val="00BA2778"/>
    <w:rsid w:val="00BC1F6E"/>
    <w:rsid w:val="00BC31B4"/>
    <w:rsid w:val="00CA292F"/>
    <w:rsid w:val="00CC4016"/>
    <w:rsid w:val="00CD3A9B"/>
    <w:rsid w:val="00CF6A14"/>
    <w:rsid w:val="00D67E04"/>
    <w:rsid w:val="00E3406B"/>
    <w:rsid w:val="00F1380E"/>
    <w:rsid w:val="00F6423D"/>
    <w:rsid w:val="00FE5392"/>
    <w:rsid w:val="020D493F"/>
    <w:rsid w:val="031E3EB2"/>
    <w:rsid w:val="0ABE2AA9"/>
    <w:rsid w:val="0C7A3F2E"/>
    <w:rsid w:val="0C9371D0"/>
    <w:rsid w:val="11F63C8A"/>
    <w:rsid w:val="12790DB6"/>
    <w:rsid w:val="13FF7E99"/>
    <w:rsid w:val="14433C85"/>
    <w:rsid w:val="14703124"/>
    <w:rsid w:val="14B8789B"/>
    <w:rsid w:val="15EF3075"/>
    <w:rsid w:val="16213888"/>
    <w:rsid w:val="1CEC14D0"/>
    <w:rsid w:val="1E97322B"/>
    <w:rsid w:val="228675BF"/>
    <w:rsid w:val="243F1DE3"/>
    <w:rsid w:val="24FC351B"/>
    <w:rsid w:val="26B728C4"/>
    <w:rsid w:val="26E4046E"/>
    <w:rsid w:val="27516749"/>
    <w:rsid w:val="2941075E"/>
    <w:rsid w:val="295668B1"/>
    <w:rsid w:val="2B7C1C00"/>
    <w:rsid w:val="2DEF17FC"/>
    <w:rsid w:val="2F023F06"/>
    <w:rsid w:val="31BD6CCE"/>
    <w:rsid w:val="32304637"/>
    <w:rsid w:val="32FB3AC6"/>
    <w:rsid w:val="35D875E6"/>
    <w:rsid w:val="365E50AF"/>
    <w:rsid w:val="37782498"/>
    <w:rsid w:val="39FC77BF"/>
    <w:rsid w:val="3A244E22"/>
    <w:rsid w:val="3A605031"/>
    <w:rsid w:val="3B4E1308"/>
    <w:rsid w:val="3EFF3B5C"/>
    <w:rsid w:val="405A66BD"/>
    <w:rsid w:val="4A164389"/>
    <w:rsid w:val="4B6974A3"/>
    <w:rsid w:val="50827858"/>
    <w:rsid w:val="5267328E"/>
    <w:rsid w:val="583F7B1B"/>
    <w:rsid w:val="58985236"/>
    <w:rsid w:val="5B7D6784"/>
    <w:rsid w:val="62D9444B"/>
    <w:rsid w:val="63692876"/>
    <w:rsid w:val="647222C8"/>
    <w:rsid w:val="65B25843"/>
    <w:rsid w:val="677F7E04"/>
    <w:rsid w:val="6BF063B5"/>
    <w:rsid w:val="6C234AB3"/>
    <w:rsid w:val="6CBF3909"/>
    <w:rsid w:val="73A37163"/>
    <w:rsid w:val="75B02EBB"/>
    <w:rsid w:val="7DB8217C"/>
    <w:rsid w:val="7E0325CB"/>
    <w:rsid w:val="7FD03B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样式 样式 左侧:  2 字符 + 左侧:  0.85 厘米 首行缩进:  2 字符1"/>
    <w:basedOn w:val="1"/>
    <w:qFormat/>
    <w:uiPriority w:val="0"/>
    <w:pPr>
      <w:ind w:left="482" w:firstLine="200" w:firstLineChars="200"/>
    </w:pPr>
    <w:rPr>
      <w:rFonts w:cs="宋体"/>
    </w:rPr>
  </w:style>
  <w:style w:type="paragraph" w:styleId="3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2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font11"/>
    <w:basedOn w:val="6"/>
    <w:qFormat/>
    <w:uiPriority w:val="0"/>
    <w:rPr>
      <w:rFonts w:hint="eastAsia" w:ascii="宋体" w:hAnsi="宋体" w:eastAsia="宋体" w:cs="宋体"/>
      <w:color w:val="000000"/>
      <w:sz w:val="18"/>
      <w:szCs w:val="18"/>
      <w:u w:val="none"/>
    </w:rPr>
  </w:style>
  <w:style w:type="character" w:customStyle="1" w:styleId="8">
    <w:name w:val="font01"/>
    <w:basedOn w:val="6"/>
    <w:qFormat/>
    <w:uiPriority w:val="0"/>
    <w:rPr>
      <w:rFonts w:hint="default" w:ascii="Times New Roman" w:hAnsi="Times New Roman" w:cs="Times New Roman"/>
      <w:color w:val="000000"/>
      <w:sz w:val="18"/>
      <w:szCs w:val="18"/>
      <w:u w:val="none"/>
      <w:vertAlign w:val="subscript"/>
    </w:rPr>
  </w:style>
  <w:style w:type="character" w:customStyle="1" w:styleId="9">
    <w:name w:val="页脚 Char"/>
    <w:basedOn w:val="6"/>
    <w:link w:val="3"/>
    <w:qFormat/>
    <w:uiPriority w:val="0"/>
    <w:rPr>
      <w:kern w:val="2"/>
      <w:sz w:val="18"/>
      <w:szCs w:val="18"/>
    </w:rPr>
  </w:style>
  <w:style w:type="character" w:customStyle="1" w:styleId="10">
    <w:name w:val="font31"/>
    <w:basedOn w:val="6"/>
    <w:qFormat/>
    <w:uiPriority w:val="0"/>
    <w:rPr>
      <w:rFonts w:hint="eastAsia" w:ascii="宋体" w:hAnsi="宋体" w:eastAsia="宋体" w:cs="宋体"/>
      <w:color w:val="000000"/>
      <w:sz w:val="18"/>
      <w:szCs w:val="18"/>
      <w:u w:val="none"/>
    </w:rPr>
  </w:style>
  <w:style w:type="character" w:customStyle="1" w:styleId="11">
    <w:name w:val="font21"/>
    <w:basedOn w:val="6"/>
    <w:qFormat/>
    <w:uiPriority w:val="0"/>
    <w:rPr>
      <w:rFonts w:hint="eastAsia" w:ascii="宋体" w:hAnsi="宋体" w:eastAsia="宋体" w:cs="宋体"/>
      <w:color w:val="000000"/>
      <w:sz w:val="18"/>
      <w:szCs w:val="18"/>
      <w:u w:val="none"/>
    </w:rPr>
  </w:style>
  <w:style w:type="character" w:customStyle="1" w:styleId="12">
    <w:name w:val="页眉 Char"/>
    <w:basedOn w:val="6"/>
    <w:link w:val="4"/>
    <w:qFormat/>
    <w:uiPriority w:val="0"/>
    <w:rPr>
      <w:kern w:val="2"/>
      <w:sz w:val="18"/>
      <w:szCs w:val="18"/>
    </w:rPr>
  </w:style>
  <w:style w:type="paragraph" w:styleId="13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5</Pages>
  <Words>466</Words>
  <Characters>582</Characters>
  <Lines>33</Lines>
  <Paragraphs>9</Paragraphs>
  <TotalTime>0</TotalTime>
  <ScaleCrop>false</ScaleCrop>
  <LinksUpToDate>false</LinksUpToDate>
  <CharactersWithSpaces>601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2020-07-01T02:37:00Z</dcterms:created>
  <dc:creator>Administrator</dc:creator>
  <cp:lastModifiedBy>WPS_1602465292</cp:lastModifiedBy>
  <dcterms:modified xsi:type="dcterms:W3CDTF">2025-12-01T02:18:36Z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D74A0240DD9D43828B140AB2A73F44B3</vt:lpwstr>
  </property>
  <property fmtid="{D5CDD505-2E9C-101B-9397-08002B2CF9AE}" pid="4" name="KSOTemplateDocerSaveRecord">
    <vt:lpwstr>eyJoZGlkIjoiZTY5NTM1MjZmNDNlYmM2MjQxOTI0NDYxY2NiNzgyNzciLCJ1c2VySWQiOiIxMTMwMjA4Njk1In0=</vt:lpwstr>
  </property>
</Properties>
</file>