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18" w:lineRule="atLeast"/>
        <w:ind w:left="0" w:firstLine="0"/>
        <w:jc w:val="center"/>
        <w:rPr>
          <w:rFonts w:hint="eastAsia" w:ascii="方正小标宋简体" w:hAnsi="方正小标宋简体" w:eastAsia="方正小标宋简体" w:cs="方正小标宋简体"/>
          <w:i w:val="0"/>
          <w:caps w:val="0"/>
          <w:color w:val="212529"/>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18" w:lineRule="atLeast"/>
        <w:ind w:left="0" w:firstLine="0"/>
        <w:jc w:val="center"/>
        <w:rPr>
          <w:rFonts w:hint="eastAsia" w:ascii="方正小标宋简体" w:hAnsi="方正小标宋简体" w:eastAsia="方正小标宋简体" w:cs="方正小标宋简体"/>
          <w:i w:val="0"/>
          <w:caps w:val="0"/>
          <w:color w:val="212529"/>
          <w:spacing w:val="0"/>
          <w:sz w:val="36"/>
          <w:szCs w:val="36"/>
          <w:shd w:val="clear" w:fill="FFFFFF"/>
        </w:rPr>
      </w:pPr>
      <w:r>
        <w:rPr>
          <w:rFonts w:hint="eastAsia" w:ascii="方正小标宋简体" w:hAnsi="方正小标宋简体" w:eastAsia="方正小标宋简体" w:cs="方正小标宋简体"/>
          <w:i w:val="0"/>
          <w:caps w:val="0"/>
          <w:color w:val="212529"/>
          <w:spacing w:val="0"/>
          <w:sz w:val="36"/>
          <w:szCs w:val="36"/>
          <w:shd w:val="clear" w:fill="FFFFFF"/>
        </w:rPr>
        <w:t>沂源县民政局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18" w:lineRule="atLeast"/>
        <w:ind w:left="0" w:firstLine="0"/>
        <w:jc w:val="center"/>
        <w:rPr>
          <w:rFonts w:ascii="Segoe UI" w:hAnsi="Segoe UI" w:eastAsia="Segoe UI" w:cs="Segoe UI"/>
          <w:i w:val="0"/>
          <w:caps w:val="0"/>
          <w:color w:val="212529"/>
          <w:spacing w:val="0"/>
        </w:rPr>
      </w:pPr>
      <w:r>
        <w:rPr>
          <w:rFonts w:hint="eastAsia" w:ascii="方正小标宋简体" w:hAnsi="方正小标宋简体" w:eastAsia="方正小标宋简体" w:cs="方正小标宋简体"/>
          <w:i w:val="0"/>
          <w:caps w:val="0"/>
          <w:color w:val="212529"/>
          <w:spacing w:val="0"/>
          <w:sz w:val="36"/>
          <w:szCs w:val="36"/>
          <w:shd w:val="clear" w:fill="FFFFFF"/>
        </w:rPr>
        <w:t>关于对行业协会商会乱收费行为投诉举报的公告</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为规范行业协会商会收费行为,进一步推动优化营商环境政策落实,完善乱收费举报投诉查处机制,方便</w:t>
      </w:r>
      <w:r>
        <w:rPr>
          <w:rFonts w:hint="eastAsia" w:ascii="仿宋_GB2312" w:hAnsi="仿宋_GB2312" w:eastAsia="仿宋_GB2312" w:cs="仿宋_GB2312"/>
          <w:color w:val="auto"/>
          <w:sz w:val="32"/>
          <w:szCs w:val="32"/>
          <w:lang w:eastAsia="zh-CN"/>
        </w:rPr>
        <w:t>社会各界和广大</w:t>
      </w:r>
      <w:r>
        <w:rPr>
          <w:rFonts w:hint="eastAsia" w:ascii="仿宋_GB2312" w:hAnsi="仿宋_GB2312" w:eastAsia="仿宋_GB2312" w:cs="仿宋_GB2312"/>
          <w:color w:val="auto"/>
          <w:sz w:val="32"/>
          <w:szCs w:val="32"/>
        </w:rPr>
        <w:t>群众反映问题和线索,现将我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行业协会商会乱收费行为投诉举报有关事项公告如下: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一、举报内容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重点对以下社会和企业反映强烈的行业协会商会乱收费问题进行投诉举报：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1.强制或变相强制入会并收取会费；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2.只收取会费不提供服务，或者对会费所包含的基本服务项目重复收取费用；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3.利用分支（代表）机构多头收取会费；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4.采取“收费返成”等方式吸收会员、收取会费；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5.利用法定职责或者行政机关委托、授权事项违规收费；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6.通过评比达标表彰活动收费；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7.通过职业资格认定违规收费；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8.强制会员单位参加各类会议、培训、考试、展览、评比评选、出国考察等各类收费活动；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9.强制市场主体提供赞助、捐赠、订购有关产品或刊物；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10.以设立分支机构、代表机构的名义收取或变相收取管理费、赞助费；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11.以担任理事、常务理事、负责人为名向会员收取除会费以外的其他费用；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12.会费标准未按规定程序制定或修改；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13.强制性经营服务性收费项目的收费标准未按照规定程序制定或修改；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14.实行市场调节价格的经营服务性收费项目收费标准不合理；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15.其他企业和群众反映强烈的乱收费行为。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二、举报电话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0533-2343098</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举报邮箱</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yyshzzbgs@zb</w:t>
      </w:r>
      <w:r>
        <w:rPr>
          <w:rFonts w:hint="eastAsia" w:ascii="仿宋_GB2312" w:hAnsi="仿宋_GB2312" w:eastAsia="仿宋_GB2312" w:cs="仿宋_GB2312"/>
          <w:color w:val="auto"/>
          <w:sz w:val="32"/>
          <w:szCs w:val="32"/>
        </w:rPr>
        <w:t>.shandong.cn</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举报地址</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沂源县胜利路</w:t>
      </w:r>
      <w:r>
        <w:rPr>
          <w:rFonts w:hint="eastAsia" w:ascii="仿宋_GB2312" w:hAnsi="仿宋_GB2312" w:eastAsia="仿宋_GB2312" w:cs="仿宋_GB2312"/>
          <w:color w:val="auto"/>
          <w:sz w:val="32"/>
          <w:szCs w:val="32"/>
          <w:lang w:val="en-US" w:eastAsia="zh-CN"/>
        </w:rPr>
        <w:t>16号县民政局三楼社会组织管理科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欢迎社会各界和广大群众积极参与监督,对我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行业协会商会乱收费行为进行投诉举报。为便于对反映的问题进行调查核实,请在反映问题时,提供具体事实或线索,并请提供联系方式。对实名反映问题的,我们将严格遵守工作纪律,对反映人有关情况予以严格保密,并依法保护投诉举报人的合法权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rPr>
          <w:rFonts w:hint="eastAsia" w:ascii="仿宋_GB2312" w:hAnsi="仿宋_GB2312" w:eastAsia="仿宋_GB2312" w:cs="仿宋_GB2312"/>
          <w:color w:val="auto"/>
          <w:sz w:val="32"/>
          <w:szCs w:val="32"/>
        </w:rPr>
      </w:pPr>
    </w:p>
    <w:p>
      <w:pPr>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沂源县</w:t>
      </w:r>
      <w:r>
        <w:rPr>
          <w:rFonts w:hint="eastAsia" w:ascii="仿宋_GB2312" w:hAnsi="仿宋_GB2312" w:eastAsia="仿宋_GB2312" w:cs="仿宋_GB2312"/>
          <w:color w:val="auto"/>
          <w:sz w:val="32"/>
          <w:szCs w:val="32"/>
        </w:rPr>
        <w:t>民政局</w:t>
      </w:r>
    </w:p>
    <w:p>
      <w:pPr>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16DE"/>
    <w:multiLevelType w:val="singleLevel"/>
    <w:tmpl w:val="12EC16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ZWYzMzIyNzVjNDNiNjg4YzMwZTNmNzg2NTA5NGQifQ=="/>
  </w:docVars>
  <w:rsids>
    <w:rsidRoot w:val="2A900D00"/>
    <w:rsid w:val="05683C58"/>
    <w:rsid w:val="0E351DCD"/>
    <w:rsid w:val="11EE6E93"/>
    <w:rsid w:val="2A900D00"/>
    <w:rsid w:val="3A27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711</Words>
  <Characters>770</Characters>
  <Lines>0</Lines>
  <Paragraphs>0</Paragraphs>
  <TotalTime>15</TotalTime>
  <ScaleCrop>false</ScaleCrop>
  <LinksUpToDate>false</LinksUpToDate>
  <CharactersWithSpaces>770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2020-09-01T02:25:00Z</dcterms:created>
  <dc:creator>云绕高山</dc:creator>
  <cp:lastModifiedBy>两条鱼</cp:lastModifiedBy>
  <dcterms:modified xsi:type="dcterms:W3CDTF">2022-09-07T09:25:06Z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E798BE33D62540F1A590ECF9B80D48AD</vt:lpwstr>
  </property>
</Properties>
</file>