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修改《“沂源红”幸福家园民生综合体运营服务管理办法》的通知</w:t>
      </w:r>
    </w:p>
    <w:p w14:paraId="63F43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 w14:paraId="43082A9D">
      <w:pPr>
        <w:rPr>
          <w:rFonts w:hint="eastAsia"/>
        </w:rPr>
      </w:pPr>
    </w:p>
    <w:p w14:paraId="4D7D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各镇人民政府，各街道办事处，经济开发区管委会，县政府各部门，各有关单位：</w:t>
      </w:r>
    </w:p>
    <w:p w14:paraId="420B6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按照《山东省行政规范性文件评估暂行办法》等有关规定，经过对《“沂源红”幸福家园民生综合体运营服务管理办法》行政规范性文件评估，决定对部分内容予以修改。</w:t>
      </w:r>
    </w:p>
    <w:p w14:paraId="65286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将第十七条第一款中“村级对60周岁及以上沂源县户籍老年人每人每餐补贴2元”修改为“经村民主议事程序通过，村级对60周岁及以上沂源县户籍老年人每人每餐补贴2元。拨付不到位的由镇（街道）统筹结算。”</w:t>
      </w:r>
    </w:p>
    <w:p w14:paraId="25815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2.删除第十七条第三款“镇村助餐补贴由镇（街道）统筹结算。与运营服务机构结算不到位的，由县财政局从镇（街道）转移支付资金中扣除，直接拨付给运营服务机构。”内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容。</w:t>
      </w:r>
    </w:p>
    <w:p w14:paraId="629F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决定修改的行政规范性文件内容，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公布之日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起施行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FEDE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附件：《“沂源红”幸福家园民生综合体运营服务管理办法》</w:t>
      </w:r>
    </w:p>
    <w:p w14:paraId="7E569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0088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2AEF6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BDEFAE">
      <w:pPr>
        <w:numPr>
          <w:ilvl w:val="0"/>
          <w:numId w:val="0"/>
        </w:num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1B7D354">
      <w:pPr>
        <w:numPr>
          <w:ilvl w:val="0"/>
          <w:numId w:val="0"/>
        </w:num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34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  <w:t>“沂源红”幸福家园民生综合体</w:t>
      </w:r>
    </w:p>
    <w:p w14:paraId="5EBC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  <w:lang w:val="en-US" w:eastAsia="zh-CN"/>
        </w:rPr>
        <w:t>运营服务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  <w:t>管理办法</w:t>
      </w:r>
    </w:p>
    <w:p w14:paraId="386A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390B8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（202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日源政办发〔2025〕4号公布</w:t>
      </w:r>
    </w:p>
    <w:p w14:paraId="2BFA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日根据《沂源县人民政府办公室关于修改</w:t>
      </w:r>
    </w:p>
    <w:p w14:paraId="7914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《“沂源红”幸福家园民生综合体运营服务管理办法的通知》修改）</w:t>
      </w:r>
    </w:p>
    <w:p w14:paraId="70DF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15EB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为规范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沂源红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幸福家园民生综合体（以下简称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民生综合体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）运营管理，提升全县养老服务质量，制定本办法。</w:t>
      </w:r>
    </w:p>
    <w:p w14:paraId="572E4B5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职责分工</w:t>
      </w:r>
    </w:p>
    <w:p w14:paraId="3E99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县民政局负责民生综合体和助餐服务点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备案管理、政策指导、综合协调、监督检查及评估考核，通过智慧养老平台实施信息化管理。</w:t>
      </w:r>
    </w:p>
    <w:p w14:paraId="2434747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镇人民政府、街道办事处履行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主体责任和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属地管理责任，负责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民生综合体和助餐服务点的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运营监督、助餐公益岗日常管理、镇级助餐补贴审核兑付，落实领导班子挂包制度，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配合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开展多元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经营，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降低运营成本。</w:t>
      </w:r>
    </w:p>
    <w:p w14:paraId="0171FF2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村民委员会具体实施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民生综合体和助餐服务点的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运营监督工作，负责村级助餐补贴对象认定与审核兑付，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执行老年人统一就餐缴费标准，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足额配备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与助餐服务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相适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的公益岗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人员或助餐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，落实村“两委”干部服务制度，收集并反馈老年人意见建议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。</w:t>
      </w:r>
    </w:p>
    <w:p w14:paraId="206E27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县市场监管局负责食品药品安全监管，依法查处违法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行为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并督促整改。</w:t>
      </w:r>
    </w:p>
    <w:p w14:paraId="32B9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县卫生健康局负责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</w:rPr>
        <w:t>医疗卫生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服务机构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</w:rPr>
        <w:t>的运营管理和就餐时间的医疗服务，推进医养结合工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作。</w:t>
      </w:r>
    </w:p>
    <w:p w14:paraId="49D35F0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县财政局负责将助餐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等养老服务发展资金纳入财政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预算，统筹拨付省市级养老资金，优先保障民生综合体运营。</w:t>
      </w:r>
    </w:p>
    <w:p w14:paraId="0CA4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县委社会工作部指导镇（街道）、县直部门开展好民生综合体“为老”志愿服务活动。</w:t>
      </w:r>
    </w:p>
    <w:p w14:paraId="10E2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人力资源社会保障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局指导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镇（街道）根据上级政策要求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做好民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生综合体和助餐服务点助餐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公益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管理。</w:t>
      </w:r>
    </w:p>
    <w:p w14:paraId="07DB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县农业农村局将运营服务纳入乡村振兴规划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指导村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一村一业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，壮大村集体经济，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民生综合体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。</w:t>
      </w:r>
    </w:p>
    <w:p w14:paraId="0B3BFBC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其他职能部门依职责协同开展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运营服务与监管工作。</w:t>
      </w:r>
    </w:p>
    <w:p w14:paraId="0577FAF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运营管理</w:t>
      </w:r>
    </w:p>
    <w:p w14:paraId="2AECD34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第十条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村级民生综合体和助餐服务点由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镇人民政府、街道办事处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统筹确定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；县国投集团承建的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统一运营。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、村与运营方签订三方协议，明确服务内容、收费标准、安全责任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、退出程序、违规责任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等事项。</w:t>
      </w:r>
    </w:p>
    <w:p w14:paraId="2BF23B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全面推行民生综合体评星定级动态管理，围绕“立标杆、强引领，抓两头、促中间”目标，每年按照10%的比例评选五星级民生综合体。</w:t>
      </w:r>
    </w:p>
    <w:p w14:paraId="58E7BB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第十一条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应落实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食品安全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主体责任，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安全、消防、卫生、财务、档案管理等制度，健全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覆盖食品生产、配送等环节的管理机制，做到全流程可追溯。发现安全隐患须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立即停止运营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进行整改，及时向镇（街道）及市场监督管理部门报告。</w:t>
      </w:r>
    </w:p>
    <w:p w14:paraId="437D5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第十二条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应统一悬挂标识，公示食品经营许可、收费标准、安全制度及监督电话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并及时向社会公开。</w:t>
      </w:r>
    </w:p>
    <w:p w14:paraId="21F9DDB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提供的餐食须符合老年人饮食需求与民族习俗，保证营养搭配，每日提供“一荤一素一汤”套餐，定期更新食谱。</w:t>
      </w:r>
    </w:p>
    <w:p w14:paraId="626AD0B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县民政局应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会同有关部门采取措施，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引导社会捐赠和志愿服务，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有条件的村设立孝善基金，倡导子女为老年人就餐充值。</w:t>
      </w:r>
    </w:p>
    <w:p w14:paraId="1A8F3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第十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应规范接受使用捐赠资助，并为社会工作者、志愿者开展公益服务提供便利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，推动公益性活动与经营性活动融合发展。</w:t>
      </w:r>
    </w:p>
    <w:p w14:paraId="634CE4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>第十六条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 xml:space="preserve">  鼓励运营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>开展多元化市场运营，增强造血能力。创新探索产业养老、医养结合、慈善养老、以地养老、以工养老等养老服务模式，推进健康持续运营。</w:t>
      </w:r>
    </w:p>
    <w:p w14:paraId="05A1DF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leftChars="0" w:right="0" w:rightChars="0"/>
        <w:jc w:val="center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第三章 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扶持措施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</w:p>
    <w:p w14:paraId="78E5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green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第十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七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助餐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补贴由县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村三级承担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：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60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79周岁沂源县户籍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老年人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每人每餐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2元，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80周岁及以上沂源县户籍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老年人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每人每餐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3元；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镇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级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60周岁及以上沂源县户籍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老年人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每人每餐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1元；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CFCFC"/>
          <w:vertAlign w:val="baseline"/>
        </w:rPr>
        <w:t>经村民主议事程序通过，村级对60周岁及以上沂源县户籍老年人每人每餐补贴2元。拨付不到位的由镇（街道）统筹结算。</w:t>
      </w:r>
    </w:p>
    <w:p w14:paraId="02DB542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FF0000"/>
          <w:spacing w:val="0"/>
          <w:sz w:val="32"/>
          <w:szCs w:val="32"/>
          <w:shd w:val="clear" w:fill="FCFCFC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老年人自付标准：60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79周岁2元/餐，80周岁及以上1元/餐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</w:t>
      </w:r>
    </w:p>
    <w:p w14:paraId="3F92212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县级助餐补贴由运营机构按季度进行申报，运营机构应在每季度首月10日前，向所属镇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报送上季度老年人就餐情况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申报县级助餐补贴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。补贴申报材料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由镇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负责人审核签字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并加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盖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章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后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报县民政局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，经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县民政局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后向县财政局提报资金申请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</w:t>
      </w:r>
    </w:p>
    <w:p w14:paraId="680474D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镇村助餐补贴由运营机构按年度进行申报，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节点为上年度11月1日至本年度10月31日，运营机构应在每年11月20日前向所属镇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报送上年度老年人就餐情况，申报镇村助餐补贴。镇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村民委员会收到运营机构的助餐补贴申请后及时拨付镇村助餐补贴。</w:t>
      </w:r>
    </w:p>
    <w:p w14:paraId="0967E51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第十八条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运营补贴。补贴对象为评估合格的民生综合体和助餐服务点，年度午餐服务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4000人次的补助0.3万元，不得与农村幸福院补贴重复。</w:t>
      </w:r>
    </w:p>
    <w:p w14:paraId="73B8224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补贴资金来源于省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市养老专项资金，县民政局根据绩效考核结果确定金额，按年度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运营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服务机构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拨付，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具体考核办法由县民政局制定。</w:t>
      </w:r>
    </w:p>
    <w:p w14:paraId="269D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第十九条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农村幸福院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运营补贴。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将符合条件的民生综合体及助餐服务点纳入农村幸福院备案管理，根据第三方农村幸福院等级评估结果，按照省、市补助标准给予奖补。</w:t>
      </w:r>
    </w:p>
    <w:p w14:paraId="01DA9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农村幸福院补贴为省市养老服务专项资金，按年度统一拨付至运营服务机构。</w:t>
      </w:r>
    </w:p>
    <w:p w14:paraId="39E3B42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二十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税费优惠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。民生综合体和助餐服务点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享受居民生活类水电气暖价格及税费优惠政策。</w:t>
      </w:r>
    </w:p>
    <w:p w14:paraId="3825F37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第二十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一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人力支持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优先为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民生综合体和助餐服务点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安排乡村公益性岗位。</w:t>
      </w:r>
    </w:p>
    <w:p w14:paraId="7309912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第二十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二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鼓励互助养老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。发动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党员干部、低龄健康老人参与服务，探索邻里互助解决日常照料问题；推行“服务积分”“志愿+信用”模式，培育助餐志愿者和互助组织；支持社会组织为行动不便老人提供送餐上门服务。</w:t>
      </w:r>
    </w:p>
    <w:p w14:paraId="20813FB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 w:firstLine="0" w:firstLineChars="0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章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 xml:space="preserve"> 监督管理</w:t>
      </w:r>
    </w:p>
    <w:p w14:paraId="057765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第二十三条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县民政局与县市场监管局建立联合巡查机制，加强对民生综合体和助餐服务点餐食加工、配送等环节的安全监管，定期进行监督检查并督促整改。</w:t>
      </w:r>
    </w:p>
    <w:p w14:paraId="1EE9E4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第二十四条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应当加强食品生产、配送等环节的常态化安全监管，建立食品安全信用档案。加强对食品从业人员的培训和膳食安全质量的抽验检查。</w:t>
      </w:r>
    </w:p>
    <w:p w14:paraId="4753F9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第二十五条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利用智慧养老服务平台进行信息化管理，通过人脸识别核对，对助餐对象进行身份核验，建立助餐服务电子台账，作为补贴发放依据。</w:t>
      </w:r>
    </w:p>
    <w:p w14:paraId="657A1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第二十六条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运营服务机构在服务过程中违反安全生产、食品药品安全、消防管理、老年人权益保障等法律法规的，由相关主管部门依法追究其法律责任。</w:t>
      </w:r>
    </w:p>
    <w:p w14:paraId="3A737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第二十七条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实施民生综合体动态监管，民生综合体具有以下情形之一且限期整改不到位的，降为助餐服务点管理。</w:t>
      </w:r>
    </w:p>
    <w:p w14:paraId="02ED5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（一）连续30天日均就餐人数不足10人的；</w:t>
      </w:r>
    </w:p>
    <w:p w14:paraId="53342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（二）非正常原因连续30天未运营的；</w:t>
      </w:r>
    </w:p>
    <w:p w14:paraId="53A3C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（三）未办理食品经营许可证的；</w:t>
      </w:r>
    </w:p>
    <w:p w14:paraId="2EF45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（四）未按要求配备公益岗及助餐人员、配合运营方选聘专职营业员的；</w:t>
      </w:r>
    </w:p>
    <w:p w14:paraId="0D2F7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（五）其他认为有需要调整的情形。</w:t>
      </w:r>
    </w:p>
    <w:p w14:paraId="4A0A4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降级后由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协调就近民生综合体为其供餐，村负责组织“两委”成员、公益岗、网格员等人员为老年人提供送餐服务，运营服务机构不再承担招聘营业人员工资。</w:t>
      </w:r>
    </w:p>
    <w:p w14:paraId="4FE6C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第二十八条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运营机构违反协议规定，有下列行为之一的，由主管单位责令整改；拒不整改的，取消其享受补贴资格；情节严重的，对已拨付的补贴予以追回，并依法予以处理。</w:t>
      </w:r>
    </w:p>
    <w:p w14:paraId="58293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（一）擅自暂停或者终止服务的；</w:t>
      </w:r>
    </w:p>
    <w:p w14:paraId="75B17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（二）餐饮质量较差，老年人投诉较多的；</w:t>
      </w:r>
    </w:p>
    <w:p w14:paraId="667BF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（三）正常运营期间内连续3个月达不到规定就餐人数的；</w:t>
      </w:r>
    </w:p>
    <w:p w14:paraId="277C9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（四）存在辱骂、歧视和虐待等侵犯老年人合法权益行为的；</w:t>
      </w:r>
    </w:p>
    <w:p w14:paraId="5A41E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（五）存在重大食品安全隐患或达不到保证食品安全保障要求，发生食品安全事故或老年人人身财产安全事故的；</w:t>
      </w:r>
    </w:p>
    <w:p w14:paraId="51186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（六）在申请补贴、接受考核时有弄虚作假、骗取补贴行为的；</w:t>
      </w:r>
    </w:p>
    <w:p w14:paraId="5AEAC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（七）法律法规、规章规定的其他违法违规行为。</w:t>
      </w:r>
    </w:p>
    <w:p w14:paraId="76B97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第五章  附则</w:t>
      </w:r>
    </w:p>
    <w:p w14:paraId="3FD28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auto"/>
          <w:spacing w:val="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第二十九条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本办法自2025年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日起施行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EE1B05F">
      <w:pPr>
        <w:numPr>
          <w:ilvl w:val="0"/>
          <w:numId w:val="0"/>
        </w:num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E95C"/>
    <w:multiLevelType w:val="singleLevel"/>
    <w:tmpl w:val="345DE95C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859E4"/>
    <w:rsid w:val="2D353A61"/>
    <w:rsid w:val="4A961BF0"/>
    <w:rsid w:val="506000FC"/>
    <w:rsid w:val="63072FB9"/>
    <w:rsid w:val="75CE4645"/>
    <w:rsid w:val="7B0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3349</Words>
  <Characters>3406</Characters>
  <Lines>0</Lines>
  <Paragraphs>0</Paragraphs>
  <TotalTime>16</TotalTime>
  <ScaleCrop>false</ScaleCrop>
  <LinksUpToDate>false</LinksUpToDate>
  <CharactersWithSpaces>3473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2025-09-05T01:42:00Z</dcterms:created>
  <dc:creator>Administrator</dc:creator>
  <cp:lastModifiedBy>冬雪</cp:lastModifiedBy>
  <cp:lastPrinted>2025-09-18T02:23:23Z</cp:lastPrinted>
  <dcterms:modified xsi:type="dcterms:W3CDTF">2025-09-18T02:37:37Z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eyJoZGlkIjoiMDU5YTkzNWY3ZmNlYTFmNWM2NWM3ZTE1YjYwNGUxNjUiLCJ1c2VySWQiOiI1OTIxNDY0MjkifQ==</vt:lpwstr>
  </property>
  <property fmtid="{D5CDD505-2E9C-101B-9397-08002B2CF9AE}" pid="4" name="ICV">
    <vt:lpwstr>BBE3AE7C84224E9DAF870AEB3FCF4C2A_13</vt:lpwstr>
  </property>
</Properties>
</file>