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line="560" w:lineRule="exact"/>
        <w:ind w:leftChars="0"/>
        <w:jc w:val="center"/>
        <w:textAlignment w:val="auto"/>
        <w:rPr>
          <w:rFonts w:hint="eastAsia" w:ascii="Times New Roman" w:hAnsi="Times New Roman" w:eastAsia="方正小标宋简体" w:cs="Times New Roman"/>
          <w:bCs/>
          <w:color w:val="auto"/>
          <w:kern w:val="0"/>
          <w:sz w:val="44"/>
          <w:szCs w:val="44"/>
          <w:lang w:val="en-US" w:eastAsia="zh-CN"/>
        </w:rPr>
      </w:pPr>
      <w:bookmarkStart w:id="0" w:name="_GoBack"/>
      <w:bookmarkEnd w:id="0"/>
      <w:r>
        <w:rPr>
          <w:rFonts w:ascii="Times New Roman" w:hAnsi="Times New Roman" w:eastAsia="方正小标宋简体" w:cs="Times New Roman"/>
          <w:bCs/>
          <w:color w:val="auto"/>
          <w:kern w:val="0"/>
          <w:sz w:val="44"/>
          <w:szCs w:val="44"/>
        </w:rPr>
        <w:t>“沂源红”幸福家园民生综合体</w:t>
      </w:r>
      <w:r>
        <w:rPr>
          <w:rFonts w:hint="eastAsia" w:ascii="Times New Roman" w:hAnsi="Times New Roman" w:eastAsia="方正小标宋简体" w:cs="Times New Roman"/>
          <w:bCs/>
          <w:color w:val="auto"/>
          <w:kern w:val="0"/>
          <w:sz w:val="44"/>
          <w:szCs w:val="44"/>
          <w:lang w:val="en-US" w:eastAsia="zh-CN"/>
        </w:rPr>
        <w:t>运营服务</w:t>
      </w:r>
    </w:p>
    <w:p>
      <w:pPr>
        <w:wordWrap/>
        <w:adjustRightInd/>
        <w:snapToGrid/>
        <w:spacing w:line="560" w:lineRule="exact"/>
        <w:ind w:leftChars="0"/>
        <w:jc w:val="center"/>
        <w:textAlignment w:val="auto"/>
        <w:rPr>
          <w:rFonts w:hint="default" w:ascii="仿宋" w:hAnsi="仿宋" w:eastAsia="方正小标宋简体" w:cs="仿宋"/>
          <w:color w:val="auto"/>
          <w:sz w:val="32"/>
          <w:szCs w:val="32"/>
          <w:lang w:val="en-US" w:eastAsia="zh-CN"/>
        </w:rPr>
      </w:pPr>
      <w:r>
        <w:rPr>
          <w:rFonts w:ascii="Times New Roman" w:hAnsi="Times New Roman" w:eastAsia="方正小标宋简体" w:cs="Times New Roman"/>
          <w:bCs/>
          <w:color w:val="auto"/>
          <w:kern w:val="0"/>
          <w:sz w:val="44"/>
          <w:szCs w:val="44"/>
        </w:rPr>
        <w:t>管理办法</w:t>
      </w:r>
      <w:r>
        <w:rPr>
          <w:rFonts w:hint="eastAsia" w:ascii="Times New Roman" w:hAnsi="Times New Roman" w:eastAsia="方正小标宋简体" w:cs="Times New Roman"/>
          <w:bCs/>
          <w:color w:val="auto"/>
          <w:kern w:val="0"/>
          <w:sz w:val="44"/>
          <w:szCs w:val="44"/>
          <w:lang w:eastAsia="zh-CN"/>
        </w:rPr>
        <w:t>（</w:t>
      </w:r>
      <w:r>
        <w:rPr>
          <w:rFonts w:hint="eastAsia" w:ascii="Times New Roman" w:hAnsi="Times New Roman" w:eastAsia="方正小标宋简体" w:cs="Times New Roman"/>
          <w:bCs/>
          <w:color w:val="auto"/>
          <w:kern w:val="0"/>
          <w:sz w:val="44"/>
          <w:szCs w:val="44"/>
          <w:lang w:val="en-US" w:eastAsia="zh-CN"/>
        </w:rPr>
        <w:t>试行）</w:t>
      </w:r>
    </w:p>
    <w:p>
      <w:pPr>
        <w:wordWrap/>
        <w:adjustRightInd/>
        <w:snapToGrid/>
        <w:spacing w:line="560" w:lineRule="exact"/>
        <w:ind w:leftChars="0"/>
        <w:jc w:val="both"/>
        <w:textAlignment w:val="auto"/>
        <w:rPr>
          <w:rFonts w:hint="eastAsia" w:ascii="仿宋" w:hAnsi="仿宋" w:eastAsia="仿宋" w:cs="仿宋"/>
          <w:color w:val="auto"/>
          <w:sz w:val="32"/>
          <w:szCs w:val="32"/>
        </w:rPr>
      </w:pPr>
    </w:p>
    <w:p>
      <w:pPr>
        <w:numPr>
          <w:ilvl w:val="0"/>
          <w:numId w:val="1"/>
        </w:numPr>
        <w:wordWrap/>
        <w:adjustRightInd/>
        <w:snapToGrid/>
        <w:spacing w:line="560" w:lineRule="exact"/>
        <w:ind w:left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总  则</w:t>
      </w:r>
    </w:p>
    <w:p>
      <w:pPr>
        <w:numPr>
          <w:numId w:val="0"/>
        </w:numPr>
        <w:wordWrap/>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rPr>
      </w:pPr>
    </w:p>
    <w:p>
      <w:p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第一条 </w:t>
      </w:r>
      <w:r>
        <w:rPr>
          <w:rFonts w:hint="default" w:ascii="Times New Roman" w:hAnsi="Times New Roman" w:eastAsia="仿宋_GB2312" w:cs="Times New Roman"/>
          <w:color w:val="auto"/>
          <w:sz w:val="32"/>
          <w:szCs w:val="32"/>
        </w:rPr>
        <w:t xml:space="preserve"> 为规范“沂源红”幸福家园民生综合体（以下简称民生综合体）</w:t>
      </w:r>
      <w:r>
        <w:rPr>
          <w:rFonts w:hint="default" w:ascii="Times New Roman" w:hAnsi="Times New Roman" w:eastAsia="仿宋_GB2312" w:cs="Times New Roman"/>
          <w:color w:val="auto"/>
          <w:sz w:val="32"/>
          <w:szCs w:val="32"/>
          <w:lang w:val="en-US" w:eastAsia="zh-CN"/>
        </w:rPr>
        <w:t>运营服务</w:t>
      </w:r>
      <w:r>
        <w:rPr>
          <w:rFonts w:hint="default" w:ascii="Times New Roman" w:hAnsi="Times New Roman" w:eastAsia="仿宋_GB2312" w:cs="Times New Roman"/>
          <w:color w:val="auto"/>
          <w:sz w:val="32"/>
          <w:szCs w:val="32"/>
        </w:rPr>
        <w:t>管理，</w:t>
      </w:r>
      <w:r>
        <w:rPr>
          <w:rFonts w:hint="default" w:ascii="Times New Roman" w:hAnsi="Times New Roman" w:eastAsia="仿宋_GB2312" w:cs="Times New Roman"/>
          <w:color w:val="auto"/>
          <w:sz w:val="32"/>
          <w:szCs w:val="32"/>
          <w:lang w:val="en-US" w:eastAsia="zh-CN"/>
        </w:rPr>
        <w:t>促进全县养老服务高质量、可持续发展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根据《积极发展老年助餐服务行动方案》（民发〔2023〕58号）、《山东省养老服务条例》、</w:t>
      </w:r>
      <w:r>
        <w:rPr>
          <w:rFonts w:hint="default" w:ascii="Times New Roman" w:hAnsi="Times New Roman" w:eastAsia="仿宋_GB2312" w:cs="Times New Roman"/>
          <w:b w:val="0"/>
          <w:bCs w:val="0"/>
          <w:color w:val="auto"/>
          <w:sz w:val="32"/>
          <w:szCs w:val="32"/>
          <w:highlight w:val="none"/>
          <w:lang w:val="en-US" w:eastAsia="zh-CN"/>
        </w:rPr>
        <w:t>《关于推进老年助餐服务高质量发展的实施意见》（淄民〔2024〕23号）</w:t>
      </w:r>
      <w:r>
        <w:rPr>
          <w:rFonts w:hint="default" w:ascii="Times New Roman" w:hAnsi="Times New Roman" w:eastAsia="仿宋_GB2312" w:cs="Times New Roman"/>
          <w:color w:val="auto"/>
          <w:sz w:val="32"/>
          <w:szCs w:val="32"/>
          <w:lang w:val="en-US" w:eastAsia="zh-CN"/>
        </w:rPr>
        <w:t>等有关法律法规和政策规定，</w:t>
      </w:r>
      <w:r>
        <w:rPr>
          <w:rFonts w:hint="default" w:ascii="Times New Roman" w:hAnsi="Times New Roman" w:eastAsia="仿宋_GB2312" w:cs="Times New Roman"/>
          <w:color w:val="auto"/>
          <w:sz w:val="32"/>
          <w:szCs w:val="32"/>
        </w:rPr>
        <w:t>结合我县实际，制定本办法。</w:t>
      </w:r>
    </w:p>
    <w:p>
      <w:p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第二条</w:t>
      </w:r>
      <w:r>
        <w:rPr>
          <w:rFonts w:hint="default" w:ascii="Times New Roman" w:hAnsi="Times New Roman" w:eastAsia="仿宋_GB2312" w:cs="Times New Roman"/>
          <w:color w:val="auto"/>
          <w:sz w:val="32"/>
          <w:szCs w:val="32"/>
        </w:rPr>
        <w:t xml:space="preserve">  本办法适用于沂源县范围内的民生综合体和助餐服务点。</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color w:val="auto"/>
          <w:sz w:val="32"/>
          <w:szCs w:val="32"/>
        </w:rPr>
        <w:t xml:space="preserve">第三条 </w:t>
      </w:r>
      <w:r>
        <w:rPr>
          <w:rFonts w:hint="default" w:ascii="Times New Roman" w:hAnsi="Times New Roman" w:eastAsia="仿宋_GB2312" w:cs="Times New Roman"/>
          <w:color w:val="auto"/>
          <w:sz w:val="32"/>
          <w:szCs w:val="32"/>
        </w:rPr>
        <w:t xml:space="preserve"> 民生综合体，是指由村或者企业出资建设、运营，</w:t>
      </w:r>
      <w:r>
        <w:rPr>
          <w:rFonts w:hint="default" w:ascii="Times New Roman" w:hAnsi="Times New Roman" w:eastAsia="仿宋_GB2312" w:cs="Times New Roman"/>
          <w:color w:val="auto"/>
          <w:sz w:val="32"/>
          <w:szCs w:val="32"/>
          <w:highlight w:val="none"/>
          <w:lang w:eastAsia="zh-CN"/>
        </w:rPr>
        <w:t>主要为农村</w:t>
      </w:r>
      <w:r>
        <w:rPr>
          <w:rFonts w:hint="default" w:ascii="Times New Roman" w:hAnsi="Times New Roman" w:eastAsia="仿宋_GB2312" w:cs="Times New Roman"/>
          <w:color w:val="auto"/>
          <w:sz w:val="32"/>
          <w:szCs w:val="32"/>
          <w:highlight w:val="none"/>
          <w:lang w:val="en-US" w:eastAsia="zh-CN"/>
        </w:rPr>
        <w:t>老年人</w:t>
      </w:r>
      <w:r>
        <w:rPr>
          <w:rFonts w:hint="default" w:ascii="Times New Roman" w:hAnsi="Times New Roman" w:eastAsia="仿宋_GB2312" w:cs="Times New Roman"/>
          <w:color w:val="auto"/>
          <w:sz w:val="32"/>
          <w:szCs w:val="32"/>
          <w:highlight w:val="none"/>
        </w:rPr>
        <w:t>提供助</w:t>
      </w:r>
      <w:r>
        <w:rPr>
          <w:rFonts w:hint="default" w:ascii="Times New Roman" w:hAnsi="Times New Roman" w:eastAsia="仿宋_GB2312" w:cs="Times New Roman"/>
          <w:color w:val="auto"/>
          <w:sz w:val="32"/>
          <w:szCs w:val="32"/>
        </w:rPr>
        <w:t>餐、助浴、助医、助购等多项功能为一体的</w:t>
      </w:r>
      <w:r>
        <w:rPr>
          <w:rFonts w:hint="default" w:ascii="Times New Roman" w:hAnsi="Times New Roman" w:eastAsia="仿宋_GB2312" w:cs="Times New Roman"/>
          <w:color w:val="auto"/>
          <w:sz w:val="32"/>
          <w:szCs w:val="32"/>
          <w:lang w:val="en-US" w:eastAsia="zh-CN"/>
        </w:rPr>
        <w:t>养老</w:t>
      </w:r>
      <w:r>
        <w:rPr>
          <w:rFonts w:hint="default" w:ascii="Times New Roman" w:hAnsi="Times New Roman" w:eastAsia="仿宋_GB2312" w:cs="Times New Roman"/>
          <w:color w:val="auto"/>
          <w:sz w:val="32"/>
          <w:szCs w:val="32"/>
        </w:rPr>
        <w:t>服务设施。助餐服务点，是指</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rPr>
        <w:t>不具备建设民生综合体条件</w:t>
      </w:r>
      <w:r>
        <w:rPr>
          <w:rFonts w:hint="default" w:ascii="Times New Roman" w:hAnsi="Times New Roman" w:eastAsia="仿宋_GB2312" w:cs="Times New Roman"/>
          <w:color w:val="auto"/>
          <w:sz w:val="32"/>
          <w:szCs w:val="32"/>
          <w:lang w:eastAsia="zh-CN"/>
        </w:rPr>
        <w:t>的村</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通过对</w:t>
      </w:r>
      <w:r>
        <w:rPr>
          <w:rFonts w:hint="default" w:ascii="Times New Roman" w:hAnsi="Times New Roman" w:eastAsia="仿宋_GB2312" w:cs="Times New Roman"/>
          <w:color w:val="auto"/>
          <w:sz w:val="32"/>
          <w:szCs w:val="32"/>
        </w:rPr>
        <w:t>村级闲置场所</w:t>
      </w:r>
      <w:r>
        <w:rPr>
          <w:rFonts w:hint="default" w:ascii="Times New Roman" w:hAnsi="Times New Roman" w:eastAsia="仿宋_GB2312" w:cs="Times New Roman"/>
          <w:color w:val="auto"/>
          <w:sz w:val="32"/>
          <w:szCs w:val="32"/>
          <w:lang w:eastAsia="zh-CN"/>
        </w:rPr>
        <w:t>等进行改造</w:t>
      </w:r>
      <w:r>
        <w:rPr>
          <w:rFonts w:hint="default" w:ascii="Times New Roman" w:hAnsi="Times New Roman" w:eastAsia="仿宋_GB2312" w:cs="Times New Roman"/>
          <w:color w:val="auto"/>
          <w:sz w:val="32"/>
          <w:szCs w:val="32"/>
        </w:rPr>
        <w:t>，依托</w:t>
      </w:r>
      <w:r>
        <w:rPr>
          <w:rFonts w:hint="default" w:ascii="Times New Roman" w:hAnsi="Times New Roman" w:eastAsia="仿宋_GB2312" w:cs="Times New Roman"/>
          <w:color w:val="auto"/>
          <w:sz w:val="32"/>
          <w:szCs w:val="32"/>
          <w:lang w:val="en-US" w:eastAsia="zh-CN"/>
        </w:rPr>
        <w:t>周边民生综合体为农村老年人提供助餐服务的场所。</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民生综合体</w:t>
      </w:r>
      <w:r>
        <w:rPr>
          <w:rFonts w:hint="default" w:ascii="Times New Roman" w:hAnsi="Times New Roman" w:eastAsia="仿宋_GB2312" w:cs="Times New Roman"/>
          <w:color w:val="auto"/>
          <w:sz w:val="32"/>
          <w:szCs w:val="32"/>
        </w:rPr>
        <w:t>的运营</w:t>
      </w:r>
      <w:r>
        <w:rPr>
          <w:rFonts w:hint="default" w:ascii="Times New Roman" w:hAnsi="Times New Roman"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rPr>
        <w:t>应遵循以下原则：</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rPr>
        <w:t>（一）坚持公益性。</w:t>
      </w:r>
      <w:r>
        <w:rPr>
          <w:rFonts w:hint="default" w:ascii="Times New Roman" w:hAnsi="Times New Roman" w:eastAsia="仿宋_GB2312" w:cs="Times New Roman"/>
          <w:color w:val="auto"/>
          <w:sz w:val="32"/>
          <w:szCs w:val="32"/>
          <w:lang w:val="en-US" w:eastAsia="zh-CN"/>
        </w:rPr>
        <w:t>突出普惠性，着力解决农村老年人的</w:t>
      </w:r>
      <w:r>
        <w:rPr>
          <w:rFonts w:hint="default" w:ascii="Times New Roman" w:hAnsi="Times New Roman" w:eastAsia="仿宋_GB2312" w:cs="Times New Roman"/>
          <w:color w:val="auto"/>
          <w:sz w:val="32"/>
          <w:szCs w:val="32"/>
          <w:lang w:eastAsia="zh-CN"/>
        </w:rPr>
        <w:t>吃饭、看病、洗澡、</w:t>
      </w:r>
      <w:r>
        <w:rPr>
          <w:rFonts w:hint="default" w:ascii="Times New Roman" w:hAnsi="Times New Roman" w:eastAsia="仿宋_GB2312" w:cs="Times New Roman"/>
          <w:color w:val="auto"/>
          <w:sz w:val="32"/>
          <w:szCs w:val="32"/>
          <w:lang w:val="en-US" w:eastAsia="zh-CN"/>
        </w:rPr>
        <w:t>购物不方便等问题，</w:t>
      </w:r>
      <w:r>
        <w:rPr>
          <w:rFonts w:hint="default" w:ascii="Times New Roman" w:hAnsi="Times New Roman" w:eastAsia="仿宋_GB2312" w:cs="Times New Roman"/>
          <w:b w:val="0"/>
          <w:bCs w:val="0"/>
          <w:color w:val="auto"/>
          <w:spacing w:val="0"/>
          <w:kern w:val="0"/>
          <w:sz w:val="32"/>
          <w:szCs w:val="32"/>
          <w:lang w:val="en-US" w:eastAsia="zh-CN"/>
        </w:rPr>
        <w:t>不断提升农村老年人的获得感、幸福感和安全感</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（二）坚持长效性。</w:t>
      </w:r>
      <w:r>
        <w:rPr>
          <w:rFonts w:hint="default" w:ascii="Times New Roman" w:hAnsi="Times New Roman" w:eastAsia="仿宋_GB2312" w:cs="Times New Roman"/>
          <w:color w:val="auto"/>
          <w:sz w:val="32"/>
          <w:szCs w:val="32"/>
          <w:lang w:val="en-US" w:eastAsia="zh-CN"/>
        </w:rPr>
        <w:t>加快</w:t>
      </w:r>
      <w:r>
        <w:rPr>
          <w:rFonts w:hint="default" w:ascii="Times New Roman" w:hAnsi="Times New Roman" w:eastAsia="仿宋_GB2312" w:cs="Times New Roman"/>
          <w:color w:val="auto"/>
          <w:sz w:val="32"/>
          <w:szCs w:val="32"/>
        </w:rPr>
        <w:t>推进</w:t>
      </w:r>
      <w:r>
        <w:rPr>
          <w:rFonts w:hint="default" w:ascii="Times New Roman" w:hAnsi="Times New Roman" w:eastAsia="仿宋_GB2312" w:cs="Times New Roman"/>
          <w:color w:val="auto"/>
          <w:sz w:val="32"/>
          <w:szCs w:val="32"/>
          <w:lang w:val="en-US" w:eastAsia="zh-CN"/>
        </w:rPr>
        <w:t>民生综合体运营</w:t>
      </w:r>
      <w:r>
        <w:rPr>
          <w:rFonts w:hint="default" w:ascii="Times New Roman" w:hAnsi="Times New Roman" w:eastAsia="仿宋_GB2312" w:cs="Times New Roman"/>
          <w:color w:val="auto"/>
          <w:sz w:val="32"/>
          <w:szCs w:val="32"/>
        </w:rPr>
        <w:t>服务的标准化、规范化、信息化</w:t>
      </w:r>
      <w:r>
        <w:rPr>
          <w:rFonts w:hint="default"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，不断优化</w:t>
      </w:r>
      <w:r>
        <w:rPr>
          <w:rFonts w:hint="default" w:ascii="Times New Roman" w:hAnsi="Times New Roman" w:eastAsia="仿宋_GB2312" w:cs="Times New Roman"/>
          <w:color w:val="auto"/>
          <w:sz w:val="32"/>
          <w:szCs w:val="32"/>
          <w:lang w:val="en-US" w:eastAsia="zh-CN"/>
        </w:rPr>
        <w:t>民生综合体</w:t>
      </w:r>
      <w:r>
        <w:rPr>
          <w:rFonts w:hint="default" w:ascii="Times New Roman" w:hAnsi="Times New Roman" w:eastAsia="仿宋_GB2312" w:cs="Times New Roman"/>
          <w:color w:val="auto"/>
          <w:sz w:val="32"/>
          <w:szCs w:val="32"/>
        </w:rPr>
        <w:t>运营</w:t>
      </w:r>
      <w:r>
        <w:rPr>
          <w:rFonts w:hint="default" w:ascii="Times New Roman" w:hAnsi="Times New Roman" w:eastAsia="仿宋_GB2312" w:cs="Times New Roman"/>
          <w:color w:val="auto"/>
          <w:sz w:val="32"/>
          <w:szCs w:val="32"/>
          <w:lang w:val="en-US" w:eastAsia="zh-CN"/>
        </w:rPr>
        <w:t>管理服务</w:t>
      </w:r>
      <w:r>
        <w:rPr>
          <w:rFonts w:hint="default" w:ascii="Times New Roman" w:hAnsi="Times New Roman" w:eastAsia="仿宋_GB2312" w:cs="Times New Roman"/>
          <w:color w:val="auto"/>
          <w:sz w:val="32"/>
          <w:szCs w:val="32"/>
        </w:rPr>
        <w:t>模式，实现</w:t>
      </w:r>
      <w:r>
        <w:rPr>
          <w:rFonts w:hint="default" w:ascii="Times New Roman" w:hAnsi="Times New Roman" w:eastAsia="仿宋_GB2312" w:cs="Times New Roman"/>
          <w:color w:val="auto"/>
          <w:sz w:val="32"/>
          <w:szCs w:val="32"/>
          <w:lang w:val="en-US" w:eastAsia="zh-CN"/>
        </w:rPr>
        <w:t>民生综合体</w:t>
      </w:r>
      <w:r>
        <w:rPr>
          <w:rFonts w:hint="default" w:ascii="Times New Roman" w:hAnsi="Times New Roman" w:eastAsia="仿宋_GB2312" w:cs="Times New Roman"/>
          <w:color w:val="auto"/>
          <w:sz w:val="32"/>
          <w:szCs w:val="32"/>
        </w:rPr>
        <w:t>可持续</w:t>
      </w:r>
      <w:r>
        <w:rPr>
          <w:rFonts w:hint="default" w:ascii="Times New Roman" w:hAnsi="Times New Roman" w:eastAsia="仿宋_GB2312" w:cs="Times New Roman"/>
          <w:color w:val="auto"/>
          <w:sz w:val="32"/>
          <w:szCs w:val="32"/>
          <w:lang w:val="en-US" w:eastAsia="zh-CN"/>
        </w:rPr>
        <w:t>运营</w:t>
      </w:r>
      <w:r>
        <w:rPr>
          <w:rFonts w:hint="default" w:ascii="Times New Roman" w:hAnsi="Times New Roman" w:eastAsia="仿宋_GB2312" w:cs="Times New Roman"/>
          <w:color w:val="auto"/>
          <w:sz w:val="32"/>
          <w:szCs w:val="32"/>
        </w:rPr>
        <w:t>。</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（三）坚持社会性。</w:t>
      </w:r>
      <w:r>
        <w:rPr>
          <w:rFonts w:hint="default" w:ascii="Times New Roman" w:hAnsi="Times New Roman" w:eastAsia="仿宋_GB2312" w:cs="Times New Roman"/>
          <w:color w:val="auto"/>
          <w:sz w:val="32"/>
          <w:szCs w:val="32"/>
        </w:rPr>
        <w:t>坚持政府引导、社会参与、市场运作，引导企业、社会组织、志愿者等社会力量参与</w:t>
      </w:r>
      <w:r>
        <w:rPr>
          <w:rFonts w:hint="default" w:ascii="Times New Roman" w:hAnsi="Times New Roman" w:eastAsia="仿宋_GB2312" w:cs="Times New Roman"/>
          <w:color w:val="auto"/>
          <w:sz w:val="32"/>
          <w:szCs w:val="32"/>
          <w:lang w:val="en-US" w:eastAsia="zh-CN"/>
        </w:rPr>
        <w:t>民生综合体</w:t>
      </w:r>
      <w:r>
        <w:rPr>
          <w:rFonts w:hint="default" w:ascii="Times New Roman" w:hAnsi="Times New Roman" w:eastAsia="仿宋_GB2312" w:cs="Times New Roman"/>
          <w:color w:val="auto"/>
          <w:sz w:val="32"/>
          <w:szCs w:val="32"/>
        </w:rPr>
        <w:t>运营，推动</w:t>
      </w:r>
      <w:r>
        <w:rPr>
          <w:rFonts w:hint="default" w:ascii="Times New Roman" w:hAnsi="Times New Roman" w:eastAsia="仿宋_GB2312" w:cs="Times New Roman"/>
          <w:color w:val="auto"/>
          <w:sz w:val="32"/>
          <w:szCs w:val="32"/>
          <w:lang w:val="en-US" w:eastAsia="zh-CN"/>
        </w:rPr>
        <w:t>民生综合体</w:t>
      </w:r>
      <w:r>
        <w:rPr>
          <w:rFonts w:hint="default" w:ascii="Times New Roman" w:hAnsi="Times New Roman" w:eastAsia="仿宋_GB2312" w:cs="Times New Roman"/>
          <w:color w:val="auto"/>
          <w:sz w:val="32"/>
          <w:szCs w:val="32"/>
        </w:rPr>
        <w:t>健康发展。</w:t>
      </w:r>
    </w:p>
    <w:p>
      <w:pPr>
        <w:pStyle w:val="2"/>
        <w:wordWrap/>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widowControl/>
        <w:numPr>
          <w:ilvl w:val="0"/>
          <w:numId w:val="1"/>
        </w:numPr>
        <w:wordWrap/>
        <w:adjustRightInd/>
        <w:snapToGrid/>
        <w:spacing w:line="560" w:lineRule="exact"/>
        <w:ind w:left="0" w:leftChars="0" w:firstLine="640" w:firstLineChars="20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职责分工</w:t>
      </w:r>
    </w:p>
    <w:p>
      <w:pPr>
        <w:pStyle w:val="2"/>
        <w:wordWrap/>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 xml:space="preserve">条 </w:t>
      </w:r>
      <w:r>
        <w:rPr>
          <w:rFonts w:hint="default" w:ascii="Times New Roman" w:hAnsi="Times New Roman" w:eastAsia="仿宋_GB2312" w:cs="Times New Roman"/>
          <w:color w:val="auto"/>
          <w:sz w:val="32"/>
          <w:szCs w:val="32"/>
        </w:rPr>
        <w:t xml:space="preserve"> 县民政局负责全县民生综合体和助餐服务点备案管理、</w:t>
      </w:r>
      <w:r>
        <w:rPr>
          <w:rFonts w:hint="default" w:ascii="Times New Roman" w:hAnsi="Times New Roman" w:eastAsia="仿宋_GB2312" w:cs="Times New Roman"/>
          <w:color w:val="auto"/>
          <w:sz w:val="32"/>
          <w:szCs w:val="32"/>
          <w:lang w:val="en-US" w:eastAsia="zh-CN"/>
        </w:rPr>
        <w:t>政策</w:t>
      </w:r>
      <w:r>
        <w:rPr>
          <w:rFonts w:hint="default" w:ascii="Times New Roman" w:hAnsi="Times New Roman" w:eastAsia="仿宋_GB2312" w:cs="Times New Roman"/>
          <w:color w:val="auto"/>
          <w:sz w:val="32"/>
          <w:szCs w:val="32"/>
        </w:rPr>
        <w:t>指导、综合协调、监督</w:t>
      </w:r>
      <w:r>
        <w:rPr>
          <w:rFonts w:hint="default" w:ascii="Times New Roman" w:hAnsi="Times New Roman" w:eastAsia="仿宋_GB2312" w:cs="Times New Roman"/>
          <w:color w:val="auto"/>
          <w:sz w:val="32"/>
          <w:szCs w:val="32"/>
          <w:lang w:val="en-US" w:eastAsia="zh-CN"/>
        </w:rPr>
        <w:t>检查</w:t>
      </w:r>
      <w:r>
        <w:rPr>
          <w:rFonts w:hint="default" w:ascii="Times New Roman" w:hAnsi="Times New Roman" w:eastAsia="仿宋_GB2312" w:cs="Times New Roman"/>
          <w:color w:val="auto"/>
          <w:sz w:val="32"/>
          <w:szCs w:val="32"/>
        </w:rPr>
        <w:t>和评估考核，依托智慧养老服务信息化平台统一进行信息化管理。</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镇人民政府、街道办事处</w:t>
      </w:r>
      <w:r>
        <w:rPr>
          <w:rFonts w:hint="default" w:ascii="Times New Roman" w:hAnsi="Times New Roman" w:eastAsia="仿宋_GB2312" w:cs="Times New Roman"/>
          <w:color w:val="auto"/>
          <w:sz w:val="32"/>
          <w:szCs w:val="32"/>
          <w:lang w:val="en-US" w:eastAsia="zh-CN"/>
        </w:rPr>
        <w:t>履行主体责任和属地管理</w:t>
      </w:r>
      <w:r>
        <w:rPr>
          <w:rFonts w:hint="default" w:ascii="Times New Roman" w:hAnsi="Times New Roman" w:eastAsia="仿宋_GB2312" w:cs="Times New Roman"/>
          <w:color w:val="auto"/>
          <w:sz w:val="32"/>
          <w:szCs w:val="32"/>
        </w:rPr>
        <w:t>责任，负责辖区内民生综合体和助餐服务点日常运营的管理监督以及</w:t>
      </w:r>
      <w:r>
        <w:rPr>
          <w:rFonts w:hint="default" w:ascii="Times New Roman" w:hAnsi="Times New Roman" w:eastAsia="仿宋_GB2312" w:cs="Times New Roman"/>
          <w:color w:val="auto"/>
          <w:sz w:val="32"/>
          <w:szCs w:val="32"/>
          <w:lang w:val="en-US" w:eastAsia="zh-CN"/>
        </w:rPr>
        <w:t>助餐公益岗开发管理、镇级</w:t>
      </w:r>
      <w:r>
        <w:rPr>
          <w:rFonts w:hint="default" w:ascii="Times New Roman" w:hAnsi="Times New Roman" w:eastAsia="仿宋_GB2312" w:cs="Times New Roman"/>
          <w:color w:val="auto"/>
          <w:sz w:val="32"/>
          <w:szCs w:val="32"/>
          <w:lang w:eastAsia="zh-CN"/>
        </w:rPr>
        <w:t>助</w:t>
      </w:r>
      <w:r>
        <w:rPr>
          <w:rFonts w:hint="default" w:ascii="Times New Roman" w:hAnsi="Times New Roman" w:eastAsia="仿宋_GB2312" w:cs="Times New Roman"/>
          <w:color w:val="auto"/>
          <w:sz w:val="32"/>
          <w:szCs w:val="32"/>
        </w:rPr>
        <w:t>餐补贴</w:t>
      </w:r>
      <w:r>
        <w:rPr>
          <w:rFonts w:hint="default" w:ascii="Times New Roman" w:hAnsi="Times New Roman" w:eastAsia="仿宋_GB2312" w:cs="Times New Roman"/>
          <w:color w:val="auto"/>
          <w:sz w:val="32"/>
          <w:szCs w:val="32"/>
          <w:lang w:eastAsia="zh-CN"/>
        </w:rPr>
        <w:t>审核</w:t>
      </w:r>
      <w:r>
        <w:rPr>
          <w:rFonts w:hint="default" w:ascii="Times New Roman" w:hAnsi="Times New Roman" w:eastAsia="仿宋_GB2312" w:cs="Times New Roman"/>
          <w:color w:val="auto"/>
          <w:sz w:val="32"/>
          <w:szCs w:val="32"/>
          <w:lang w:val="en-US" w:eastAsia="zh-CN"/>
        </w:rPr>
        <w:t>兑付</w:t>
      </w:r>
      <w:r>
        <w:rPr>
          <w:rFonts w:hint="default" w:ascii="Times New Roman" w:hAnsi="Times New Roman" w:eastAsia="仿宋_GB2312" w:cs="Times New Roman"/>
          <w:color w:val="auto"/>
          <w:sz w:val="32"/>
          <w:szCs w:val="32"/>
        </w:rPr>
        <w:t>工作，</w:t>
      </w:r>
      <w:r>
        <w:rPr>
          <w:rFonts w:hint="default" w:ascii="Times New Roman" w:hAnsi="Times New Roman" w:eastAsia="仿宋_GB2312" w:cs="Times New Roman"/>
          <w:color w:val="auto"/>
          <w:sz w:val="32"/>
          <w:szCs w:val="32"/>
          <w:lang w:eastAsia="zh-CN"/>
        </w:rPr>
        <w:t>落实镇街领导班子成员挂包制度，</w:t>
      </w:r>
      <w:r>
        <w:rPr>
          <w:rFonts w:hint="default" w:ascii="Times New Roman" w:hAnsi="Times New Roman" w:eastAsia="仿宋_GB2312" w:cs="Times New Roman"/>
          <w:color w:val="auto"/>
          <w:sz w:val="32"/>
          <w:szCs w:val="32"/>
        </w:rPr>
        <w:t>配合</w:t>
      </w:r>
      <w:r>
        <w:rPr>
          <w:rFonts w:hint="default" w:ascii="Times New Roman" w:hAnsi="Times New Roman" w:eastAsia="仿宋_GB2312" w:cs="Times New Roman"/>
          <w:color w:val="auto"/>
          <w:sz w:val="32"/>
          <w:szCs w:val="32"/>
          <w:lang w:eastAsia="zh-CN"/>
        </w:rPr>
        <w:t>运营服务机构</w:t>
      </w:r>
      <w:r>
        <w:rPr>
          <w:rFonts w:hint="default" w:ascii="Times New Roman" w:hAnsi="Times New Roman" w:eastAsia="仿宋_GB2312" w:cs="Times New Roman"/>
          <w:color w:val="auto"/>
          <w:sz w:val="32"/>
          <w:szCs w:val="32"/>
        </w:rPr>
        <w:t>开展多元</w:t>
      </w:r>
      <w:r>
        <w:rPr>
          <w:rFonts w:hint="default" w:ascii="Times New Roman" w:hAnsi="Times New Roman" w:eastAsia="仿宋_GB2312" w:cs="Times New Roman"/>
          <w:color w:val="auto"/>
          <w:sz w:val="32"/>
          <w:szCs w:val="32"/>
          <w:lang w:eastAsia="zh-CN"/>
        </w:rPr>
        <w:t>化</w:t>
      </w:r>
      <w:r>
        <w:rPr>
          <w:rFonts w:hint="default" w:ascii="Times New Roman" w:hAnsi="Times New Roman" w:eastAsia="仿宋_GB2312" w:cs="Times New Roman"/>
          <w:color w:val="auto"/>
          <w:sz w:val="32"/>
          <w:szCs w:val="32"/>
        </w:rPr>
        <w:t>经营，降低民生综合体和助餐服务点运营成本。</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村民委员会具体负责民生综合体和助餐服务点的运营服务和监督工作，负责本</w:t>
      </w:r>
      <w:r>
        <w:rPr>
          <w:rFonts w:hint="default" w:ascii="Times New Roman" w:hAnsi="Times New Roman" w:eastAsia="仿宋_GB2312" w:cs="Times New Roman"/>
          <w:color w:val="auto"/>
          <w:sz w:val="32"/>
          <w:szCs w:val="32"/>
          <w:lang w:eastAsia="zh-CN"/>
        </w:rPr>
        <w:t>村</w:t>
      </w:r>
      <w:r>
        <w:rPr>
          <w:rFonts w:hint="default" w:ascii="Times New Roman" w:hAnsi="Times New Roman" w:eastAsia="仿宋_GB2312" w:cs="Times New Roman"/>
          <w:color w:val="auto"/>
          <w:sz w:val="32"/>
          <w:szCs w:val="32"/>
        </w:rPr>
        <w:t>助餐补贴服务对象认定</w:t>
      </w:r>
      <w:r>
        <w:rPr>
          <w:rFonts w:hint="default" w:ascii="Times New Roman" w:hAnsi="Times New Roman" w:eastAsia="仿宋_GB2312" w:cs="Times New Roman"/>
          <w:color w:val="auto"/>
          <w:sz w:val="32"/>
          <w:szCs w:val="32"/>
          <w:lang w:eastAsia="zh-CN"/>
        </w:rPr>
        <w:t>、村级助餐补贴</w:t>
      </w:r>
      <w:r>
        <w:rPr>
          <w:rFonts w:hint="default" w:ascii="Times New Roman" w:hAnsi="Times New Roman" w:eastAsia="仿宋_GB2312" w:cs="Times New Roman"/>
          <w:color w:val="auto"/>
          <w:sz w:val="32"/>
          <w:szCs w:val="32"/>
          <w:lang w:val="en-US" w:eastAsia="zh-CN"/>
        </w:rPr>
        <w:t>审核兑付等工作，为民生综合体和助餐服务点</w:t>
      </w:r>
      <w:r>
        <w:rPr>
          <w:rFonts w:hint="default" w:ascii="Times New Roman" w:hAnsi="Times New Roman" w:eastAsia="仿宋_GB2312" w:cs="Times New Roman"/>
          <w:color w:val="auto"/>
          <w:sz w:val="32"/>
          <w:szCs w:val="32"/>
        </w:rPr>
        <w:t>配齐配足</w:t>
      </w:r>
      <w:r>
        <w:rPr>
          <w:rFonts w:hint="default" w:ascii="Times New Roman" w:hAnsi="Times New Roman" w:eastAsia="仿宋_GB2312" w:cs="Times New Roman"/>
          <w:color w:val="auto"/>
          <w:sz w:val="32"/>
          <w:szCs w:val="32"/>
          <w:lang w:val="en-US" w:eastAsia="zh-CN"/>
        </w:rPr>
        <w:t>与助餐服务</w:t>
      </w:r>
      <w:r>
        <w:rPr>
          <w:rFonts w:hint="default" w:ascii="Times New Roman" w:hAnsi="Times New Roman" w:eastAsia="仿宋_GB2312" w:cs="Times New Roman"/>
          <w:color w:val="auto"/>
          <w:sz w:val="32"/>
          <w:szCs w:val="32"/>
        </w:rPr>
        <w:t>相适</w:t>
      </w:r>
      <w:r>
        <w:rPr>
          <w:rFonts w:hint="default" w:ascii="Times New Roman" w:hAnsi="Times New Roman" w:eastAsia="仿宋_GB2312" w:cs="Times New Roman"/>
          <w:color w:val="auto"/>
          <w:sz w:val="32"/>
          <w:szCs w:val="32"/>
          <w:lang w:val="en-US" w:eastAsia="zh-CN"/>
        </w:rPr>
        <w:t>应</w:t>
      </w:r>
      <w:r>
        <w:rPr>
          <w:rFonts w:hint="default" w:ascii="Times New Roman" w:hAnsi="Times New Roman" w:eastAsia="仿宋_GB2312" w:cs="Times New Roman"/>
          <w:color w:val="auto"/>
          <w:sz w:val="32"/>
          <w:szCs w:val="32"/>
        </w:rPr>
        <w:t>的公益岗</w:t>
      </w:r>
      <w:r>
        <w:rPr>
          <w:rFonts w:hint="default" w:ascii="Times New Roman" w:hAnsi="Times New Roman" w:eastAsia="仿宋_GB2312" w:cs="Times New Roman"/>
          <w:color w:val="auto"/>
          <w:sz w:val="32"/>
          <w:szCs w:val="32"/>
          <w:lang w:val="en-US" w:eastAsia="zh-CN"/>
        </w:rPr>
        <w:t>或由</w:t>
      </w:r>
      <w:r>
        <w:rPr>
          <w:rFonts w:hint="default" w:ascii="Times New Roman" w:hAnsi="Times New Roman" w:eastAsia="仿宋_GB2312" w:cs="Times New Roman"/>
          <w:color w:val="auto"/>
          <w:sz w:val="32"/>
          <w:szCs w:val="32"/>
          <w:lang w:eastAsia="zh-CN"/>
        </w:rPr>
        <w:t>村干部、老党员、网格员等</w:t>
      </w:r>
      <w:r>
        <w:rPr>
          <w:rFonts w:hint="default" w:ascii="Times New Roman" w:hAnsi="Times New Roman" w:eastAsia="仿宋_GB2312" w:cs="Times New Roman"/>
          <w:color w:val="auto"/>
          <w:sz w:val="32"/>
          <w:szCs w:val="32"/>
          <w:lang w:val="en-US" w:eastAsia="zh-CN"/>
        </w:rPr>
        <w:t>组成的</w:t>
      </w:r>
      <w:r>
        <w:rPr>
          <w:rFonts w:hint="default" w:ascii="Times New Roman" w:hAnsi="Times New Roman" w:eastAsia="仿宋_GB2312" w:cs="Times New Roman"/>
          <w:color w:val="auto"/>
          <w:sz w:val="32"/>
          <w:szCs w:val="32"/>
          <w:lang w:eastAsia="zh-CN"/>
        </w:rPr>
        <w:t>助餐</w:t>
      </w:r>
      <w:r>
        <w:rPr>
          <w:rFonts w:hint="default" w:ascii="Times New Roman" w:hAnsi="Times New Roman"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lang w:eastAsia="zh-CN"/>
        </w:rPr>
        <w:t>人员</w:t>
      </w:r>
      <w:r>
        <w:rPr>
          <w:rFonts w:hint="default" w:ascii="Times New Roman" w:hAnsi="Times New Roman" w:eastAsia="仿宋_GB2312" w:cs="Times New Roman"/>
          <w:color w:val="auto"/>
          <w:sz w:val="32"/>
          <w:szCs w:val="32"/>
        </w:rPr>
        <w:t>，实村“两委”干部</w:t>
      </w:r>
      <w:r>
        <w:rPr>
          <w:rFonts w:hint="default"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rPr>
        <w:t>制度，收集老年人意见或建议，及时向主管部门、</w:t>
      </w:r>
      <w:r>
        <w:rPr>
          <w:rFonts w:hint="default" w:ascii="Times New Roman" w:hAnsi="Times New Roman" w:eastAsia="仿宋_GB2312" w:cs="Times New Roman"/>
          <w:color w:val="auto"/>
          <w:sz w:val="32"/>
          <w:szCs w:val="32"/>
          <w:lang w:eastAsia="zh-CN"/>
        </w:rPr>
        <w:t>运营服务机构</w:t>
      </w:r>
      <w:r>
        <w:rPr>
          <w:rFonts w:hint="default" w:ascii="Times New Roman" w:hAnsi="Times New Roman" w:eastAsia="仿宋_GB2312" w:cs="Times New Roman"/>
          <w:color w:val="auto"/>
          <w:sz w:val="32"/>
          <w:szCs w:val="32"/>
        </w:rPr>
        <w:t>反馈，并督促整改</w:t>
      </w:r>
      <w:r>
        <w:rPr>
          <w:rFonts w:hint="default" w:ascii="Times New Roman" w:hAnsi="Times New Roman" w:eastAsia="仿宋_GB2312" w:cs="Times New Roman"/>
          <w:color w:val="auto"/>
          <w:sz w:val="32"/>
          <w:szCs w:val="32"/>
          <w:lang w:eastAsia="zh-CN"/>
        </w:rPr>
        <w:t>。</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县市场监管局负责民生综合体和助餐服务点的食品药品安全日常监督管理，对不符合食品药品安全要求的行为提出整改意见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并督促限期整改，对食品药品安全违法行为依法进行查处。</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rPr>
        <w:t xml:space="preserve">条 </w:t>
      </w:r>
      <w:r>
        <w:rPr>
          <w:rFonts w:hint="default" w:ascii="Times New Roman" w:hAnsi="Times New Roman" w:eastAsia="仿宋_GB2312" w:cs="Times New Roman"/>
          <w:color w:val="auto"/>
          <w:sz w:val="32"/>
          <w:szCs w:val="32"/>
        </w:rPr>
        <w:t xml:space="preserve"> 县卫生健康局负责民生综合体</w:t>
      </w:r>
      <w:r>
        <w:rPr>
          <w:rFonts w:hint="default" w:ascii="Times New Roman" w:hAnsi="Times New Roman" w:eastAsia="仿宋_GB2312" w:cs="Times New Roman"/>
          <w:color w:val="auto"/>
          <w:sz w:val="32"/>
          <w:szCs w:val="32"/>
          <w:highlight w:val="none"/>
        </w:rPr>
        <w:t>内医疗卫生</w:t>
      </w:r>
      <w:r>
        <w:rPr>
          <w:rFonts w:hint="default" w:ascii="Times New Roman" w:hAnsi="Times New Roman" w:eastAsia="仿宋_GB2312" w:cs="Times New Roman"/>
          <w:color w:val="auto"/>
          <w:sz w:val="32"/>
          <w:szCs w:val="32"/>
          <w:highlight w:val="none"/>
          <w:lang w:eastAsia="zh-CN"/>
        </w:rPr>
        <w:t>服务机构</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eastAsia="zh-CN"/>
        </w:rPr>
        <w:t>设置、</w:t>
      </w:r>
      <w:r>
        <w:rPr>
          <w:rFonts w:hint="default" w:ascii="Times New Roman" w:hAnsi="Times New Roman" w:eastAsia="仿宋_GB2312" w:cs="Times New Roman"/>
          <w:color w:val="auto"/>
          <w:sz w:val="32"/>
          <w:szCs w:val="32"/>
          <w:highlight w:val="none"/>
        </w:rPr>
        <w:t>运营管理和就餐时间的医疗服务，推进医养结合工</w:t>
      </w:r>
      <w:r>
        <w:rPr>
          <w:rFonts w:hint="default" w:ascii="Times New Roman" w:hAnsi="Times New Roman" w:eastAsia="仿宋_GB2312" w:cs="Times New Roman"/>
          <w:color w:val="auto"/>
          <w:sz w:val="32"/>
          <w:szCs w:val="32"/>
        </w:rPr>
        <w:t>作。</w:t>
      </w:r>
    </w:p>
    <w:p>
      <w:p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黑体" w:cs="Times New Roman"/>
          <w:color w:val="auto"/>
          <w:kern w:val="0"/>
          <w:sz w:val="32"/>
          <w:szCs w:val="32"/>
          <w:shd w:val="clear" w:color="auto" w:fill="FFFFFF"/>
        </w:rPr>
        <w:t>第</w:t>
      </w:r>
      <w:r>
        <w:rPr>
          <w:rFonts w:hint="default" w:ascii="Times New Roman" w:hAnsi="Times New Roman" w:eastAsia="黑体" w:cs="Times New Roman"/>
          <w:color w:val="auto"/>
          <w:kern w:val="0"/>
          <w:sz w:val="32"/>
          <w:szCs w:val="32"/>
          <w:shd w:val="clear" w:color="auto" w:fill="FFFFFF"/>
          <w:lang w:val="en-US" w:eastAsia="zh-CN"/>
        </w:rPr>
        <w:t>九</w:t>
      </w:r>
      <w:r>
        <w:rPr>
          <w:rFonts w:hint="default" w:ascii="Times New Roman" w:hAnsi="Times New Roman" w:eastAsia="黑体" w:cs="Times New Roman"/>
          <w:color w:val="auto"/>
          <w:kern w:val="0"/>
          <w:sz w:val="32"/>
          <w:szCs w:val="32"/>
          <w:shd w:val="clear" w:color="auto" w:fill="FFFFFF"/>
        </w:rPr>
        <w:t xml:space="preserve">条 </w:t>
      </w:r>
      <w:r>
        <w:rPr>
          <w:rFonts w:hint="default" w:ascii="Times New Roman" w:hAnsi="Times New Roman" w:eastAsia="仿宋_GB2312" w:cs="Times New Roman"/>
          <w:color w:val="auto"/>
          <w:kern w:val="0"/>
          <w:sz w:val="32"/>
          <w:szCs w:val="32"/>
          <w:shd w:val="clear" w:color="auto" w:fill="FFFFFF"/>
        </w:rPr>
        <w:t xml:space="preserve"> 县财政局负责将</w:t>
      </w:r>
      <w:r>
        <w:rPr>
          <w:rFonts w:hint="default" w:ascii="Times New Roman" w:hAnsi="Times New Roman" w:eastAsia="仿宋_GB2312" w:cs="Times New Roman"/>
          <w:color w:val="auto"/>
          <w:kern w:val="0"/>
          <w:sz w:val="32"/>
          <w:szCs w:val="32"/>
          <w:highlight w:val="none"/>
          <w:shd w:val="clear" w:color="auto" w:fill="FFFFFF"/>
          <w:lang w:eastAsia="zh-CN"/>
        </w:rPr>
        <w:t>县级</w:t>
      </w:r>
      <w:r>
        <w:rPr>
          <w:rFonts w:hint="default" w:ascii="Times New Roman" w:hAnsi="Times New Roman" w:eastAsia="仿宋_GB2312" w:cs="Times New Roman"/>
          <w:color w:val="auto"/>
          <w:kern w:val="0"/>
          <w:sz w:val="32"/>
          <w:szCs w:val="32"/>
          <w:highlight w:val="none"/>
          <w:shd w:val="clear" w:color="auto" w:fill="FFFFFF"/>
        </w:rPr>
        <w:t>助</w:t>
      </w:r>
      <w:r>
        <w:rPr>
          <w:rFonts w:hint="default" w:ascii="Times New Roman" w:hAnsi="Times New Roman" w:eastAsia="仿宋_GB2312" w:cs="Times New Roman"/>
          <w:color w:val="auto"/>
          <w:kern w:val="0"/>
          <w:sz w:val="32"/>
          <w:szCs w:val="32"/>
          <w:shd w:val="clear" w:color="auto" w:fill="FFFFFF"/>
        </w:rPr>
        <w:t>餐</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lang w:val="en-US" w:eastAsia="zh-CN"/>
        </w:rPr>
        <w:t>运营</w:t>
      </w:r>
      <w:r>
        <w:rPr>
          <w:rFonts w:hint="default" w:ascii="Times New Roman" w:hAnsi="Times New Roman" w:eastAsia="仿宋_GB2312" w:cs="Times New Roman"/>
          <w:color w:val="auto"/>
          <w:kern w:val="0"/>
          <w:sz w:val="32"/>
          <w:szCs w:val="32"/>
          <w:shd w:val="clear" w:color="auto" w:fill="FFFFFF"/>
        </w:rPr>
        <w:t>补贴纳入财政预算，</w:t>
      </w:r>
      <w:r>
        <w:rPr>
          <w:rFonts w:hint="default" w:ascii="Times New Roman" w:hAnsi="Times New Roman" w:eastAsia="仿宋_GB2312" w:cs="Times New Roman"/>
          <w:color w:val="auto"/>
          <w:spacing w:val="0"/>
          <w:sz w:val="32"/>
          <w:szCs w:val="32"/>
          <w:lang w:eastAsia="zh-CN"/>
        </w:rPr>
        <w:t>统筹省、市养老服务发展资金，</w:t>
      </w:r>
      <w:r>
        <w:rPr>
          <w:rFonts w:hint="default" w:ascii="Times New Roman" w:hAnsi="Times New Roman" w:eastAsia="仿宋_GB2312" w:cs="Times New Roman"/>
          <w:color w:val="auto"/>
          <w:spacing w:val="0"/>
          <w:sz w:val="32"/>
          <w:szCs w:val="32"/>
        </w:rPr>
        <w:t>支持</w:t>
      </w:r>
      <w:r>
        <w:rPr>
          <w:rFonts w:hint="default" w:ascii="Times New Roman" w:hAnsi="Times New Roman" w:eastAsia="仿宋_GB2312" w:cs="Times New Roman"/>
          <w:color w:val="auto"/>
          <w:spacing w:val="0"/>
          <w:sz w:val="32"/>
          <w:szCs w:val="32"/>
          <w:lang w:val="en-US" w:eastAsia="zh-CN"/>
        </w:rPr>
        <w:t>民生综合体和助餐服务点运营</w:t>
      </w:r>
      <w:r>
        <w:rPr>
          <w:rFonts w:hint="default" w:ascii="Times New Roman" w:hAnsi="Times New Roman" w:eastAsia="仿宋_GB2312" w:cs="Times New Roman"/>
          <w:color w:val="auto"/>
          <w:spacing w:val="0"/>
          <w:sz w:val="32"/>
          <w:szCs w:val="32"/>
        </w:rPr>
        <w:t>服务</w:t>
      </w:r>
      <w:r>
        <w:rPr>
          <w:rFonts w:hint="default" w:ascii="Times New Roman" w:hAnsi="Times New Roman" w:eastAsia="仿宋_GB2312" w:cs="Times New Roman"/>
          <w:color w:val="auto"/>
          <w:kern w:val="0"/>
          <w:sz w:val="32"/>
          <w:szCs w:val="32"/>
          <w:shd w:val="clear" w:color="auto" w:fill="FFFFFF"/>
        </w:rPr>
        <w:t>，及时拨付助餐</w:t>
      </w:r>
      <w:r>
        <w:rPr>
          <w:rFonts w:hint="default" w:ascii="Times New Roman" w:hAnsi="Times New Roman" w:eastAsia="仿宋_GB2312" w:cs="Times New Roman"/>
          <w:color w:val="auto"/>
          <w:kern w:val="0"/>
          <w:sz w:val="32"/>
          <w:szCs w:val="32"/>
          <w:shd w:val="clear" w:color="auto" w:fill="FFFFFF"/>
          <w:lang w:eastAsia="zh-CN"/>
        </w:rPr>
        <w:t>、运营</w:t>
      </w:r>
      <w:r>
        <w:rPr>
          <w:rFonts w:hint="default" w:ascii="Times New Roman" w:hAnsi="Times New Roman" w:eastAsia="仿宋_GB2312" w:cs="Times New Roman"/>
          <w:color w:val="auto"/>
          <w:kern w:val="0"/>
          <w:sz w:val="32"/>
          <w:szCs w:val="32"/>
          <w:shd w:val="clear" w:color="auto" w:fill="FFFFFF"/>
        </w:rPr>
        <w:t>补贴</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确保相关资金优先用于民生综合体运营</w:t>
      </w:r>
      <w:r>
        <w:rPr>
          <w:rFonts w:hint="default" w:ascii="Times New Roman" w:hAnsi="Times New Roman" w:eastAsia="仿宋_GB2312" w:cs="Times New Roman"/>
          <w:color w:val="auto"/>
          <w:kern w:val="0"/>
          <w:sz w:val="32"/>
          <w:szCs w:val="32"/>
          <w:shd w:val="clear" w:color="auto" w:fill="FFFFFF"/>
          <w:lang w:val="en-US" w:eastAsia="zh-CN"/>
        </w:rPr>
        <w:t>服务</w:t>
      </w:r>
      <w:r>
        <w:rPr>
          <w:rFonts w:hint="default" w:ascii="Times New Roman" w:hAnsi="Times New Roman" w:eastAsia="仿宋_GB2312" w:cs="Times New Roman"/>
          <w:color w:val="auto"/>
          <w:kern w:val="0"/>
          <w:sz w:val="32"/>
          <w:szCs w:val="32"/>
          <w:shd w:val="clear" w:color="auto" w:fill="FFFFFF"/>
        </w:rPr>
        <w:t>。</w:t>
      </w:r>
    </w:p>
    <w:p>
      <w:pPr>
        <w:wordWrap/>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黑体" w:cs="Times New Roman"/>
          <w:color w:val="auto"/>
          <w:kern w:val="0"/>
          <w:sz w:val="32"/>
          <w:szCs w:val="32"/>
          <w:shd w:val="clear" w:color="auto" w:fill="FFFFFF"/>
        </w:rPr>
        <w:t>第</w:t>
      </w:r>
      <w:r>
        <w:rPr>
          <w:rFonts w:hint="default" w:ascii="Times New Roman" w:hAnsi="Times New Roman" w:eastAsia="黑体" w:cs="Times New Roman"/>
          <w:color w:val="auto"/>
          <w:kern w:val="0"/>
          <w:sz w:val="32"/>
          <w:szCs w:val="32"/>
          <w:shd w:val="clear" w:color="auto" w:fill="FFFFFF"/>
          <w:lang w:val="en-US" w:eastAsia="zh-CN"/>
        </w:rPr>
        <w:t>十</w:t>
      </w:r>
      <w:r>
        <w:rPr>
          <w:rFonts w:hint="default" w:ascii="Times New Roman" w:hAnsi="Times New Roman" w:eastAsia="黑体" w:cs="Times New Roman"/>
          <w:color w:val="auto"/>
          <w:kern w:val="0"/>
          <w:sz w:val="32"/>
          <w:szCs w:val="32"/>
          <w:shd w:val="clear" w:color="auto" w:fill="FFFFFF"/>
        </w:rPr>
        <w:t>条</w:t>
      </w:r>
      <w:r>
        <w:rPr>
          <w:rFonts w:hint="default" w:ascii="Times New Roman" w:hAnsi="Times New Roman" w:eastAsia="仿宋_GB2312" w:cs="Times New Roman"/>
          <w:color w:val="auto"/>
          <w:kern w:val="0"/>
          <w:sz w:val="32"/>
          <w:szCs w:val="32"/>
          <w:shd w:val="clear" w:color="auto" w:fill="FFFFFF"/>
        </w:rPr>
        <w:t xml:space="preserve">  </w:t>
      </w:r>
      <w:r>
        <w:rPr>
          <w:rFonts w:hint="default" w:ascii="Times New Roman" w:hAnsi="Times New Roman" w:eastAsia="仿宋_GB2312" w:cs="Times New Roman"/>
          <w:color w:val="auto"/>
          <w:spacing w:val="0"/>
          <w:sz w:val="32"/>
          <w:szCs w:val="32"/>
          <w:lang w:eastAsia="zh-CN"/>
        </w:rPr>
        <w:t>县委社会工作部指导镇（街道）、县直部门开展好民生综合体新时代</w:t>
      </w:r>
      <w:r>
        <w:rPr>
          <w:rFonts w:hint="default" w:ascii="Times New Roman" w:hAnsi="Times New Roman" w:eastAsia="仿宋_GB2312" w:cs="Times New Roman"/>
          <w:color w:val="auto"/>
          <w:spacing w:val="0"/>
          <w:sz w:val="32"/>
          <w:szCs w:val="32"/>
          <w:lang w:val="en-US" w:eastAsia="zh-CN"/>
        </w:rPr>
        <w:t>文明实践</w:t>
      </w:r>
      <w:r>
        <w:rPr>
          <w:rFonts w:hint="default" w:ascii="Times New Roman" w:hAnsi="Times New Roman" w:eastAsia="仿宋_GB2312" w:cs="Times New Roman"/>
          <w:color w:val="auto"/>
          <w:spacing w:val="0"/>
          <w:sz w:val="32"/>
          <w:szCs w:val="32"/>
          <w:lang w:eastAsia="zh-CN"/>
        </w:rPr>
        <w:t>“为老”志愿服务活动。</w:t>
      </w:r>
    </w:p>
    <w:p>
      <w:p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黑体" w:cs="Times New Roman"/>
          <w:color w:val="auto"/>
          <w:kern w:val="0"/>
          <w:sz w:val="32"/>
          <w:szCs w:val="32"/>
          <w:shd w:val="clear" w:color="auto" w:fill="FFFFFF"/>
        </w:rPr>
        <w:t>第十</w:t>
      </w:r>
      <w:r>
        <w:rPr>
          <w:rFonts w:hint="default" w:ascii="Times New Roman" w:hAnsi="Times New Roman" w:eastAsia="黑体" w:cs="Times New Roman"/>
          <w:color w:val="auto"/>
          <w:kern w:val="0"/>
          <w:sz w:val="32"/>
          <w:szCs w:val="32"/>
          <w:shd w:val="clear" w:color="auto" w:fill="FFFFFF"/>
          <w:lang w:val="en-US" w:eastAsia="zh-CN"/>
        </w:rPr>
        <w:t>一</w:t>
      </w:r>
      <w:r>
        <w:rPr>
          <w:rFonts w:hint="default" w:ascii="Times New Roman" w:hAnsi="Times New Roman" w:eastAsia="黑体" w:cs="Times New Roman"/>
          <w:color w:val="auto"/>
          <w:kern w:val="0"/>
          <w:sz w:val="32"/>
          <w:szCs w:val="32"/>
          <w:shd w:val="clear" w:color="auto" w:fill="FFFFFF"/>
        </w:rPr>
        <w:t>条</w:t>
      </w:r>
      <w:r>
        <w:rPr>
          <w:rFonts w:hint="default" w:ascii="Times New Roman" w:hAnsi="Times New Roman" w:eastAsia="仿宋_GB2312" w:cs="Times New Roman"/>
          <w:color w:val="auto"/>
          <w:kern w:val="0"/>
          <w:sz w:val="32"/>
          <w:szCs w:val="32"/>
          <w:shd w:val="clear" w:color="auto" w:fill="FFFFFF"/>
        </w:rPr>
        <w:t xml:space="preserve"> </w:t>
      </w:r>
      <w:r>
        <w:rPr>
          <w:rFonts w:hint="default" w:ascii="Times New Roman" w:hAnsi="Times New Roman" w:eastAsia="仿宋_GB2312" w:cs="Times New Roman"/>
          <w:color w:val="auto"/>
          <w:spacing w:val="0"/>
          <w:sz w:val="32"/>
          <w:szCs w:val="32"/>
          <w:lang w:val="en-US" w:eastAsia="zh-CN"/>
        </w:rPr>
        <w:t>县</w:t>
      </w:r>
      <w:r>
        <w:rPr>
          <w:rFonts w:hint="default" w:ascii="Times New Roman" w:hAnsi="Times New Roman" w:eastAsia="仿宋_GB2312" w:cs="Times New Roman"/>
          <w:color w:val="auto"/>
          <w:spacing w:val="0"/>
          <w:sz w:val="32"/>
          <w:szCs w:val="32"/>
        </w:rPr>
        <w:t>人力资源社会保障</w:t>
      </w:r>
      <w:r>
        <w:rPr>
          <w:rFonts w:hint="default" w:ascii="Times New Roman" w:hAnsi="Times New Roman" w:eastAsia="仿宋_GB2312" w:cs="Times New Roman"/>
          <w:color w:val="auto"/>
          <w:spacing w:val="0"/>
          <w:sz w:val="32"/>
          <w:szCs w:val="32"/>
          <w:lang w:val="en-US" w:eastAsia="zh-CN"/>
        </w:rPr>
        <w:t>局</w:t>
      </w:r>
      <w:r>
        <w:rPr>
          <w:rFonts w:hint="default" w:ascii="Times New Roman" w:hAnsi="Times New Roman" w:eastAsia="仿宋_GB2312" w:cs="Times New Roman"/>
          <w:color w:val="auto"/>
          <w:spacing w:val="0"/>
          <w:sz w:val="32"/>
          <w:szCs w:val="32"/>
          <w:lang w:eastAsia="zh-CN"/>
        </w:rPr>
        <w:t>负责</w:t>
      </w:r>
      <w:r>
        <w:rPr>
          <w:rFonts w:hint="default" w:ascii="Times New Roman" w:hAnsi="Times New Roman" w:eastAsia="仿宋_GB2312" w:cs="Times New Roman"/>
          <w:color w:val="auto"/>
          <w:spacing w:val="0"/>
          <w:sz w:val="32"/>
          <w:szCs w:val="32"/>
          <w:lang w:val="en-US" w:eastAsia="zh-CN"/>
        </w:rPr>
        <w:t>民生综合体和助餐服务点助餐</w:t>
      </w:r>
      <w:r>
        <w:rPr>
          <w:rFonts w:hint="default" w:ascii="Times New Roman" w:hAnsi="Times New Roman" w:eastAsia="仿宋_GB2312" w:cs="Times New Roman"/>
          <w:color w:val="auto"/>
          <w:spacing w:val="0"/>
          <w:sz w:val="32"/>
          <w:szCs w:val="32"/>
          <w:lang w:eastAsia="zh-CN"/>
        </w:rPr>
        <w:t>公益</w:t>
      </w:r>
      <w:r>
        <w:rPr>
          <w:rFonts w:hint="default" w:ascii="Times New Roman" w:hAnsi="Times New Roman" w:eastAsia="仿宋_GB2312" w:cs="Times New Roman"/>
          <w:color w:val="auto"/>
          <w:spacing w:val="0"/>
          <w:sz w:val="32"/>
          <w:szCs w:val="32"/>
          <w:lang w:val="en-US" w:eastAsia="zh-CN"/>
        </w:rPr>
        <w:t>性</w:t>
      </w:r>
      <w:r>
        <w:rPr>
          <w:rFonts w:hint="default" w:ascii="Times New Roman" w:hAnsi="Times New Roman" w:eastAsia="仿宋_GB2312" w:cs="Times New Roman"/>
          <w:color w:val="auto"/>
          <w:spacing w:val="0"/>
          <w:sz w:val="32"/>
          <w:szCs w:val="32"/>
          <w:lang w:eastAsia="zh-CN"/>
        </w:rPr>
        <w:t>岗</w:t>
      </w:r>
      <w:r>
        <w:rPr>
          <w:rFonts w:hint="default" w:ascii="Times New Roman" w:hAnsi="Times New Roman" w:eastAsia="仿宋_GB2312" w:cs="Times New Roman"/>
          <w:color w:val="auto"/>
          <w:spacing w:val="0"/>
          <w:sz w:val="32"/>
          <w:szCs w:val="32"/>
          <w:lang w:val="en-US" w:eastAsia="zh-CN"/>
        </w:rPr>
        <w:t>位</w:t>
      </w:r>
      <w:r>
        <w:rPr>
          <w:rFonts w:hint="default" w:ascii="Times New Roman" w:hAnsi="Times New Roman" w:eastAsia="仿宋_GB2312" w:cs="Times New Roman"/>
          <w:color w:val="auto"/>
          <w:spacing w:val="0"/>
          <w:sz w:val="32"/>
          <w:szCs w:val="32"/>
          <w:lang w:eastAsia="zh-CN"/>
        </w:rPr>
        <w:t>开发</w:t>
      </w:r>
      <w:r>
        <w:rPr>
          <w:rFonts w:hint="default" w:ascii="Times New Roman" w:hAnsi="Times New Roman" w:eastAsia="仿宋_GB2312" w:cs="Times New Roman"/>
          <w:color w:val="auto"/>
          <w:spacing w:val="0"/>
          <w:sz w:val="32"/>
          <w:szCs w:val="32"/>
          <w:lang w:val="en-US" w:eastAsia="zh-CN"/>
        </w:rPr>
        <w:t>管理。</w:t>
      </w:r>
    </w:p>
    <w:p>
      <w:p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kern w:val="0"/>
          <w:sz w:val="32"/>
          <w:szCs w:val="32"/>
          <w:shd w:val="clear" w:color="auto" w:fill="FFFFFF"/>
        </w:rPr>
        <w:t>第十</w:t>
      </w:r>
      <w:r>
        <w:rPr>
          <w:rFonts w:hint="default" w:ascii="Times New Roman" w:hAnsi="Times New Roman" w:eastAsia="黑体" w:cs="Times New Roman"/>
          <w:color w:val="auto"/>
          <w:kern w:val="0"/>
          <w:sz w:val="32"/>
          <w:szCs w:val="32"/>
          <w:shd w:val="clear" w:color="auto" w:fill="FFFFFF"/>
          <w:lang w:val="en-US" w:eastAsia="zh-CN"/>
        </w:rPr>
        <w:t>二</w:t>
      </w:r>
      <w:r>
        <w:rPr>
          <w:rFonts w:hint="default" w:ascii="Times New Roman" w:hAnsi="Times New Roman" w:eastAsia="黑体" w:cs="Times New Roman"/>
          <w:color w:val="auto"/>
          <w:kern w:val="0"/>
          <w:sz w:val="32"/>
          <w:szCs w:val="32"/>
          <w:shd w:val="clear" w:color="auto" w:fill="FFFFFF"/>
        </w:rPr>
        <w:t>条</w:t>
      </w:r>
      <w:r>
        <w:rPr>
          <w:rFonts w:hint="default" w:ascii="Times New Roman" w:hAnsi="Times New Roman" w:eastAsia="黑体" w:cs="Times New Roman"/>
          <w:color w:val="auto"/>
          <w:kern w:val="0"/>
          <w:sz w:val="32"/>
          <w:szCs w:val="32"/>
          <w:shd w:val="clear" w:color="auto" w:fill="FFFFFF"/>
          <w:lang w:val="en-US" w:eastAsia="zh-CN"/>
        </w:rPr>
        <w:t xml:space="preserve"> </w:t>
      </w:r>
      <w:r>
        <w:rPr>
          <w:rFonts w:hint="default" w:ascii="Times New Roman" w:hAnsi="Times New Roman" w:eastAsia="仿宋_GB2312" w:cs="Times New Roman"/>
          <w:color w:val="auto"/>
          <w:spacing w:val="0"/>
          <w:sz w:val="32"/>
          <w:szCs w:val="32"/>
          <w:lang w:val="en-US" w:eastAsia="zh-CN"/>
        </w:rPr>
        <w:t>县</w:t>
      </w:r>
      <w:r>
        <w:rPr>
          <w:rFonts w:hint="default" w:ascii="Times New Roman" w:hAnsi="Times New Roman" w:eastAsia="仿宋_GB2312" w:cs="Times New Roman"/>
          <w:color w:val="auto"/>
          <w:spacing w:val="0"/>
          <w:sz w:val="32"/>
          <w:szCs w:val="32"/>
        </w:rPr>
        <w:t>农业农村</w:t>
      </w:r>
      <w:r>
        <w:rPr>
          <w:rFonts w:hint="default" w:ascii="Times New Roman" w:hAnsi="Times New Roman" w:eastAsia="仿宋_GB2312" w:cs="Times New Roman"/>
          <w:color w:val="auto"/>
          <w:spacing w:val="0"/>
          <w:sz w:val="32"/>
          <w:szCs w:val="32"/>
          <w:lang w:val="en-US" w:eastAsia="zh-CN"/>
        </w:rPr>
        <w:t>局</w:t>
      </w:r>
      <w:r>
        <w:rPr>
          <w:rFonts w:hint="default" w:ascii="Times New Roman" w:hAnsi="Times New Roman" w:eastAsia="仿宋_GB2312" w:cs="Times New Roman"/>
          <w:color w:val="auto"/>
          <w:spacing w:val="0"/>
          <w:sz w:val="32"/>
          <w:szCs w:val="32"/>
        </w:rPr>
        <w:t>将</w:t>
      </w:r>
      <w:r>
        <w:rPr>
          <w:rFonts w:hint="default" w:ascii="Times New Roman" w:hAnsi="Times New Roman" w:eastAsia="仿宋_GB2312" w:cs="Times New Roman"/>
          <w:color w:val="auto"/>
          <w:spacing w:val="0"/>
          <w:sz w:val="32"/>
          <w:szCs w:val="32"/>
          <w:lang w:val="en-US" w:eastAsia="zh-CN"/>
        </w:rPr>
        <w:t>民生综合体和助餐服务点运营服务作</w:t>
      </w:r>
      <w:r>
        <w:rPr>
          <w:rFonts w:hint="default" w:ascii="Times New Roman" w:hAnsi="Times New Roman" w:eastAsia="仿宋_GB2312" w:cs="Times New Roman"/>
          <w:color w:val="auto"/>
          <w:spacing w:val="0"/>
          <w:sz w:val="32"/>
          <w:szCs w:val="32"/>
        </w:rPr>
        <w:t>为全面推进乡村振兴的重要内容，</w:t>
      </w:r>
      <w:r>
        <w:rPr>
          <w:rFonts w:hint="default" w:ascii="Times New Roman" w:hAnsi="Times New Roman" w:eastAsia="仿宋_GB2312" w:cs="Times New Roman"/>
          <w:color w:val="auto"/>
          <w:spacing w:val="0"/>
          <w:sz w:val="32"/>
          <w:szCs w:val="32"/>
          <w:lang w:eastAsia="zh-CN"/>
        </w:rPr>
        <w:t>指导村</w:t>
      </w:r>
      <w:r>
        <w:rPr>
          <w:rFonts w:hint="default" w:ascii="Times New Roman" w:hAnsi="Times New Roman" w:eastAsia="仿宋_GB2312" w:cs="Times New Roman"/>
          <w:color w:val="auto"/>
          <w:spacing w:val="0"/>
          <w:sz w:val="32"/>
          <w:szCs w:val="32"/>
          <w:lang w:val="en-US" w:eastAsia="zh-CN"/>
        </w:rPr>
        <w:t>级</w:t>
      </w:r>
      <w:r>
        <w:rPr>
          <w:rFonts w:hint="default" w:ascii="Times New Roman" w:hAnsi="Times New Roman" w:eastAsia="仿宋_GB2312" w:cs="Times New Roman"/>
          <w:color w:val="auto"/>
          <w:spacing w:val="0"/>
          <w:sz w:val="32"/>
          <w:szCs w:val="32"/>
          <w:lang w:eastAsia="zh-CN"/>
        </w:rPr>
        <w:t>发展一村一业，壮大村集体经济，</w:t>
      </w:r>
      <w:r>
        <w:rPr>
          <w:rFonts w:hint="default" w:ascii="Times New Roman" w:hAnsi="Times New Roman" w:eastAsia="仿宋_GB2312" w:cs="Times New Roman"/>
          <w:color w:val="auto"/>
          <w:spacing w:val="0"/>
          <w:sz w:val="32"/>
          <w:szCs w:val="32"/>
          <w:lang w:val="en-US" w:eastAsia="zh-CN"/>
        </w:rPr>
        <w:t>推进</w:t>
      </w:r>
      <w:r>
        <w:rPr>
          <w:rFonts w:hint="default" w:ascii="Times New Roman" w:hAnsi="Times New Roman" w:eastAsia="仿宋_GB2312" w:cs="Times New Roman"/>
          <w:color w:val="auto"/>
          <w:spacing w:val="0"/>
          <w:sz w:val="32"/>
          <w:szCs w:val="32"/>
        </w:rPr>
        <w:t>农村公共服务资源向</w:t>
      </w:r>
      <w:r>
        <w:rPr>
          <w:rFonts w:hint="default" w:ascii="Times New Roman" w:hAnsi="Times New Roman" w:eastAsia="仿宋_GB2312" w:cs="Times New Roman"/>
          <w:color w:val="auto"/>
          <w:spacing w:val="0"/>
          <w:sz w:val="32"/>
          <w:szCs w:val="32"/>
          <w:lang w:eastAsia="zh-CN"/>
        </w:rPr>
        <w:t>民生综合体</w:t>
      </w:r>
      <w:r>
        <w:rPr>
          <w:rFonts w:hint="default" w:ascii="Times New Roman" w:hAnsi="Times New Roman" w:eastAsia="仿宋_GB2312" w:cs="Times New Roman"/>
          <w:color w:val="auto"/>
          <w:spacing w:val="0"/>
          <w:sz w:val="32"/>
          <w:szCs w:val="32"/>
        </w:rPr>
        <w:t>倾斜。</w:t>
      </w:r>
    </w:p>
    <w:p>
      <w:pPr>
        <w:pStyle w:val="6"/>
        <w:wordWrap/>
        <w:adjustRightInd/>
        <w:snapToGrid/>
        <w:spacing w:beforeAutospacing="0" w:afterAutospacing="0"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0"/>
          <w:sz w:val="32"/>
          <w:szCs w:val="32"/>
          <w:shd w:val="clear" w:color="auto" w:fill="FFFFFF"/>
          <w:lang w:val="en-US" w:eastAsia="zh-CN"/>
        </w:rPr>
        <w:t>第十三条</w:t>
      </w:r>
      <w:r>
        <w:rPr>
          <w:rFonts w:hint="default" w:ascii="Times New Roman" w:hAnsi="Times New Roman" w:eastAsia="仿宋_GB2312" w:cs="Times New Roman"/>
          <w:color w:val="auto"/>
          <w:kern w:val="0"/>
          <w:sz w:val="32"/>
          <w:szCs w:val="32"/>
          <w:shd w:val="clear" w:color="auto" w:fill="FFFFFF"/>
          <w:lang w:val="en-US" w:eastAsia="zh-CN"/>
        </w:rPr>
        <w:t xml:space="preserve"> </w:t>
      </w:r>
      <w:r>
        <w:rPr>
          <w:rFonts w:hint="default" w:ascii="Times New Roman" w:hAnsi="Times New Roman" w:eastAsia="仿宋_GB2312" w:cs="Times New Roman"/>
          <w:color w:val="auto"/>
          <w:kern w:val="2"/>
          <w:sz w:val="32"/>
          <w:szCs w:val="32"/>
          <w:lang w:val="en-US" w:eastAsia="zh-CN" w:bidi="ar-SA"/>
        </w:rPr>
        <w:t>县政府其他职能部门按照各自职能配合开展民生综合体和助餐服务点运营服务与监管工作。</w:t>
      </w:r>
    </w:p>
    <w:p>
      <w:pPr>
        <w:pStyle w:val="6"/>
        <w:wordWrap/>
        <w:adjustRightInd/>
        <w:snapToGrid/>
        <w:spacing w:beforeAutospacing="0" w:afterAutospacing="0"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pPr>
        <w:widowControl/>
        <w:numPr>
          <w:numId w:val="0"/>
        </w:numPr>
        <w:wordWrap/>
        <w:adjustRightInd/>
        <w:snapToGrid/>
        <w:spacing w:line="560" w:lineRule="exact"/>
        <w:ind w:leftChars="0" w:firstLine="640" w:firstLineChars="200"/>
        <w:jc w:val="center"/>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sz w:val="32"/>
          <w:szCs w:val="32"/>
          <w:lang w:val="en-US" w:eastAsia="zh-CN"/>
        </w:rPr>
        <w:t xml:space="preserve">第三章 </w:t>
      </w:r>
      <w:r>
        <w:rPr>
          <w:rFonts w:hint="default" w:ascii="Times New Roman" w:hAnsi="Times New Roman" w:eastAsia="黑体" w:cs="Times New Roman"/>
          <w:color w:val="auto"/>
          <w:sz w:val="32"/>
          <w:szCs w:val="32"/>
        </w:rPr>
        <w:t>运营</w:t>
      </w:r>
      <w:r>
        <w:rPr>
          <w:rFonts w:hint="default" w:ascii="Times New Roman" w:hAnsi="Times New Roman" w:eastAsia="黑体" w:cs="Times New Roman"/>
          <w:color w:val="auto"/>
          <w:sz w:val="32"/>
          <w:szCs w:val="32"/>
          <w:lang w:val="en-US" w:eastAsia="zh-CN"/>
        </w:rPr>
        <w:t>服务</w:t>
      </w:r>
      <w:r>
        <w:rPr>
          <w:rFonts w:hint="default" w:ascii="Times New Roman" w:hAnsi="Times New Roman" w:eastAsia="黑体" w:cs="Times New Roman"/>
          <w:color w:val="auto"/>
          <w:sz w:val="32"/>
          <w:szCs w:val="32"/>
        </w:rPr>
        <w:t>管理</w:t>
      </w:r>
    </w:p>
    <w:p>
      <w:p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p>
    <w:p>
      <w:p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0"/>
          <w:sz w:val="32"/>
          <w:szCs w:val="32"/>
          <w:shd w:val="clear" w:color="auto" w:fill="FFFFFF"/>
          <w:lang w:val="en-US" w:eastAsia="zh-CN" w:bidi="ar-SA"/>
        </w:rPr>
        <w:t>第十四条</w:t>
      </w:r>
      <w:r>
        <w:rPr>
          <w:rFonts w:hint="default" w:ascii="Times New Roman" w:hAnsi="Times New Roman" w:eastAsia="仿宋_GB2312" w:cs="Times New Roman"/>
          <w:color w:val="auto"/>
          <w:kern w:val="2"/>
          <w:sz w:val="32"/>
          <w:szCs w:val="32"/>
          <w:lang w:val="en-US" w:eastAsia="zh-CN" w:bidi="ar-SA"/>
        </w:rPr>
        <w:t xml:space="preserve">  村级建设的民生综合体和助餐服务点，由所在镇人民政府、街道办事处根据辖区实际情况确定运营服务机构；县国投集团承建的民生综合体，由县国投集团统一运营。</w:t>
      </w:r>
    </w:p>
    <w:p>
      <w:pPr>
        <w:pStyle w:val="3"/>
        <w:widowControl w:val="0"/>
        <w:wordWrap/>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镇人民政府、街道办事处、村与运营方签订三方运营服务合作协议，明确三方权利义务，明确助餐、助浴、助医、助购服务方式，明确收费标准、服务时间、食品药品安全责任、退出程序、违规责任等内容。</w:t>
      </w:r>
    </w:p>
    <w:p>
      <w:pPr>
        <w:pStyle w:val="3"/>
        <w:widowControl w:val="0"/>
        <w:wordWrap/>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全面推行民生综合体评星定级管理，围绕“立标杆、强引领，抓两头、促中间”的目标，进一步</w:t>
      </w:r>
      <w:r>
        <w:rPr>
          <w:rFonts w:hint="default" w:ascii="Times New Roman" w:hAnsi="Times New Roman" w:eastAsia="仿宋_GB2312" w:cs="Times New Roman"/>
          <w:color w:val="auto"/>
          <w:kern w:val="2"/>
          <w:sz w:val="32"/>
          <w:szCs w:val="32"/>
          <w:lang w:val="en-US" w:eastAsia="zh-CN" w:bidi="ar-SA"/>
        </w:rPr>
        <w:t>提升</w:t>
      </w:r>
      <w:r>
        <w:rPr>
          <w:rFonts w:hint="eastAsia" w:ascii="Times New Roman" w:hAnsi="Times New Roman" w:eastAsia="仿宋_GB2312" w:cs="Times New Roman"/>
          <w:color w:val="auto"/>
          <w:kern w:val="2"/>
          <w:sz w:val="32"/>
          <w:szCs w:val="32"/>
          <w:lang w:val="en-US" w:eastAsia="zh-CN" w:bidi="ar-SA"/>
        </w:rPr>
        <w:t>民生综合体</w:t>
      </w:r>
      <w:r>
        <w:rPr>
          <w:rFonts w:hint="default" w:ascii="Times New Roman" w:hAnsi="Times New Roman" w:eastAsia="仿宋_GB2312" w:cs="Times New Roman"/>
          <w:color w:val="auto"/>
          <w:kern w:val="2"/>
          <w:sz w:val="32"/>
          <w:szCs w:val="32"/>
          <w:lang w:val="en-US" w:eastAsia="zh-CN" w:bidi="ar-SA"/>
        </w:rPr>
        <w:t>运营管理水平。</w:t>
      </w:r>
    </w:p>
    <w:p>
      <w:pPr>
        <w:wordWrap/>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0"/>
          <w:sz w:val="32"/>
          <w:szCs w:val="32"/>
          <w:shd w:val="clear" w:color="auto" w:fill="FFFFFF"/>
          <w:lang w:val="en-US" w:eastAsia="zh-CN" w:bidi="ar-SA"/>
        </w:rPr>
        <w:t xml:space="preserve">第十五条 </w:t>
      </w:r>
      <w:r>
        <w:rPr>
          <w:rFonts w:hint="default" w:ascii="Times New Roman" w:hAnsi="Times New Roman" w:eastAsia="仿宋_GB2312" w:cs="Times New Roman"/>
          <w:color w:val="auto"/>
          <w:kern w:val="0"/>
          <w:sz w:val="32"/>
          <w:szCs w:val="32"/>
          <w:shd w:val="clear" w:color="auto" w:fill="FFFFFF"/>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民生综合体运营服务机构应当落实食品安全主体责任，建立健全安全、消防、卫生、财务、档案管理等规章制度，健全覆盖食品生产、配送等环节的安全管理机制，做到源头可追溯、流向可跟踪、责任可追究。发现存在安全事故潜在风险隐患的，应当立即停止运营进行整改，及时向镇人民政府、街道办事处及市场监督管理部门报告。</w:t>
      </w:r>
    </w:p>
    <w:p>
      <w:pPr>
        <w:widowControl w:val="0"/>
        <w:wordWrap/>
        <w:adjustRightInd/>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第十六条</w:t>
      </w:r>
      <w:r>
        <w:rPr>
          <w:rFonts w:hint="default" w:ascii="Times New Roman" w:hAnsi="Times New Roman" w:eastAsia="仿宋_GB2312" w:cs="Times New Roman"/>
          <w:color w:val="auto"/>
          <w:kern w:val="2"/>
          <w:sz w:val="32"/>
          <w:szCs w:val="32"/>
          <w:lang w:val="en-US" w:eastAsia="zh-CN" w:bidi="ar-SA"/>
        </w:rPr>
        <w:t xml:space="preserve">  民生综合体运营服务机构应按要求统一悬挂标牌标识，将食品经营许可证、收费标准（老年人优惠情况）、食品安全管理制度、食品安全承诺书、食品安全投诉电话上墙公示，并及时向社会公开。</w:t>
      </w:r>
    </w:p>
    <w:p>
      <w:pPr>
        <w:widowControl w:val="0"/>
        <w:wordWrap/>
        <w:adjustRightInd/>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第十七条</w:t>
      </w:r>
      <w:r>
        <w:rPr>
          <w:rFonts w:hint="default" w:ascii="Times New Roman" w:hAnsi="Times New Roman" w:eastAsia="仿宋_GB2312" w:cs="Times New Roman"/>
          <w:color w:val="auto"/>
          <w:kern w:val="2"/>
          <w:sz w:val="32"/>
          <w:szCs w:val="32"/>
          <w:lang w:val="en-US" w:eastAsia="zh-CN" w:bidi="ar-SA"/>
        </w:rPr>
        <w:t xml:space="preserve">  民生综合体运营服务机构提供的饮食应当符合食品安全要求、适宜老年人食用、符合民族风俗习惯，荤素合理搭配，每日为老年人提供“一荤一素一汤”营养套餐。定期更换食谱菜谱，保证膳食种类丰富多样。</w:t>
      </w:r>
    </w:p>
    <w:p>
      <w:pPr>
        <w:pStyle w:val="2"/>
        <w:widowControl w:val="0"/>
        <w:wordWrap/>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第十八条</w:t>
      </w:r>
      <w:r>
        <w:rPr>
          <w:rFonts w:hint="default" w:ascii="Times New Roman" w:hAnsi="Times New Roman" w:eastAsia="仿宋_GB2312" w:cs="Times New Roman"/>
          <w:color w:val="auto"/>
          <w:kern w:val="2"/>
          <w:sz w:val="32"/>
          <w:szCs w:val="32"/>
          <w:lang w:val="en-US" w:eastAsia="zh-CN" w:bidi="ar-SA"/>
        </w:rPr>
        <w:t xml:space="preserve">  县民政局应当会同有关部门采取措施，鼓励自然人、法人或者其他组织依法为民生综合体运营服务机构提供捐赠和志愿服务。鼓励有条件的村设立孝善基金，引导子女为老年人就餐充值。</w:t>
      </w:r>
    </w:p>
    <w:p>
      <w:pPr>
        <w:pStyle w:val="5"/>
        <w:wordWrap/>
        <w:adjustRightInd/>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第十九条</w:t>
      </w:r>
      <w:r>
        <w:rPr>
          <w:rFonts w:hint="default" w:ascii="Times New Roman" w:hAnsi="Times New Roman" w:eastAsia="仿宋_GB2312" w:cs="Times New Roman"/>
          <w:color w:val="auto"/>
          <w:kern w:val="2"/>
          <w:sz w:val="32"/>
          <w:szCs w:val="32"/>
          <w:lang w:val="en-US" w:eastAsia="zh-CN" w:bidi="ar-SA"/>
        </w:rPr>
        <w:t xml:space="preserve"> 民生综合体运营服务机构应当按照国家有关规定接受、使用捐赠、资助。</w:t>
      </w:r>
    </w:p>
    <w:p>
      <w:pPr>
        <w:wordWrap/>
        <w:adjustRightInd/>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鼓励民生综合体运营服务机构为社会工作者、志愿者在民生综合体和助餐服务点开展服务提供便利，推动公益性活动与经营性活动融合发展。</w:t>
      </w:r>
    </w:p>
    <w:p>
      <w:pPr>
        <w:pStyle w:val="2"/>
        <w:wordWrap/>
        <w:adjustRightInd/>
        <w:spacing w:line="560" w:lineRule="exact"/>
        <w:ind w:firstLine="640" w:firstLineChars="200"/>
        <w:jc w:val="both"/>
        <w:textAlignment w:val="auto"/>
        <w:rPr>
          <w:rFonts w:hint="default" w:ascii="Times New Roman" w:hAnsi="Times New Roman" w:eastAsia="仿宋_GB2312" w:cs="Times New Roman"/>
          <w:sz w:val="32"/>
          <w:szCs w:val="32"/>
        </w:rPr>
      </w:pPr>
    </w:p>
    <w:p>
      <w:pPr>
        <w:widowControl w:val="0"/>
        <w:numPr>
          <w:numId w:val="0"/>
        </w:numPr>
        <w:wordWrap/>
        <w:adjustRightInd/>
        <w:snapToGrid/>
        <w:spacing w:line="560" w:lineRule="exact"/>
        <w:ind w:leftChars="0" w:firstLine="640" w:firstLineChars="20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第四章 扶持措施</w:t>
      </w:r>
    </w:p>
    <w:p>
      <w:pPr>
        <w:pStyle w:val="2"/>
        <w:numPr>
          <w:numId w:val="0"/>
        </w:numPr>
        <w:wordWrap/>
        <w:adjustRightInd/>
        <w:spacing w:line="560"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lang w:val="en-US" w:eastAsia="zh-CN" w:bidi="ar-SA"/>
        </w:rPr>
        <w:t>第二十条</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val="en-US" w:eastAsia="zh-CN"/>
        </w:rPr>
        <w:t>助餐补贴。</w:t>
      </w:r>
      <w:r>
        <w:rPr>
          <w:rFonts w:hint="default" w:ascii="Times New Roman" w:hAnsi="Times New Roman" w:eastAsia="仿宋_GB2312" w:cs="Times New Roman"/>
          <w:color w:val="auto"/>
          <w:kern w:val="0"/>
          <w:sz w:val="32"/>
          <w:szCs w:val="32"/>
          <w:lang w:val="en-US" w:eastAsia="zh-CN"/>
        </w:rPr>
        <w:t>补贴对象为沂源县户籍年满 60 周岁</w:t>
      </w:r>
      <w:r>
        <w:rPr>
          <w:rFonts w:hint="default" w:ascii="Times New Roman" w:hAnsi="Times New Roman" w:eastAsia="仿宋_GB2312" w:cs="Times New Roman"/>
          <w:color w:val="auto"/>
          <w:kern w:val="0"/>
          <w:sz w:val="32"/>
          <w:szCs w:val="32"/>
          <w:highlight w:val="none"/>
          <w:lang w:val="en-US" w:eastAsia="zh-CN"/>
        </w:rPr>
        <w:t>（含）以上、在民生综合体或助餐服务点就餐的老年人。</w:t>
      </w:r>
      <w:r>
        <w:rPr>
          <w:rFonts w:hint="default" w:ascii="Times New Roman" w:hAnsi="Times New Roman" w:eastAsia="仿宋_GB2312" w:cs="Times New Roman"/>
          <w:color w:val="auto"/>
          <w:sz w:val="32"/>
          <w:szCs w:val="32"/>
          <w:highlight w:val="none"/>
          <w:lang w:val="en-US" w:eastAsia="zh-CN"/>
        </w:rPr>
        <w:t>助餐补贴由县、镇（街道）、村三级共</w:t>
      </w:r>
      <w:r>
        <w:rPr>
          <w:rFonts w:hint="default" w:ascii="Times New Roman" w:hAnsi="Times New Roman" w:eastAsia="仿宋_GB2312" w:cs="Times New Roman"/>
          <w:color w:val="auto"/>
          <w:kern w:val="0"/>
          <w:sz w:val="32"/>
          <w:szCs w:val="32"/>
          <w:highlight w:val="none"/>
          <w:lang w:val="en-US" w:eastAsia="zh-CN"/>
        </w:rPr>
        <w:t>同承担</w:t>
      </w:r>
      <w:r>
        <w:rPr>
          <w:rFonts w:hint="default" w:ascii="Times New Roman" w:hAnsi="Times New Roman" w:eastAsia="仿宋_GB2312" w:cs="Times New Roman"/>
          <w:color w:val="auto"/>
          <w:sz w:val="32"/>
          <w:szCs w:val="32"/>
          <w:highlight w:val="none"/>
          <w:lang w:val="en-US" w:eastAsia="zh-CN"/>
        </w:rPr>
        <w:t>。</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县财政对沂源县户籍在民生综合体或助餐服务点就餐的60-79周岁老年人，每人每餐补贴2元；80周岁（含）以上老年人，每人每餐补贴3元。</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镇（街道）对辖区内在民生综合体或助餐服务点就餐的60周岁（含）以上的老年人，每人每餐补贴1元。</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村对辖区内在民生综合体或助餐服务点就餐的60周岁（含）以上的老年人，每人每餐补贴2元。</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60-79周岁老年人，每人每餐</w:t>
      </w:r>
      <w:r>
        <w:rPr>
          <w:rFonts w:hint="eastAsia" w:ascii="Times New Roman" w:hAnsi="Times New Roman" w:eastAsia="仿宋_GB2312" w:cs="Times New Roman"/>
          <w:color w:val="auto"/>
          <w:kern w:val="0"/>
          <w:sz w:val="32"/>
          <w:szCs w:val="32"/>
          <w:highlight w:val="none"/>
          <w:lang w:val="en-US" w:eastAsia="zh-CN"/>
        </w:rPr>
        <w:t>缴纳</w:t>
      </w:r>
      <w:r>
        <w:rPr>
          <w:rFonts w:hint="default" w:ascii="Times New Roman" w:hAnsi="Times New Roman" w:eastAsia="仿宋_GB2312" w:cs="Times New Roman"/>
          <w:color w:val="auto"/>
          <w:kern w:val="0"/>
          <w:sz w:val="32"/>
          <w:szCs w:val="32"/>
          <w:highlight w:val="none"/>
          <w:lang w:val="en-US" w:eastAsia="zh-CN"/>
        </w:rPr>
        <w:t>2元；80周岁（含）以上老年人，每人每餐</w:t>
      </w:r>
      <w:r>
        <w:rPr>
          <w:rFonts w:hint="eastAsia" w:ascii="Times New Roman" w:hAnsi="Times New Roman" w:eastAsia="仿宋_GB2312" w:cs="Times New Roman"/>
          <w:color w:val="auto"/>
          <w:kern w:val="0"/>
          <w:sz w:val="32"/>
          <w:szCs w:val="32"/>
          <w:highlight w:val="none"/>
          <w:lang w:val="en-US" w:eastAsia="zh-CN"/>
        </w:rPr>
        <w:t>缴纳</w:t>
      </w:r>
      <w:r>
        <w:rPr>
          <w:rFonts w:hint="default" w:ascii="Times New Roman" w:hAnsi="Times New Roman" w:eastAsia="仿宋_GB2312" w:cs="Times New Roman"/>
          <w:color w:val="auto"/>
          <w:kern w:val="0"/>
          <w:sz w:val="32"/>
          <w:szCs w:val="32"/>
          <w:highlight w:val="none"/>
          <w:lang w:val="en-US" w:eastAsia="zh-CN"/>
        </w:rPr>
        <w:t>1元。</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rPr>
        <w:t>村级组织可根据村情，制定老年人助餐优惠政策</w:t>
      </w:r>
      <w:r>
        <w:rPr>
          <w:rFonts w:hint="default" w:ascii="Times New Roman" w:hAnsi="Times New Roman" w:eastAsia="仿宋_GB2312" w:cs="Times New Roman"/>
          <w:color w:val="auto"/>
          <w:kern w:val="0"/>
          <w:sz w:val="32"/>
          <w:szCs w:val="32"/>
          <w:lang w:val="en-US" w:eastAsia="zh-CN"/>
        </w:rPr>
        <w:t>，但不提倡老年人免费就餐。</w:t>
      </w:r>
    </w:p>
    <w:p>
      <w:pPr>
        <w:widowControl/>
        <w:wordWrap/>
        <w:adjustRightIn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运营服务机构每季度的第一月份10日前向所属镇人民政府、街道办事处报送上季度老年人就餐情况，镇人民政府、街道办事处负责审核数据的真实性，签字盖章后报送县民政局。</w:t>
      </w:r>
    </w:p>
    <w:p>
      <w:pPr>
        <w:widowControl/>
        <w:wordWrap/>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kern w:val="0"/>
          <w:sz w:val="32"/>
          <w:szCs w:val="32"/>
          <w:lang w:val="en-US" w:eastAsia="zh-CN"/>
        </w:rPr>
        <w:t>县级助餐</w:t>
      </w:r>
      <w:r>
        <w:rPr>
          <w:rFonts w:hint="default" w:ascii="Times New Roman" w:hAnsi="Times New Roman" w:eastAsia="仿宋_GB2312" w:cs="Times New Roman"/>
          <w:color w:val="auto"/>
          <w:sz w:val="32"/>
          <w:szCs w:val="32"/>
          <w:shd w:val="clear" w:color="auto" w:fill="FFFFFF"/>
        </w:rPr>
        <w:t>补贴由县财政局按季度拨</w:t>
      </w:r>
      <w:r>
        <w:rPr>
          <w:rFonts w:hint="default" w:ascii="Times New Roman" w:hAnsi="Times New Roman" w:eastAsia="仿宋_GB2312" w:cs="Times New Roman"/>
          <w:color w:val="auto"/>
          <w:sz w:val="32"/>
          <w:szCs w:val="32"/>
          <w:shd w:val="clear" w:color="auto" w:fill="FFFFFF"/>
          <w:lang w:val="en-US" w:eastAsia="zh-CN"/>
        </w:rPr>
        <w:t>付。</w:t>
      </w:r>
    </w:p>
    <w:p>
      <w:pPr>
        <w:widowControl/>
        <w:wordWrap/>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镇村助餐补贴由镇（街道）统筹结算，按年度</w:t>
      </w:r>
      <w:r>
        <w:rPr>
          <w:rFonts w:hint="eastAsia" w:ascii="楷体_GB2312" w:hAnsi="楷体_GB2312" w:eastAsia="楷体_GB2312" w:cs="楷体_GB2312"/>
          <w:color w:val="auto"/>
          <w:kern w:val="0"/>
          <w:sz w:val="32"/>
          <w:szCs w:val="32"/>
          <w:lang w:val="en-US" w:eastAsia="zh-CN"/>
        </w:rPr>
        <w:t>（上一年度的11月1日至本年度的10月31日）</w:t>
      </w:r>
      <w:r>
        <w:rPr>
          <w:rFonts w:hint="default" w:ascii="Times New Roman" w:hAnsi="Times New Roman" w:eastAsia="仿宋_GB2312" w:cs="Times New Roman"/>
          <w:color w:val="auto"/>
          <w:kern w:val="0"/>
          <w:sz w:val="32"/>
          <w:szCs w:val="32"/>
          <w:lang w:val="en-US" w:eastAsia="zh-CN"/>
        </w:rPr>
        <w:t>拨付。运营服务机构</w:t>
      </w:r>
      <w:r>
        <w:rPr>
          <w:rFonts w:hint="default" w:ascii="Times New Roman" w:hAnsi="Times New Roman" w:eastAsia="仿宋_GB2312" w:cs="Times New Roman"/>
          <w:color w:val="auto"/>
          <w:sz w:val="32"/>
          <w:szCs w:val="32"/>
          <w:shd w:val="clear" w:color="auto" w:fill="FFFFFF"/>
        </w:rPr>
        <w:t>应于</w:t>
      </w:r>
      <w:r>
        <w:rPr>
          <w:rFonts w:hint="default" w:ascii="Times New Roman" w:hAnsi="Times New Roman" w:eastAsia="仿宋_GB2312" w:cs="Times New Roman"/>
          <w:color w:val="auto"/>
          <w:sz w:val="32"/>
          <w:szCs w:val="32"/>
          <w:shd w:val="clear" w:color="auto" w:fill="FFFFFF"/>
          <w:lang w:val="en-US" w:eastAsia="zh-CN"/>
        </w:rPr>
        <w:t>每年11月20日前向所在</w:t>
      </w:r>
      <w:r>
        <w:rPr>
          <w:rFonts w:hint="default" w:ascii="Times New Roman" w:hAnsi="Times New Roman" w:eastAsia="仿宋_GB2312" w:cs="Times New Roman"/>
          <w:color w:val="auto"/>
          <w:kern w:val="0"/>
          <w:sz w:val="32"/>
          <w:szCs w:val="32"/>
          <w:lang w:val="en-US" w:eastAsia="zh-CN"/>
        </w:rPr>
        <w:t>镇人民政府、街道办事处、村民委员会</w:t>
      </w:r>
      <w:r>
        <w:rPr>
          <w:rFonts w:hint="default" w:ascii="Times New Roman" w:hAnsi="Times New Roman" w:eastAsia="仿宋_GB2312" w:cs="Times New Roman"/>
          <w:color w:val="auto"/>
          <w:sz w:val="32"/>
          <w:szCs w:val="32"/>
          <w:shd w:val="clear" w:color="auto" w:fill="FFFFFF"/>
        </w:rPr>
        <w:t>提出</w:t>
      </w:r>
      <w:r>
        <w:rPr>
          <w:rFonts w:hint="default" w:ascii="Times New Roman" w:hAnsi="Times New Roman" w:eastAsia="仿宋_GB2312" w:cs="Times New Roman"/>
          <w:color w:val="auto"/>
          <w:sz w:val="32"/>
          <w:szCs w:val="32"/>
          <w:shd w:val="clear" w:color="auto" w:fill="FFFFFF"/>
          <w:lang w:eastAsia="zh-CN"/>
        </w:rPr>
        <w:t>助餐</w:t>
      </w:r>
      <w:r>
        <w:rPr>
          <w:rFonts w:hint="default" w:ascii="Times New Roman" w:hAnsi="Times New Roman" w:eastAsia="仿宋_GB2312" w:cs="Times New Roman"/>
          <w:color w:val="auto"/>
          <w:sz w:val="32"/>
          <w:szCs w:val="32"/>
          <w:shd w:val="clear" w:color="auto" w:fill="FFFFFF"/>
        </w:rPr>
        <w:t>补贴</w:t>
      </w:r>
      <w:r>
        <w:rPr>
          <w:rFonts w:hint="default" w:ascii="Times New Roman" w:hAnsi="Times New Roman" w:eastAsia="仿宋_GB2312" w:cs="Times New Roman"/>
          <w:color w:val="auto"/>
          <w:sz w:val="32"/>
          <w:szCs w:val="32"/>
          <w:shd w:val="clear" w:color="auto" w:fill="FFFFFF"/>
          <w:lang w:eastAsia="zh-CN"/>
        </w:rPr>
        <w:t>申请，</w:t>
      </w:r>
      <w:r>
        <w:rPr>
          <w:rFonts w:hint="default" w:ascii="Times New Roman" w:hAnsi="Times New Roman" w:eastAsia="仿宋_GB2312" w:cs="Times New Roman"/>
          <w:color w:val="auto"/>
          <w:kern w:val="0"/>
          <w:sz w:val="32"/>
          <w:szCs w:val="32"/>
          <w:lang w:val="en-US" w:eastAsia="zh-CN"/>
        </w:rPr>
        <w:t>镇人民政府、街道办事处、村民委员会应在收到</w:t>
      </w:r>
      <w:r>
        <w:rPr>
          <w:rFonts w:hint="default" w:ascii="Times New Roman" w:hAnsi="Times New Roman" w:eastAsia="仿宋_GB2312" w:cs="Times New Roman"/>
          <w:color w:val="auto"/>
          <w:sz w:val="32"/>
          <w:szCs w:val="32"/>
          <w:shd w:val="clear" w:color="auto" w:fill="FFFFFF"/>
          <w:lang w:eastAsia="zh-CN"/>
        </w:rPr>
        <w:t>助餐</w:t>
      </w:r>
      <w:r>
        <w:rPr>
          <w:rFonts w:hint="default" w:ascii="Times New Roman" w:hAnsi="Times New Roman" w:eastAsia="仿宋_GB2312" w:cs="Times New Roman"/>
          <w:color w:val="auto"/>
          <w:sz w:val="32"/>
          <w:szCs w:val="32"/>
          <w:shd w:val="clear" w:color="auto" w:fill="FFFFFF"/>
        </w:rPr>
        <w:t>补贴</w:t>
      </w:r>
      <w:r>
        <w:rPr>
          <w:rFonts w:hint="default" w:ascii="Times New Roman" w:hAnsi="Times New Roman" w:eastAsia="仿宋_GB2312" w:cs="Times New Roman"/>
          <w:color w:val="auto"/>
          <w:sz w:val="32"/>
          <w:szCs w:val="32"/>
          <w:shd w:val="clear" w:color="auto" w:fill="FFFFFF"/>
          <w:lang w:eastAsia="zh-CN"/>
        </w:rPr>
        <w:t>申请</w:t>
      </w:r>
      <w:r>
        <w:rPr>
          <w:rFonts w:hint="default" w:ascii="Times New Roman" w:hAnsi="Times New Roman" w:eastAsia="仿宋_GB2312" w:cs="Times New Roman"/>
          <w:color w:val="auto"/>
          <w:sz w:val="32"/>
          <w:szCs w:val="32"/>
          <w:shd w:val="clear" w:color="auto" w:fill="FFFFFF"/>
          <w:lang w:val="en-US" w:eastAsia="zh-CN"/>
        </w:rPr>
        <w:t>后</w:t>
      </w:r>
      <w:r>
        <w:rPr>
          <w:rFonts w:hint="default" w:ascii="Times New Roman" w:hAnsi="Times New Roman" w:eastAsia="仿宋_GB2312" w:cs="Times New Roman"/>
          <w:color w:val="auto"/>
          <w:sz w:val="32"/>
          <w:szCs w:val="32"/>
          <w:shd w:val="clear" w:color="auto" w:fill="FFFFFF"/>
        </w:rPr>
        <w:t>20个工作日内拨付</w:t>
      </w:r>
      <w:r>
        <w:rPr>
          <w:rFonts w:hint="default" w:ascii="Times New Roman" w:hAnsi="Times New Roman" w:eastAsia="仿宋_GB2312" w:cs="Times New Roman"/>
          <w:color w:val="auto"/>
          <w:sz w:val="32"/>
          <w:szCs w:val="32"/>
          <w:shd w:val="clear" w:color="auto" w:fill="FFFFFF"/>
          <w:lang w:val="en-US" w:eastAsia="zh-CN"/>
        </w:rPr>
        <w:t>助餐</w:t>
      </w:r>
      <w:r>
        <w:rPr>
          <w:rFonts w:hint="default" w:ascii="Times New Roman" w:hAnsi="Times New Roman" w:eastAsia="仿宋_GB2312" w:cs="Times New Roman"/>
          <w:color w:val="auto"/>
          <w:sz w:val="32"/>
          <w:szCs w:val="32"/>
          <w:shd w:val="clear" w:color="auto" w:fill="FFFFFF"/>
        </w:rPr>
        <w:t>补贴款项</w:t>
      </w:r>
      <w:r>
        <w:rPr>
          <w:rFonts w:hint="default" w:ascii="Times New Roman" w:hAnsi="Times New Roman" w:eastAsia="仿宋_GB2312" w:cs="Times New Roman"/>
          <w:color w:val="auto"/>
          <w:sz w:val="32"/>
          <w:szCs w:val="32"/>
          <w:shd w:val="clear" w:color="auto" w:fill="FFFFFF"/>
          <w:lang w:eastAsia="zh-CN"/>
        </w:rPr>
        <w:t>。</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镇村助餐补贴与运营服务机构结算不到位的，由县财政局从镇、街道转移支付资金中扣除，直接拨付给运营服务机构。</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color w:val="auto"/>
          <w:kern w:val="2"/>
          <w:sz w:val="32"/>
          <w:szCs w:val="32"/>
          <w:lang w:val="en-US" w:eastAsia="zh-CN" w:bidi="ar-SA"/>
        </w:rPr>
        <w:t>第二十一条</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val="en-US" w:eastAsia="zh-CN"/>
        </w:rPr>
        <w:t>运营补贴。</w:t>
      </w:r>
      <w:r>
        <w:rPr>
          <w:rFonts w:hint="default" w:ascii="Times New Roman" w:hAnsi="Times New Roman" w:eastAsia="仿宋_GB2312" w:cs="Times New Roman"/>
          <w:color w:val="auto"/>
          <w:kern w:val="0"/>
          <w:sz w:val="32"/>
          <w:szCs w:val="32"/>
          <w:lang w:val="en-US" w:eastAsia="zh-CN"/>
        </w:rPr>
        <w:t xml:space="preserve">补贴对象为民生综合体和助餐服务点运营服务机构。  </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对运营满一年、经评估合格的民生综合体及助餐服务点，年度午餐就餐老人达到4000人次及以上的，年度补助0.3万元。享受运营补贴的不得重复享受农村幸福院运营补贴。</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运营补贴为省市养老服务专项资金，由县民政局负责对运营服务机构进行绩效考核，根据绩效考核结果确定运营补贴数额，县财政局按年度统一拨付至运营服务机构。</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县民政局牵头每年对民生综合体和助餐服务点运营时长、助餐服务人数及人次、老年人满意度、日常管理等情况开展绩效考核，并根据考核结果兑现相关运营补贴。绩效考核的具体办法由县民政局另行制定。</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color w:val="auto"/>
          <w:kern w:val="2"/>
          <w:sz w:val="32"/>
          <w:szCs w:val="32"/>
          <w:lang w:val="en-US" w:eastAsia="zh-CN" w:bidi="ar-SA"/>
        </w:rPr>
        <w:t>第二十二条</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仿宋_GB2312" w:cs="Times New Roman"/>
          <w:color w:val="auto"/>
          <w:kern w:val="0"/>
          <w:sz w:val="32"/>
          <w:szCs w:val="32"/>
          <w:lang w:val="en-US" w:eastAsia="zh-CN"/>
        </w:rPr>
        <w:t>农村幸福院</w:t>
      </w:r>
      <w:r>
        <w:rPr>
          <w:rFonts w:hint="default" w:ascii="Times New Roman" w:hAnsi="Times New Roman" w:eastAsia="仿宋_GB2312" w:cs="Times New Roman"/>
          <w:color w:val="auto"/>
          <w:sz w:val="32"/>
          <w:szCs w:val="32"/>
          <w:lang w:val="en-US" w:eastAsia="zh-CN"/>
        </w:rPr>
        <w:t>运营补贴。</w:t>
      </w:r>
      <w:r>
        <w:rPr>
          <w:rFonts w:hint="default" w:ascii="Times New Roman" w:hAnsi="Times New Roman" w:eastAsia="仿宋_GB2312" w:cs="Times New Roman"/>
          <w:color w:val="auto"/>
          <w:kern w:val="0"/>
          <w:sz w:val="32"/>
          <w:szCs w:val="32"/>
          <w:lang w:val="en-US" w:eastAsia="zh-CN"/>
        </w:rPr>
        <w:t>将符合条件的民生综合体及助餐服务点纳入农村幸福院备案管理，根据第三方农村幸福院等级评估结果，按照省、市补助标准给予奖补。</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农村幸福院补贴为省市养老服务专项资金，由县财政局按年度统一拨付至运营服务机构。</w:t>
      </w:r>
    </w:p>
    <w:p>
      <w:pPr>
        <w:widowControl/>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color w:val="auto"/>
          <w:kern w:val="2"/>
          <w:sz w:val="32"/>
          <w:szCs w:val="32"/>
          <w:lang w:val="en-US" w:eastAsia="zh-CN" w:bidi="ar-SA"/>
        </w:rPr>
        <w:t xml:space="preserve">第二十三条 </w:t>
      </w:r>
      <w:r>
        <w:rPr>
          <w:rFonts w:hint="default" w:ascii="Times New Roman" w:hAnsi="Times New Roman" w:eastAsia="仿宋_GB2312" w:cs="Times New Roman"/>
          <w:color w:val="auto"/>
          <w:kern w:val="0"/>
          <w:sz w:val="32"/>
          <w:szCs w:val="32"/>
          <w:lang w:val="en-US" w:eastAsia="zh-CN"/>
        </w:rPr>
        <w:t xml:space="preserve"> 税费优惠。对符合条件的</w:t>
      </w:r>
      <w:r>
        <w:rPr>
          <w:rFonts w:hint="default" w:ascii="Times New Roman" w:hAnsi="Times New Roman" w:eastAsia="仿宋_GB2312" w:cs="Times New Roman"/>
          <w:color w:val="auto"/>
          <w:spacing w:val="0"/>
          <w:sz w:val="32"/>
          <w:szCs w:val="32"/>
          <w:lang w:val="en-US" w:eastAsia="zh-CN"/>
        </w:rPr>
        <w:t>民生综合体和助餐服务点运营服务机构</w:t>
      </w:r>
      <w:r>
        <w:rPr>
          <w:rFonts w:hint="default" w:ascii="Times New Roman" w:hAnsi="Times New Roman" w:eastAsia="仿宋_GB2312" w:cs="Times New Roman"/>
          <w:color w:val="auto"/>
          <w:kern w:val="0"/>
          <w:sz w:val="32"/>
          <w:szCs w:val="32"/>
          <w:lang w:val="en-US" w:eastAsia="zh-CN"/>
        </w:rPr>
        <w:t>，用水、用电、用气、用暖按规定执行居民生活类价格，按规定享受各项税费优惠政策。</w:t>
      </w:r>
    </w:p>
    <w:p>
      <w:pPr>
        <w:widowControl w:val="0"/>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黑体" w:cs="Times New Roman"/>
          <w:color w:val="auto"/>
          <w:kern w:val="2"/>
          <w:sz w:val="32"/>
          <w:szCs w:val="32"/>
          <w:lang w:val="en-US" w:eastAsia="zh-CN" w:bidi="ar-SA"/>
        </w:rPr>
        <w:t xml:space="preserve">第二十四条 </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仿宋_GB2312" w:cs="Times New Roman"/>
          <w:color w:val="auto"/>
          <w:kern w:val="0"/>
          <w:sz w:val="32"/>
          <w:szCs w:val="32"/>
          <w:lang w:val="en-US" w:eastAsia="zh-CN"/>
        </w:rPr>
        <w:t>人力支持</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pacing w:val="0"/>
          <w:sz w:val="32"/>
          <w:szCs w:val="32"/>
          <w:lang w:val="en-US" w:eastAsia="zh-CN"/>
        </w:rPr>
        <w:t>将民生综合体和助餐服务点运营服务纳入乡村公益性岗位支持范围，对符合条件的</w:t>
      </w:r>
      <w:r>
        <w:rPr>
          <w:rFonts w:hint="default" w:ascii="Times New Roman" w:hAnsi="Times New Roman" w:eastAsia="仿宋_GB2312" w:cs="Times New Roman"/>
          <w:color w:val="auto"/>
          <w:sz w:val="32"/>
          <w:szCs w:val="32"/>
        </w:rPr>
        <w:t>民生综合体和助餐服务点</w:t>
      </w:r>
      <w:r>
        <w:rPr>
          <w:rFonts w:hint="default" w:ascii="Times New Roman" w:hAnsi="Times New Roman" w:eastAsia="仿宋_GB2312" w:cs="Times New Roman"/>
          <w:color w:val="auto"/>
          <w:spacing w:val="0"/>
          <w:sz w:val="32"/>
          <w:szCs w:val="32"/>
          <w:lang w:eastAsia="zh-CN"/>
        </w:rPr>
        <w:t>优先</w:t>
      </w:r>
      <w:r>
        <w:rPr>
          <w:rFonts w:hint="default" w:ascii="Times New Roman" w:hAnsi="Times New Roman" w:eastAsia="仿宋_GB2312" w:cs="Times New Roman"/>
          <w:color w:val="auto"/>
          <w:spacing w:val="0"/>
          <w:sz w:val="32"/>
          <w:szCs w:val="32"/>
          <w:lang w:val="en-US" w:eastAsia="zh-CN"/>
        </w:rPr>
        <w:t>安排乡村公益性岗位。</w:t>
      </w:r>
    </w:p>
    <w:p>
      <w:pPr>
        <w:pStyle w:val="2"/>
        <w:widowControl w:val="0"/>
        <w:wordWrap/>
        <w:adjustRightIn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color w:val="auto"/>
          <w:kern w:val="2"/>
          <w:sz w:val="32"/>
          <w:szCs w:val="32"/>
          <w:lang w:val="en-US" w:eastAsia="zh-CN" w:bidi="ar-SA"/>
        </w:rPr>
        <w:t>第二十五条</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0"/>
          <w:sz w:val="32"/>
          <w:szCs w:val="32"/>
          <w:highlight w:val="none"/>
          <w:lang w:val="en-US" w:eastAsia="zh-CN"/>
        </w:rPr>
        <w:t>互助养老。鼓励</w:t>
      </w:r>
      <w:r>
        <w:rPr>
          <w:rFonts w:hint="default" w:ascii="Times New Roman" w:hAnsi="Times New Roman" w:eastAsia="仿宋_GB2312" w:cs="Times New Roman"/>
          <w:color w:val="auto"/>
          <w:kern w:val="0"/>
          <w:sz w:val="32"/>
          <w:szCs w:val="32"/>
          <w:lang w:val="en-US" w:eastAsia="zh-CN"/>
        </w:rPr>
        <w:t>开展村级互助养老服务，发动党员干部、低龄健康老年人参与</w:t>
      </w:r>
      <w:r>
        <w:rPr>
          <w:rFonts w:hint="default" w:ascii="Times New Roman" w:hAnsi="Times New Roman" w:eastAsia="仿宋_GB2312" w:cs="Times New Roman"/>
          <w:color w:val="auto"/>
          <w:sz w:val="32"/>
          <w:szCs w:val="32"/>
        </w:rPr>
        <w:t>民生综合体和助餐服务点</w:t>
      </w:r>
      <w:r>
        <w:rPr>
          <w:rFonts w:hint="default" w:ascii="Times New Roman" w:hAnsi="Times New Roman" w:eastAsia="仿宋_GB2312" w:cs="Times New Roman"/>
          <w:color w:val="auto"/>
          <w:sz w:val="32"/>
          <w:szCs w:val="32"/>
          <w:lang w:val="en-US" w:eastAsia="zh-CN"/>
        </w:rPr>
        <w:t>运营</w:t>
      </w:r>
      <w:r>
        <w:rPr>
          <w:rFonts w:hint="default" w:ascii="Times New Roman" w:hAnsi="Times New Roman" w:eastAsia="仿宋_GB2312" w:cs="Times New Roman"/>
          <w:color w:val="auto"/>
          <w:kern w:val="0"/>
          <w:sz w:val="32"/>
          <w:szCs w:val="32"/>
          <w:lang w:val="en-US" w:eastAsia="zh-CN"/>
        </w:rPr>
        <w:t>服务，探索以邻里互助方式解决老人日常照料问题，建设善邻互助点，组建善邻互助员队伍，为老人提供助餐、医疗和精神慰藉等服务。</w:t>
      </w:r>
    </w:p>
    <w:p>
      <w:pPr>
        <w:pStyle w:val="2"/>
        <w:widowControl w:val="0"/>
        <w:wordWrap/>
        <w:adjustRightIn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鼓励探索“服务积分”“志愿+信用”等模式，培育发展老年助餐志愿者队伍和互助组织。</w:t>
      </w:r>
    </w:p>
    <w:p>
      <w:pPr>
        <w:pStyle w:val="3"/>
        <w:widowControl w:val="0"/>
        <w:wordWrap/>
        <w:adjustRightInd/>
        <w:spacing w:line="560" w:lineRule="exact"/>
        <w:ind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鼓励社会组织、社工组织、志愿服务组织等为行动不便的老年人提供送餐上门服务。</w:t>
      </w:r>
    </w:p>
    <w:p>
      <w:pPr>
        <w:pStyle w:val="2"/>
        <w:widowControl w:val="0"/>
        <w:numPr>
          <w:ilvl w:val="0"/>
          <w:numId w:val="2"/>
        </w:numPr>
        <w:wordWrap/>
        <w:adjustRightInd/>
        <w:spacing w:line="560" w:lineRule="exact"/>
        <w:ind w:leftChars="0" w:firstLine="640" w:firstLineChars="200"/>
        <w:jc w:val="center"/>
        <w:textAlignment w:val="auto"/>
        <w:rPr>
          <w:rFonts w:hint="default" w:ascii="Times New Roman" w:hAnsi="Times New Roman" w:eastAsia="黑体" w:cs="Times New Roman"/>
          <w:color w:val="auto"/>
          <w:spacing w:val="0"/>
          <w:kern w:val="2"/>
          <w:sz w:val="32"/>
          <w:szCs w:val="32"/>
          <w:lang w:val="en-US" w:eastAsia="zh-CN" w:bidi="ar-SA"/>
        </w:rPr>
      </w:pPr>
      <w:r>
        <w:rPr>
          <w:rFonts w:hint="default" w:ascii="Times New Roman" w:hAnsi="Times New Roman" w:eastAsia="黑体" w:cs="Times New Roman"/>
          <w:color w:val="auto"/>
          <w:spacing w:val="0"/>
          <w:kern w:val="2"/>
          <w:sz w:val="32"/>
          <w:szCs w:val="32"/>
          <w:lang w:val="en-US" w:eastAsia="zh-CN" w:bidi="ar-SA"/>
        </w:rPr>
        <w:t>监督管理</w:t>
      </w:r>
    </w:p>
    <w:p>
      <w:pPr>
        <w:pStyle w:val="2"/>
        <w:widowControl w:val="0"/>
        <w:wordWrap/>
        <w:adjustRightInd/>
        <w:spacing w:line="560"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pPr>
        <w:pStyle w:val="2"/>
        <w:widowControl w:val="0"/>
        <w:wordWrap/>
        <w:adjustRightInd/>
        <w:spacing w:line="560" w:lineRule="exact"/>
        <w:ind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第二十六条</w:t>
      </w:r>
      <w:r>
        <w:rPr>
          <w:rFonts w:hint="default" w:ascii="Times New Roman" w:hAnsi="Times New Roman" w:eastAsia="仿宋_GB2312" w:cs="Times New Roman"/>
          <w:color w:val="auto"/>
          <w:spacing w:val="0"/>
          <w:kern w:val="2"/>
          <w:sz w:val="32"/>
          <w:szCs w:val="32"/>
          <w:lang w:val="en-US" w:eastAsia="zh-CN" w:bidi="ar-SA"/>
        </w:rPr>
        <w:t xml:space="preserve">  县民政局与县市场监管局建立联合巡查机制，加强对民生综合体和助餐服务点餐食加工、配送等环节的安全监管，定期进行监督检查并督促整改。</w:t>
      </w:r>
    </w:p>
    <w:p>
      <w:pPr>
        <w:pStyle w:val="2"/>
        <w:widowControl w:val="0"/>
        <w:wordWrap/>
        <w:adjustRightInd/>
        <w:spacing w:line="560" w:lineRule="exact"/>
        <w:ind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第二十七条</w:t>
      </w:r>
      <w:r>
        <w:rPr>
          <w:rFonts w:hint="default" w:ascii="Times New Roman" w:hAnsi="Times New Roman" w:eastAsia="黑体" w:cs="Times New Roman"/>
          <w:color w:val="auto"/>
          <w:spacing w:val="0"/>
          <w:kern w:val="2"/>
          <w:sz w:val="32"/>
          <w:szCs w:val="32"/>
          <w:lang w:val="en-US" w:eastAsia="zh-CN" w:bidi="ar-SA"/>
        </w:rPr>
        <w:t xml:space="preserve"> </w:t>
      </w:r>
      <w:r>
        <w:rPr>
          <w:rFonts w:hint="default" w:ascii="Times New Roman" w:hAnsi="Times New Roman" w:eastAsia="仿宋_GB2312" w:cs="Times New Roman"/>
          <w:color w:val="auto"/>
          <w:spacing w:val="0"/>
          <w:kern w:val="2"/>
          <w:sz w:val="32"/>
          <w:szCs w:val="32"/>
          <w:lang w:val="en-US" w:eastAsia="zh-CN" w:bidi="ar-SA"/>
        </w:rPr>
        <w:t xml:space="preserve"> 各镇人民政府、街道办事处应当加强民生综合体和助餐服务点食品生产、配送等环节的常态化安全监管，建立民生综合体运营服务机构食品安全信用档案。加强对食品从业人员的培训和膳食安全质量的抽验检查，全面提升服务质量。</w:t>
      </w:r>
    </w:p>
    <w:p>
      <w:pPr>
        <w:pStyle w:val="2"/>
        <w:widowControl w:val="0"/>
        <w:wordWrap/>
        <w:adjustRightInd/>
        <w:spacing w:line="560" w:lineRule="exact"/>
        <w:ind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第二十八条</w:t>
      </w:r>
      <w:r>
        <w:rPr>
          <w:rFonts w:hint="default" w:ascii="Times New Roman" w:hAnsi="Times New Roman" w:eastAsia="黑体" w:cs="Times New Roman"/>
          <w:color w:val="auto"/>
          <w:spacing w:val="0"/>
          <w:kern w:val="2"/>
          <w:sz w:val="32"/>
          <w:szCs w:val="32"/>
          <w:lang w:val="en-US" w:eastAsia="zh-CN" w:bidi="ar-SA"/>
        </w:rPr>
        <w:t xml:space="preserve"> </w:t>
      </w:r>
      <w:r>
        <w:rPr>
          <w:rFonts w:hint="default" w:ascii="Times New Roman" w:hAnsi="Times New Roman" w:eastAsia="仿宋_GB2312" w:cs="Times New Roman"/>
          <w:color w:val="auto"/>
          <w:spacing w:val="0"/>
          <w:kern w:val="2"/>
          <w:sz w:val="32"/>
          <w:szCs w:val="32"/>
          <w:lang w:val="en-US" w:eastAsia="zh-CN" w:bidi="ar-SA"/>
        </w:rPr>
        <w:t xml:space="preserve"> 各镇人民政府、 街道办事处利用智慧养老服务信息化平台对助餐服务进行信息化管理，通过人脸识别核对，对助餐对象进行身份核验，对民生综合体和助餐服务点助餐数据进行台账记录，作为助餐和运营补贴依据。</w:t>
      </w:r>
    </w:p>
    <w:p>
      <w:pPr>
        <w:pStyle w:val="2"/>
        <w:widowControl w:val="0"/>
        <w:wordWrap/>
        <w:adjustRightInd/>
        <w:spacing w:line="560" w:lineRule="exact"/>
        <w:ind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第二十九条</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仿宋_GB2312" w:cs="Times New Roman"/>
          <w:color w:val="auto"/>
          <w:spacing w:val="0"/>
          <w:kern w:val="2"/>
          <w:sz w:val="32"/>
          <w:szCs w:val="32"/>
          <w:lang w:val="en-US" w:eastAsia="zh-CN" w:bidi="ar-SA"/>
        </w:rPr>
        <w:t>运营服务机构在提供助餐、助浴、助医、助购服务过程中违反安全生产、食品药品安全、消防管理、消费者权益保障、老年人权益保障等法律法规、规章规定的，由相关主管部门依法追究其法律责任。</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黑体" w:cs="Times New Roman"/>
          <w:color w:val="auto"/>
          <w:kern w:val="2"/>
          <w:sz w:val="32"/>
          <w:szCs w:val="32"/>
          <w:lang w:val="en-US" w:eastAsia="zh-CN" w:bidi="ar-SA"/>
        </w:rPr>
        <w:t>第三十条</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仿宋_GB2312" w:cs="Times New Roman"/>
          <w:color w:val="auto"/>
          <w:kern w:val="0"/>
          <w:sz w:val="32"/>
          <w:szCs w:val="32"/>
          <w:shd w:val="clear" w:color="auto" w:fill="FFFFFF"/>
          <w:lang w:val="en-US" w:eastAsia="zh-CN" w:bidi="ar-SA"/>
        </w:rPr>
        <w:t>实施民生综合体动态监管，民生综合体具有以下情形之一且限期整改不到位的，降为助餐服务点管理。</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（一）连续30天日均就餐人数不足10人的；</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（二）非正常原因连续30天未运营的；</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（三）未办理食品经营许可证的；</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（四）未按要求配备公益岗及助餐人员、配合运营方选聘专职营业员的；</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（五）其他认为有需要调整的情形。</w:t>
      </w:r>
    </w:p>
    <w:p>
      <w:pPr>
        <w:widowControl w:val="0"/>
        <w:numPr>
          <w:numId w:val="0"/>
        </w:numPr>
        <w:wordWrap/>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降级后由镇（街道）协调就近民生综合体为其供餐，村里负责组织“两委”成员、公益岗、网格员等人员为老年人提供送餐服务，运营服务机构不再承担招聘营业人员工资</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黑体" w:cs="Times New Roman"/>
          <w:color w:val="auto"/>
          <w:kern w:val="2"/>
          <w:sz w:val="32"/>
          <w:szCs w:val="32"/>
          <w:lang w:val="en-US" w:eastAsia="zh-CN" w:bidi="ar-SA"/>
        </w:rPr>
        <w:t>第三十一条</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仿宋_GB2312" w:cs="Times New Roman"/>
          <w:color w:val="auto"/>
          <w:kern w:val="0"/>
          <w:sz w:val="32"/>
          <w:szCs w:val="32"/>
          <w:shd w:val="clear" w:color="auto" w:fill="FFFFFF"/>
          <w:lang w:val="en-US" w:eastAsia="zh-CN" w:bidi="ar-SA"/>
        </w:rPr>
        <w:t xml:space="preserve"> 运营机构有下列行为之一的，由主管单位责令整改；拒不整改的，取消其享受补贴资格；情节严重的，对已拨付的补贴予以追回。</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（一）擅自暂停或者终止服务的；</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（二）餐饮质量较差，老年人投诉较多的；</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（三）正常运营期间内连续 3 个月达不到规定就餐人数的；</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（四）存在辱骂、歧视和虐待等侵犯老年人合法权益行为的；</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（五）存在重大食品安全隐患达不到保证食品安全保障要求或发生食品安全事故或老年人人身财产安全事故的；</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（六）在申请补贴、接受考核时有弄虚作假、骗取补贴行为的；</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（七）法律、法规、规章规定的其他违法违规行为。</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p>
    <w:p>
      <w:pPr>
        <w:widowControl w:val="0"/>
        <w:numPr>
          <w:numId w:val="0"/>
        </w:numPr>
        <w:wordWrap/>
        <w:adjustRightInd/>
        <w:snapToGrid/>
        <w:spacing w:line="560" w:lineRule="exact"/>
        <w:ind w:leftChars="0" w:firstLine="640" w:firstLineChars="200"/>
        <w:jc w:val="center"/>
        <w:textAlignment w:val="auto"/>
        <w:rPr>
          <w:rFonts w:hint="default" w:ascii="Times New Roman" w:hAnsi="Times New Roman" w:eastAsia="黑体" w:cs="Times New Roman"/>
          <w:color w:val="auto"/>
          <w:kern w:val="0"/>
          <w:sz w:val="32"/>
          <w:szCs w:val="32"/>
          <w:shd w:val="clear" w:color="auto" w:fill="FFFFFF"/>
          <w:lang w:val="en-US" w:eastAsia="zh-CN" w:bidi="ar-SA"/>
        </w:rPr>
      </w:pPr>
      <w:r>
        <w:rPr>
          <w:rFonts w:hint="default" w:ascii="Times New Roman" w:hAnsi="Times New Roman" w:eastAsia="黑体" w:cs="Times New Roman"/>
          <w:color w:val="auto"/>
          <w:kern w:val="0"/>
          <w:sz w:val="32"/>
          <w:szCs w:val="32"/>
          <w:shd w:val="clear" w:color="auto" w:fill="FFFFFF"/>
          <w:lang w:val="en-US" w:eastAsia="zh-CN" w:bidi="ar-SA"/>
        </w:rPr>
        <w:t>第六章  附则</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黑体" w:cs="Times New Roman"/>
          <w:color w:val="auto"/>
          <w:kern w:val="2"/>
          <w:sz w:val="32"/>
          <w:szCs w:val="32"/>
          <w:lang w:val="en-US" w:eastAsia="zh-CN" w:bidi="ar-SA"/>
        </w:rPr>
        <w:t>第三十二条</w:t>
      </w:r>
      <w:r>
        <w:rPr>
          <w:rFonts w:hint="default" w:ascii="Times New Roman" w:hAnsi="Times New Roman" w:eastAsia="黑体" w:cs="Times New Roman"/>
          <w:color w:val="auto"/>
          <w:kern w:val="0"/>
          <w:sz w:val="32"/>
          <w:szCs w:val="32"/>
          <w:shd w:val="clear" w:color="auto" w:fill="FFFFFF"/>
          <w:lang w:val="en-US" w:eastAsia="zh-CN" w:bidi="ar-SA"/>
        </w:rPr>
        <w:t xml:space="preserve"> </w:t>
      </w:r>
      <w:r>
        <w:rPr>
          <w:rFonts w:hint="default" w:ascii="Times New Roman" w:hAnsi="Times New Roman" w:eastAsia="仿宋_GB2312" w:cs="Times New Roman"/>
          <w:color w:val="auto"/>
          <w:kern w:val="0"/>
          <w:sz w:val="32"/>
          <w:szCs w:val="32"/>
          <w:shd w:val="clear" w:color="auto" w:fill="FFFFFF"/>
          <w:lang w:val="en-US" w:eastAsia="zh-CN" w:bidi="ar-SA"/>
        </w:rPr>
        <w:t xml:space="preserve"> 本办法由县民政局负责解释。</w:t>
      </w:r>
    </w:p>
    <w:p>
      <w:pPr>
        <w:widowControl w:val="0"/>
        <w:numPr>
          <w:numId w:val="0"/>
        </w:numPr>
        <w:wordWrap/>
        <w:adjustRightInd/>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黑体" w:cs="Times New Roman"/>
          <w:color w:val="auto"/>
          <w:kern w:val="2"/>
          <w:sz w:val="32"/>
          <w:szCs w:val="32"/>
          <w:lang w:val="en-US" w:eastAsia="zh-CN" w:bidi="ar-SA"/>
        </w:rPr>
        <w:t>第三十三条</w:t>
      </w:r>
      <w:r>
        <w:rPr>
          <w:rFonts w:hint="default" w:ascii="Times New Roman" w:hAnsi="Times New Roman" w:eastAsia="仿宋_GB2312" w:cs="Times New Roman"/>
          <w:color w:val="auto"/>
          <w:kern w:val="0"/>
          <w:sz w:val="32"/>
          <w:szCs w:val="32"/>
          <w:shd w:val="clear" w:color="auto" w:fill="FFFFFF"/>
          <w:lang w:val="en-US" w:eastAsia="zh-CN" w:bidi="ar-SA"/>
        </w:rPr>
        <w:t xml:space="preserve">  本办法自2025年  月  日起施行。</w:t>
      </w:r>
    </w:p>
    <w:sectPr>
      <w:footerReference r:id="rId4" w:type="default"/>
      <w:pgSz w:w="11906" w:h="16838"/>
      <w:pgMar w:top="1701" w:right="1587"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方正粗宋简体">
    <w:altName w:val="宋体"/>
    <w:panose1 w:val="03000509000000000000"/>
    <w:charset w:val="86"/>
    <w:family w:val="auto"/>
    <w:pitch w:val="default"/>
    <w:sig w:usb0="00000000" w:usb1="00000000" w:usb2="0000001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Microsoft YaHei UI">
    <w:altName w:val="宋体"/>
    <w:panose1 w:val="020B0503020204020204"/>
    <w:charset w:val="86"/>
    <w:family w:val="auto"/>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11921452">
    <w:nsid w:val="C567E92C"/>
    <w:multiLevelType w:val="singleLevel"/>
    <w:tmpl w:val="C567E92C"/>
    <w:lvl w:ilvl="0" w:tentative="1">
      <w:start w:val="1"/>
      <w:numFmt w:val="chineseCounting"/>
      <w:suff w:val="space"/>
      <w:lvlText w:val="第%1章"/>
      <w:lvlJc w:val="left"/>
      <w:rPr>
        <w:rFonts w:hint="eastAsia"/>
      </w:rPr>
    </w:lvl>
  </w:abstractNum>
  <w:abstractNum w:abstractNumId="3466568516">
    <w:nsid w:val="CE9FA344"/>
    <w:multiLevelType w:val="singleLevel"/>
    <w:tmpl w:val="CE9FA344"/>
    <w:lvl w:ilvl="0" w:tentative="1">
      <w:start w:val="5"/>
      <w:numFmt w:val="chineseCounting"/>
      <w:suff w:val="space"/>
      <w:lvlText w:val="第%1章"/>
      <w:lvlJc w:val="left"/>
      <w:rPr>
        <w:rFonts w:hint="eastAsia"/>
      </w:rPr>
    </w:lvl>
  </w:abstractNum>
  <w:num w:numId="1">
    <w:abstractNumId w:val="3311921452"/>
  </w:num>
  <w:num w:numId="2">
    <w:abstractNumId w:val="34665685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paragraph" w:styleId="2">
    <w:name w:val="footnote text"/>
    <w:basedOn w:val="1"/>
    <w:next w:val="3"/>
    <w:unhideWhenUsed/>
    <w:qFormat/>
    <w:uiPriority w:val="99"/>
    <w:pPr>
      <w:snapToGrid w:val="0"/>
      <w:jc w:val="left"/>
    </w:pPr>
    <w:rPr>
      <w:rFonts w:ascii="Calibri" w:hAnsi="Calibri" w:eastAsia="宋体" w:cs="Times New Roman"/>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NavPane"/>
    <w:basedOn w:val="1"/>
    <w:semiHidden/>
    <w:qFormat/>
    <w:uiPriority w:val="0"/>
    <w:pPr>
      <w:shd w:val="clear" w:color="auto" w:fill="000080"/>
      <w:textAlignment w:val="baseline"/>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4271</Words>
  <Characters>4310</Characters>
  <Lines>0</Lines>
  <Paragraphs>0</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2025-04-08T06:51:00Z</dcterms:created>
  <dc:creator>PC2</dc:creator>
  <cp:lastModifiedBy>Administrator</cp:lastModifiedBy>
  <dcterms:modified xsi:type="dcterms:W3CDTF">2025-04-15T09:40:10Z</dcterms:modified>
  <dc:title>“沂源红”幸福家园民生综合体运营服务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7BAB2E2099A24C6A9585937F5B558F7D_11</vt:lpwstr>
  </property>
  <property fmtid="{D5CDD505-2E9C-101B-9397-08002B2CF9AE}" pid="4" name="KSOTemplateDocerSaveRecord">
    <vt:lpwstr>eyJoZGlkIjoiMjQzNTJhZWFjYTNmOGU5YzA3NmQ1ZjBjNzNjNzM5ZmEiLCJ1c2VySWQiOiI2MTY4NTY1NDkifQ==</vt:lpwstr>
  </property>
</Properties>
</file>