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lang w:eastAsia="zh-CN"/>
        </w:rPr>
        <w:t>政务公开推进情况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自开展政务公开工作培训以来，高度重视，加强人员培训和业务培训，组织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lang w:eastAsia="zh-CN"/>
        </w:rPr>
        <w:t>参加全县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政务公开工作会议，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lang w:eastAsia="zh-CN"/>
        </w:rPr>
        <w:t>详细学习政务公开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内容和要求，职能和义务，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lang w:eastAsia="zh-CN"/>
        </w:rPr>
        <w:t>考核要求等，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从而提高公开政府信息的法律意识和责任意识。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lang w:eastAsia="zh-CN"/>
        </w:rPr>
        <w:t>目前，政务公开工作正在有序开展中。</w:t>
      </w:r>
      <w:bookmarkStart w:id="0" w:name="_GoBack"/>
      <w:bookmarkEnd w:id="0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2020-12-11T06:26:31Z</dcterms:created>
  <dc:creator>Administrator</dc:creator>
  <cp:lastModifiedBy>刘文涛</cp:lastModifiedBy>
  <dcterms:modified xsi:type="dcterms:W3CDTF">2020-12-11T06:29:18Z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