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val="en-US" w:eastAsia="zh-CN"/>
        </w:rPr>
      </w:pPr>
      <w:bookmarkStart w:id="0" w:name="OLE_LINK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bookmarkStart w:id="1" w:name="_GoBack"/>
      <w:bookmarkEnd w:id="1"/>
    </w:p>
    <w:p>
      <w:pPr>
        <w:keepNext w:val="0"/>
        <w:keepLines w:val="0"/>
        <w:pageBreakBefore w:val="0"/>
        <w:widowControl w:val="0"/>
        <w:kinsoku/>
        <w:wordWrap/>
        <w:overflowPunct/>
        <w:topLinePunct w:val="0"/>
        <w:autoSpaceDE/>
        <w:autoSpaceDN/>
        <w:bidi w:val="0"/>
        <w:adjustRightInd/>
        <w:snapToGrid/>
        <w:spacing w:before="292" w:beforeLines="50" w:line="560" w:lineRule="exact"/>
        <w:jc w:val="center"/>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 w:cs="Times New Roman"/>
          <w:sz w:val="32"/>
          <w:szCs w:val="32"/>
          <w:lang w:val="en-US" w:eastAsia="zh-CN"/>
        </w:rPr>
        <w:t>鲁政发〔2023〕9号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鲁村镇人民政府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关于推行</w:t>
      </w:r>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val="en-US" w:eastAsia="zh-CN"/>
        </w:rPr>
        <w:t>沂源红</w:t>
      </w:r>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乡村公益医疗互助制度</w:t>
      </w:r>
      <w:r>
        <w:rPr>
          <w:rFonts w:hint="default" w:ascii="Times New Roman" w:hAnsi="Times New Roman" w:eastAsia="方正小标宋简体" w:cs="Times New Roman"/>
          <w:sz w:val="44"/>
          <w:szCs w:val="44"/>
          <w:lang w:val="en-US" w:eastAsia="zh-CN"/>
        </w:rPr>
        <w:t>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指导意见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val="en-US" w:eastAsia="zh-CN"/>
        </w:rPr>
      </w:pPr>
    </w:p>
    <w:p>
      <w:pPr>
        <w:ind w:firstLine="632" w:firstLineChars="200"/>
        <w:rPr>
          <w:rFonts w:hint="default" w:ascii="Times New Roman" w:hAnsi="Times New Roman" w:eastAsia="仿宋" w:cs="Times New Roman"/>
          <w:color w:va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ascii="仿宋" w:hAnsi="仿宋" w:eastAsia="仿宋" w:cs="仿宋_GB2312"/>
          <w:highlight w:val="none"/>
        </w:rPr>
      </w:pPr>
      <w:r>
        <w:rPr>
          <w:rFonts w:hint="default" w:ascii="Times New Roman" w:hAnsi="Times New Roman" w:eastAsia="仿宋" w:cs="Times New Roman"/>
          <w:color w:val="auto"/>
        </w:rPr>
        <w:t>为巩固拓展脱贫攻坚成果</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推进乡村全面振兴</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促进共同富裕，健全</w:t>
      </w:r>
      <w:r>
        <w:rPr>
          <w:rFonts w:hint="default" w:ascii="Times New Roman" w:hAnsi="Times New Roman" w:eastAsia="仿宋" w:cs="Times New Roman"/>
          <w:color w:val="auto"/>
          <w:lang w:val="en-US" w:eastAsia="zh-CN"/>
        </w:rPr>
        <w:t>完善防止</w:t>
      </w:r>
      <w:r>
        <w:rPr>
          <w:rFonts w:hint="default" w:ascii="Times New Roman" w:hAnsi="Times New Roman" w:eastAsia="仿宋" w:cs="Times New Roman"/>
          <w:color w:val="auto"/>
        </w:rPr>
        <w:t>因病返贫致贫长效机制</w:t>
      </w:r>
      <w:r>
        <w:rPr>
          <w:rFonts w:hint="default" w:ascii="Times New Roman" w:hAnsi="Times New Roman" w:eastAsia="仿宋" w:cs="Times New Roman"/>
          <w:color w:val="auto"/>
          <w:lang w:eastAsia="zh-CN"/>
        </w:rPr>
        <w:t>，</w:t>
      </w:r>
      <w:r>
        <w:rPr>
          <w:rFonts w:hint="eastAsia" w:ascii="仿宋" w:hAnsi="仿宋" w:eastAsia="仿宋" w:cs="仿宋_GB2312"/>
          <w:highlight w:val="none"/>
        </w:rPr>
        <w:t>结合</w:t>
      </w:r>
      <w:r>
        <w:rPr>
          <w:rFonts w:hint="eastAsia" w:ascii="仿宋" w:hAnsi="仿宋" w:eastAsia="仿宋" w:cs="仿宋_GB2312"/>
          <w:highlight w:val="none"/>
          <w:lang w:eastAsia="zh-CN"/>
        </w:rPr>
        <w:t>鲁村镇</w:t>
      </w:r>
      <w:r>
        <w:rPr>
          <w:rFonts w:hint="eastAsia" w:ascii="仿宋" w:hAnsi="仿宋" w:eastAsia="仿宋" w:cs="仿宋_GB2312"/>
          <w:highlight w:val="none"/>
        </w:rPr>
        <w:t>实际，现就推行</w:t>
      </w:r>
      <w:r>
        <w:rPr>
          <w:rFonts w:hint="eastAsia" w:ascii="仿宋" w:hAnsi="仿宋" w:eastAsia="仿宋" w:cs="仿宋_GB2312"/>
          <w:highlight w:val="none"/>
          <w:lang w:eastAsia="zh-CN"/>
        </w:rPr>
        <w:t>“沂源红”</w:t>
      </w:r>
      <w:r>
        <w:rPr>
          <w:rFonts w:hint="eastAsia" w:ascii="仿宋" w:hAnsi="仿宋" w:eastAsia="仿宋" w:cs="仿宋_GB2312"/>
          <w:highlight w:val="none"/>
        </w:rPr>
        <w:t>乡村公益医疗互助制度提出如下指导意见：</w:t>
      </w:r>
    </w:p>
    <w:p>
      <w:pPr>
        <w:spacing w:line="560" w:lineRule="exact"/>
        <w:ind w:firstLine="632" w:firstLineChars="200"/>
        <w:rPr>
          <w:rFonts w:hint="default" w:ascii="Times New Roman" w:hAnsi="Times New Roman" w:eastAsia="黑体" w:cs="Times New Roman"/>
          <w:color w:val="auto"/>
        </w:rPr>
      </w:pPr>
      <w:r>
        <w:rPr>
          <w:rFonts w:hint="default" w:ascii="Times New Roman" w:hAnsi="Times New Roman" w:eastAsia="黑体" w:cs="Times New Roman"/>
          <w:color w:val="auto"/>
        </w:rPr>
        <w:t>一、指导思想</w:t>
      </w:r>
    </w:p>
    <w:p>
      <w:pPr>
        <w:ind w:firstLine="632" w:firstLineChars="200"/>
        <w:rPr>
          <w:rFonts w:hint="default" w:ascii="Times New Roman" w:hAnsi="Times New Roman" w:eastAsia="仿宋" w:cs="Times New Roman"/>
          <w:color w:val="auto"/>
        </w:rPr>
      </w:pPr>
      <w:r>
        <w:rPr>
          <w:rFonts w:hint="default" w:ascii="Times New Roman" w:hAnsi="Times New Roman" w:eastAsia="仿宋" w:cs="Times New Roman"/>
          <w:color w:val="auto"/>
        </w:rPr>
        <w:t>坚持以习近平新时代中国特色社会主义思想为指导，深入贯彻党的</w:t>
      </w:r>
      <w:r>
        <w:rPr>
          <w:rFonts w:hint="default" w:ascii="Times New Roman" w:hAnsi="Times New Roman" w:eastAsia="仿宋" w:cs="Times New Roman"/>
          <w:color w:val="auto"/>
          <w:lang w:val="en-US" w:eastAsia="zh-CN"/>
        </w:rPr>
        <w:t>二十大会议</w:t>
      </w:r>
      <w:r>
        <w:rPr>
          <w:rFonts w:hint="default" w:ascii="Times New Roman" w:hAnsi="Times New Roman" w:eastAsia="仿宋" w:cs="Times New Roman"/>
          <w:color w:val="auto"/>
        </w:rPr>
        <w:t>精神，在发展中补齐民生短板，坚持问题导向，以满足群众提高医疗保障水平的迫切期望为主题，</w:t>
      </w:r>
      <w:r>
        <w:rPr>
          <w:rFonts w:hint="default" w:ascii="Times New Roman" w:hAnsi="Times New Roman" w:eastAsia="仿宋" w:cs="Times New Roman"/>
          <w:color w:val="auto"/>
          <w:lang w:val="en-US" w:eastAsia="zh-CN"/>
        </w:rPr>
        <w:t>解决脱贫攻坚完成后医保政策重大调整导致的</w:t>
      </w:r>
      <w:r>
        <w:rPr>
          <w:rFonts w:hint="default" w:ascii="Times New Roman" w:hAnsi="Times New Roman" w:eastAsia="仿宋" w:cs="Times New Roman"/>
          <w:color w:val="auto"/>
        </w:rPr>
        <w:t>基本医疗保险保障水平明显不足</w:t>
      </w:r>
      <w:r>
        <w:rPr>
          <w:rFonts w:hint="default" w:ascii="Times New Roman" w:hAnsi="Times New Roman" w:eastAsia="仿宋" w:cs="Times New Roman"/>
          <w:color w:val="auto"/>
          <w:lang w:val="en-US" w:eastAsia="zh-CN"/>
        </w:rPr>
        <w:t>问题，</w:t>
      </w:r>
      <w:r>
        <w:rPr>
          <w:rFonts w:hint="default" w:ascii="Times New Roman" w:hAnsi="Times New Roman" w:eastAsia="仿宋" w:cs="Times New Roman"/>
          <w:color w:val="auto"/>
        </w:rPr>
        <w:t>利用市场手段，不断创新基层群众帮扶模式，全面推行</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lang w:val="en-US" w:eastAsia="zh-CN"/>
        </w:rPr>
        <w:t>沂源红</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乡村公益医疗互助制度，精准有效缓解因病致贫、因病返贫问题，有效巩固脱贫成果、推进乡村全面振兴、促进共同富裕。</w:t>
      </w:r>
    </w:p>
    <w:p>
      <w:pPr>
        <w:spacing w:line="560" w:lineRule="exact"/>
        <w:ind w:firstLine="632" w:firstLineChars="200"/>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lang w:eastAsia="zh-CN"/>
        </w:rPr>
        <w:t>二</w:t>
      </w:r>
      <w:r>
        <w:rPr>
          <w:rFonts w:hint="default" w:ascii="Times New Roman" w:hAnsi="Times New Roman" w:eastAsia="黑体" w:cs="Times New Roman"/>
          <w:color w:val="auto"/>
          <w:highlight w:val="none"/>
        </w:rPr>
        <w:t>、基本原则</w:t>
      </w:r>
    </w:p>
    <w:p>
      <w:pPr>
        <w:ind w:firstLine="632" w:firstLineChars="20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乡村公益医疗互助按照“党建统领、政府引导、村民主决策、群众自愿参与、</w:t>
      </w:r>
      <w:r>
        <w:rPr>
          <w:rFonts w:hint="default" w:ascii="Times New Roman" w:hAnsi="Times New Roman" w:eastAsia="仿宋" w:cs="Times New Roman"/>
          <w:color w:val="auto"/>
          <w:highlight w:val="none"/>
          <w:lang w:eastAsia="zh-CN"/>
        </w:rPr>
        <w:t>镇</w:t>
      </w:r>
      <w:r>
        <w:rPr>
          <w:rFonts w:hint="default" w:ascii="Times New Roman" w:hAnsi="Times New Roman" w:eastAsia="仿宋" w:cs="Times New Roman"/>
          <w:color w:val="auto"/>
          <w:highlight w:val="none"/>
        </w:rPr>
        <w:t>统筹管理、平台科技支撑”的思路开展，坚持以下几项原则：</w:t>
      </w:r>
    </w:p>
    <w:p>
      <w:pPr>
        <w:ind w:firstLine="632" w:firstLineChars="200"/>
        <w:rPr>
          <w:rFonts w:hint="default" w:ascii="Times New Roman" w:hAnsi="Times New Roman" w:eastAsia="仿宋" w:cs="Times New Roman"/>
          <w:color w:val="auto"/>
          <w:highlight w:val="none"/>
        </w:rPr>
      </w:pPr>
      <w:r>
        <w:rPr>
          <w:rFonts w:hint="default" w:ascii="楷体_GB2312" w:hAnsi="楷体_GB2312" w:eastAsia="楷体_GB2312" w:cs="楷体_GB2312"/>
          <w:color w:val="auto"/>
          <w:highlight w:val="none"/>
        </w:rPr>
        <w:t>（一）</w:t>
      </w:r>
      <w:r>
        <w:rPr>
          <w:rFonts w:hint="default" w:ascii="楷体_GB2312" w:hAnsi="楷体_GB2312" w:eastAsia="楷体_GB2312" w:cs="楷体_GB2312"/>
          <w:color w:val="auto"/>
          <w:highlight w:val="none"/>
          <w:lang w:val="en-US" w:eastAsia="zh-CN"/>
        </w:rPr>
        <w:t>各村</w:t>
      </w:r>
      <w:r>
        <w:rPr>
          <w:rFonts w:hint="default" w:ascii="楷体_GB2312" w:hAnsi="楷体_GB2312" w:eastAsia="楷体_GB2312" w:cs="楷体_GB2312"/>
          <w:color w:val="auto"/>
          <w:highlight w:val="none"/>
        </w:rPr>
        <w:t>主办、民主决策。</w:t>
      </w:r>
      <w:r>
        <w:rPr>
          <w:rFonts w:hint="default" w:ascii="Times New Roman" w:hAnsi="Times New Roman" w:eastAsia="仿宋" w:cs="Times New Roman"/>
          <w:color w:val="auto"/>
          <w:kern w:val="0"/>
          <w:highlight w:val="none"/>
        </w:rPr>
        <w:t>乡村公益医疗互助是农村基层公益互助活动，</w:t>
      </w:r>
      <w:r>
        <w:rPr>
          <w:rFonts w:hint="default" w:ascii="Times New Roman" w:hAnsi="Times New Roman" w:eastAsia="仿宋" w:cs="Times New Roman"/>
          <w:color w:val="auto"/>
          <w:kern w:val="0"/>
          <w:highlight w:val="none"/>
          <w:lang w:val="en-US" w:eastAsia="zh-CN"/>
        </w:rPr>
        <w:t>各村</w:t>
      </w:r>
      <w:r>
        <w:rPr>
          <w:rFonts w:hint="default" w:ascii="Times New Roman" w:hAnsi="Times New Roman" w:eastAsia="仿宋" w:cs="Times New Roman"/>
          <w:color w:val="auto"/>
          <w:kern w:val="0"/>
          <w:highlight w:val="none"/>
        </w:rPr>
        <w:t>要在广泛听取群众意见基础上，按照村提议、群众代表会议讨论决议的方式进行民主决策。</w:t>
      </w:r>
    </w:p>
    <w:p>
      <w:pPr>
        <w:spacing w:line="560" w:lineRule="exact"/>
        <w:ind w:firstLine="632" w:firstLineChars="200"/>
        <w:jc w:val="left"/>
        <w:rPr>
          <w:rFonts w:hint="default" w:ascii="Times New Roman" w:hAnsi="Times New Roman" w:eastAsia="仿宋" w:cs="Times New Roman"/>
          <w:color w:val="auto"/>
          <w:kern w:val="0"/>
          <w:highlight w:val="none"/>
        </w:rPr>
      </w:pPr>
      <w:r>
        <w:rPr>
          <w:rFonts w:hint="default" w:ascii="楷体_GB2312" w:hAnsi="楷体_GB2312" w:eastAsia="楷体_GB2312" w:cs="楷体_GB2312"/>
          <w:color w:val="auto"/>
          <w:highlight w:val="none"/>
        </w:rPr>
        <w:t>（二）自愿参与、共建共享。</w:t>
      </w:r>
      <w:r>
        <w:rPr>
          <w:rFonts w:hint="default" w:ascii="Times New Roman" w:hAnsi="Times New Roman" w:eastAsia="仿宋" w:cs="Times New Roman"/>
          <w:color w:val="auto"/>
          <w:kern w:val="0"/>
          <w:highlight w:val="none"/>
        </w:rPr>
        <w:t>倡导广大群众弘扬守望相助、乐善好施的传统美德，以家庭为单位</w:t>
      </w:r>
      <w:r>
        <w:rPr>
          <w:rFonts w:hint="default" w:ascii="Times New Roman" w:hAnsi="Times New Roman" w:eastAsia="仿宋" w:cs="Times New Roman"/>
          <w:color w:val="auto"/>
          <w:kern w:val="0"/>
          <w:highlight w:val="none"/>
          <w:lang w:val="en-US" w:eastAsia="zh-CN"/>
        </w:rPr>
        <w:t>整户</w:t>
      </w:r>
      <w:r>
        <w:rPr>
          <w:rFonts w:hint="default" w:ascii="Times New Roman" w:hAnsi="Times New Roman" w:eastAsia="仿宋" w:cs="Times New Roman"/>
          <w:color w:val="auto"/>
          <w:kern w:val="0"/>
          <w:highlight w:val="none"/>
        </w:rPr>
        <w:t>自愿参与，鼓励乡贤赞助引导，形成人人尽责、人人享有的社会帮扶格局。</w:t>
      </w:r>
    </w:p>
    <w:p>
      <w:pPr>
        <w:spacing w:line="560" w:lineRule="exact"/>
        <w:ind w:firstLine="632" w:firstLineChars="200"/>
        <w:rPr>
          <w:rFonts w:hint="default" w:ascii="Times New Roman" w:hAnsi="Times New Roman" w:eastAsia="仿宋" w:cs="Times New Roman"/>
          <w:color w:val="auto"/>
          <w:kern w:val="0"/>
          <w:highlight w:val="none"/>
        </w:rPr>
      </w:pPr>
      <w:r>
        <w:rPr>
          <w:rFonts w:hint="default" w:ascii="楷体_GB2312" w:hAnsi="楷体_GB2312" w:eastAsia="楷体_GB2312" w:cs="楷体_GB2312"/>
          <w:color w:val="auto"/>
          <w:highlight w:val="none"/>
        </w:rPr>
        <w:t>（三）规范管理、有序发展。</w:t>
      </w:r>
      <w:r>
        <w:rPr>
          <w:rFonts w:hint="default" w:ascii="Times New Roman" w:hAnsi="Times New Roman" w:eastAsia="仿宋" w:cs="Times New Roman"/>
          <w:color w:val="auto"/>
          <w:kern w:val="0"/>
          <w:highlight w:val="none"/>
        </w:rPr>
        <w:t>乡村公益医疗互助采取</w:t>
      </w:r>
      <w:r>
        <w:rPr>
          <w:rFonts w:hint="default" w:ascii="Times New Roman" w:hAnsi="Times New Roman" w:eastAsia="仿宋" w:cs="Times New Roman"/>
          <w:color w:val="auto"/>
          <w:kern w:val="0"/>
          <w:highlight w:val="none"/>
          <w:lang w:eastAsia="zh-CN"/>
        </w:rPr>
        <w:t>“</w:t>
      </w:r>
      <w:r>
        <w:rPr>
          <w:rFonts w:hint="default" w:ascii="Times New Roman" w:hAnsi="Times New Roman" w:eastAsia="仿宋" w:cs="Times New Roman"/>
          <w:color w:val="auto"/>
          <w:kern w:val="0"/>
          <w:highlight w:val="none"/>
        </w:rPr>
        <w:t>村办镇管</w:t>
      </w:r>
      <w:r>
        <w:rPr>
          <w:rFonts w:hint="default" w:ascii="Times New Roman" w:hAnsi="Times New Roman" w:eastAsia="仿宋" w:cs="Times New Roman"/>
          <w:color w:val="auto"/>
          <w:kern w:val="0"/>
          <w:highlight w:val="none"/>
          <w:lang w:eastAsia="zh-CN"/>
        </w:rPr>
        <w:t>”</w:t>
      </w:r>
      <w:r>
        <w:rPr>
          <w:rFonts w:hint="default" w:ascii="Times New Roman" w:hAnsi="Times New Roman" w:eastAsia="仿宋" w:cs="Times New Roman"/>
          <w:color w:val="auto"/>
          <w:kern w:val="0"/>
          <w:highlight w:val="none"/>
        </w:rPr>
        <w:t>模式，</w:t>
      </w:r>
      <w:r>
        <w:rPr>
          <w:rFonts w:hint="default" w:ascii="Times New Roman" w:hAnsi="Times New Roman" w:eastAsia="仿宋" w:cs="Times New Roman"/>
          <w:color w:val="auto"/>
          <w:highlight w:val="none"/>
        </w:rPr>
        <w:t>在村民代表会议决议基础上，各村互助资金集中</w:t>
      </w:r>
      <w:r>
        <w:rPr>
          <w:rFonts w:hint="default" w:ascii="Times New Roman" w:hAnsi="Times New Roman" w:eastAsia="仿宋" w:cs="Times New Roman"/>
          <w:color w:val="auto"/>
          <w:highlight w:val="none"/>
          <w:lang w:val="en-US" w:eastAsia="zh-CN"/>
        </w:rPr>
        <w:t>到</w:t>
      </w:r>
      <w:r>
        <w:rPr>
          <w:rFonts w:hint="default" w:ascii="Times New Roman" w:hAnsi="Times New Roman" w:eastAsia="仿宋" w:cs="Times New Roman"/>
          <w:color w:val="auto"/>
          <w:highlight w:val="none"/>
        </w:rPr>
        <w:t>镇统一监管，统筹使用，实行“六统一”：统一实施范围、统一实施期限、统一筹资标准、统一补助标准、统一交费时间、统一由镇管理发放，从而</w:t>
      </w:r>
      <w:r>
        <w:rPr>
          <w:rFonts w:hint="default" w:ascii="Times New Roman" w:hAnsi="Times New Roman" w:eastAsia="仿宋" w:cs="Times New Roman"/>
          <w:color w:val="auto"/>
          <w:kern w:val="0"/>
          <w:highlight w:val="none"/>
        </w:rPr>
        <w:t>充分发挥互助的规模效应和帮扶效果。</w:t>
      </w:r>
    </w:p>
    <w:p>
      <w:pPr>
        <w:spacing w:line="560" w:lineRule="exact"/>
        <w:ind w:firstLine="632" w:firstLineChars="200"/>
        <w:rPr>
          <w:rFonts w:hint="default" w:ascii="Times New Roman" w:hAnsi="Times New Roman" w:eastAsia="仿宋" w:cs="Times New Roman"/>
          <w:color w:val="auto"/>
          <w:highlight w:val="none"/>
        </w:rPr>
      </w:pPr>
      <w:r>
        <w:rPr>
          <w:rFonts w:hint="default" w:ascii="楷体_GB2312" w:hAnsi="楷体_GB2312" w:eastAsia="楷体_GB2312" w:cs="楷体_GB2312"/>
          <w:color w:val="auto"/>
          <w:highlight w:val="none"/>
        </w:rPr>
        <w:t>（四）专业服务、公平简便。</w:t>
      </w:r>
      <w:r>
        <w:rPr>
          <w:rFonts w:hint="default" w:ascii="Times New Roman" w:hAnsi="Times New Roman" w:eastAsia="仿宋" w:cs="Times New Roman"/>
          <w:color w:val="auto"/>
          <w:highlight w:val="none"/>
        </w:rPr>
        <w:t>乡村公益医疗互助的运行服务，由镇统一委托福村宝第三方专业服务平台：采用</w:t>
      </w:r>
      <w:r>
        <w:rPr>
          <w:rFonts w:hint="default" w:ascii="Times New Roman" w:hAnsi="Times New Roman" w:eastAsia="仿宋" w:cs="Times New Roman"/>
          <w:color w:val="auto"/>
          <w:highlight w:val="none"/>
          <w:lang w:eastAsia="zh-CN"/>
        </w:rPr>
        <w:t>“</w:t>
      </w:r>
      <w:r>
        <w:rPr>
          <w:rFonts w:hint="default" w:ascii="Times New Roman" w:hAnsi="Times New Roman" w:eastAsia="仿宋" w:cs="Times New Roman"/>
          <w:color w:val="000000"/>
          <w:highlight w:val="none"/>
        </w:rPr>
        <w:t>疾病诊断+治疗方式</w:t>
      </w:r>
      <w:r>
        <w:rPr>
          <w:rFonts w:hint="default" w:ascii="Times New Roman" w:hAnsi="Times New Roman" w:eastAsia="仿宋" w:cs="Times New Roman"/>
          <w:color w:val="auto"/>
          <w:highlight w:val="none"/>
          <w:lang w:eastAsia="zh-CN"/>
        </w:rPr>
        <w:t>”</w:t>
      </w:r>
      <w:r>
        <w:rPr>
          <w:rFonts w:hint="eastAsia" w:ascii="Times New Roman" w:hAnsi="Times New Roman" w:eastAsia="仿宋" w:cs="Times New Roman"/>
          <w:color w:val="auto"/>
          <w:highlight w:val="none"/>
          <w:lang w:eastAsia="zh-CN"/>
        </w:rPr>
        <w:t>病种</w:t>
      </w:r>
      <w:r>
        <w:rPr>
          <w:rFonts w:hint="default" w:ascii="Times New Roman" w:hAnsi="Times New Roman" w:eastAsia="仿宋" w:cs="Times New Roman"/>
          <w:color w:val="auto"/>
          <w:highlight w:val="none"/>
        </w:rPr>
        <w:t>定额补助方式，一样的病种一样补，杜绝补助高消费、暗箱操作、人情补助，实现公平公正</w:t>
      </w:r>
      <w:r>
        <w:rPr>
          <w:rFonts w:hint="eastAsia" w:ascii="Times New Roman" w:hAnsi="Times New Roman" w:eastAsia="仿宋" w:cs="Times New Roman"/>
          <w:color w:val="auto"/>
          <w:highlight w:val="none"/>
          <w:lang w:eastAsia="zh-CN"/>
        </w:rPr>
        <w:t>；</w:t>
      </w:r>
      <w:r>
        <w:rPr>
          <w:rFonts w:hint="default" w:ascii="Times New Roman" w:hAnsi="Times New Roman" w:eastAsia="仿宋" w:cs="Times New Roman"/>
          <w:color w:val="auto"/>
          <w:highlight w:val="none"/>
        </w:rPr>
        <w:t>依托病种大数据优势，实现互助资金收支可控；依托“互联网+”优势，实现高效、简单、便捷服务。</w:t>
      </w:r>
    </w:p>
    <w:bookmarkEnd w:id="0"/>
    <w:p>
      <w:pPr>
        <w:spacing w:line="520" w:lineRule="exact"/>
        <w:ind w:firstLine="632" w:firstLineChars="200"/>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eastAsia="zh-CN"/>
        </w:rPr>
        <w:t>三</w:t>
      </w:r>
      <w:r>
        <w:rPr>
          <w:rFonts w:hint="default" w:ascii="Times New Roman" w:hAnsi="Times New Roman" w:eastAsia="黑体" w:cs="Times New Roman"/>
          <w:color w:val="auto"/>
          <w:highlight w:val="none"/>
        </w:rPr>
        <w:t>、</w:t>
      </w:r>
      <w:r>
        <w:rPr>
          <w:rFonts w:hint="default" w:ascii="Times New Roman" w:hAnsi="Times New Roman" w:eastAsia="黑体" w:cs="Times New Roman"/>
          <w:color w:val="auto"/>
          <w:highlight w:val="none"/>
          <w:lang w:val="en-US" w:eastAsia="zh-CN"/>
        </w:rPr>
        <w:t>工作措施</w:t>
      </w:r>
    </w:p>
    <w:p>
      <w:pPr>
        <w:spacing w:line="520" w:lineRule="exact"/>
        <w:ind w:firstLine="632" w:firstLineChars="20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乡村公益医疗互助以年度为单位实施，补助方案一年一设计。</w:t>
      </w:r>
    </w:p>
    <w:p>
      <w:pPr>
        <w:spacing w:line="520" w:lineRule="exact"/>
        <w:ind w:firstLine="632" w:firstLineChars="200"/>
        <w:rPr>
          <w:rFonts w:hint="default" w:ascii="楷体_GB2312" w:hAnsi="楷体_GB2312" w:eastAsia="楷体_GB2312" w:cs="楷体_GB2312"/>
          <w:color w:val="auto"/>
          <w:highlight w:val="none"/>
        </w:rPr>
      </w:pPr>
      <w:r>
        <w:rPr>
          <w:rFonts w:hint="default" w:ascii="楷体_GB2312" w:hAnsi="楷体_GB2312" w:eastAsia="楷体_GB2312" w:cs="楷体_GB2312"/>
          <w:color w:val="auto"/>
          <w:highlight w:val="none"/>
        </w:rPr>
        <w:t>（一）实施对象</w:t>
      </w:r>
    </w:p>
    <w:p>
      <w:pPr>
        <w:spacing w:line="520" w:lineRule="exact"/>
        <w:ind w:firstLine="632" w:firstLineChars="200"/>
        <w:rPr>
          <w:rFonts w:hint="default" w:ascii="Times New Roman" w:hAnsi="Times New Roman" w:eastAsia="仿宋" w:cs="Times New Roman"/>
          <w:color w:val="auto"/>
          <w:highlight w:val="none"/>
        </w:rPr>
      </w:pPr>
      <w:r>
        <w:rPr>
          <w:rFonts w:hint="eastAsia" w:ascii="Times New Roman" w:hAnsi="Times New Roman" w:eastAsia="仿宋" w:cs="Times New Roman"/>
          <w:color w:val="auto"/>
          <w:highlight w:val="none"/>
          <w:lang w:eastAsia="zh-CN"/>
        </w:rPr>
        <w:t>鲁村镇</w:t>
      </w:r>
      <w:r>
        <w:rPr>
          <w:rFonts w:hint="default" w:ascii="Times New Roman" w:hAnsi="Times New Roman" w:eastAsia="仿宋" w:cs="Times New Roman"/>
          <w:color w:val="auto"/>
          <w:highlight w:val="none"/>
        </w:rPr>
        <w:t>全体</w:t>
      </w:r>
      <w:r>
        <w:rPr>
          <w:rFonts w:hint="eastAsia" w:ascii="Times New Roman" w:hAnsi="Times New Roman" w:eastAsia="仿宋" w:cs="Times New Roman"/>
          <w:color w:val="auto"/>
          <w:highlight w:val="none"/>
          <w:lang w:eastAsia="zh-CN"/>
        </w:rPr>
        <w:t>农村</w:t>
      </w:r>
      <w:r>
        <w:rPr>
          <w:rFonts w:hint="default" w:ascii="Times New Roman" w:hAnsi="Times New Roman" w:eastAsia="仿宋" w:cs="Times New Roman"/>
          <w:color w:val="auto"/>
          <w:highlight w:val="none"/>
        </w:rPr>
        <w:t>户籍在册人员，以家庭为单位</w:t>
      </w:r>
      <w:r>
        <w:rPr>
          <w:rFonts w:hint="default" w:ascii="Times New Roman" w:hAnsi="Times New Roman" w:eastAsia="仿宋" w:cs="Times New Roman"/>
          <w:color w:val="auto"/>
          <w:highlight w:val="none"/>
          <w:lang w:val="en-US" w:eastAsia="zh-CN"/>
        </w:rPr>
        <w:t>整户</w:t>
      </w:r>
      <w:r>
        <w:rPr>
          <w:rFonts w:hint="default" w:ascii="Times New Roman" w:hAnsi="Times New Roman" w:eastAsia="仿宋" w:cs="Times New Roman"/>
          <w:color w:val="auto"/>
          <w:highlight w:val="none"/>
        </w:rPr>
        <w:t>自愿参加乡村公益医疗互助。</w:t>
      </w:r>
    </w:p>
    <w:p>
      <w:pPr>
        <w:spacing w:line="520" w:lineRule="exact"/>
        <w:ind w:firstLine="632" w:firstLineChars="200"/>
        <w:rPr>
          <w:rFonts w:hint="default" w:ascii="楷体_GB2312" w:hAnsi="楷体_GB2312" w:eastAsia="楷体_GB2312" w:cs="楷体_GB2312"/>
          <w:color w:val="auto"/>
          <w:highlight w:val="none"/>
          <w:lang w:eastAsia="zh-CN"/>
        </w:rPr>
      </w:pPr>
      <w:r>
        <w:rPr>
          <w:rFonts w:hint="default" w:ascii="楷体_GB2312" w:hAnsi="楷体_GB2312" w:eastAsia="楷体_GB2312" w:cs="楷体_GB2312"/>
          <w:color w:val="auto"/>
          <w:highlight w:val="none"/>
        </w:rPr>
        <w:t>（</w:t>
      </w:r>
      <w:r>
        <w:rPr>
          <w:rFonts w:hint="default" w:ascii="楷体_GB2312" w:hAnsi="楷体_GB2312" w:eastAsia="楷体_GB2312" w:cs="楷体_GB2312"/>
          <w:color w:val="auto"/>
          <w:highlight w:val="none"/>
          <w:lang w:eastAsia="zh-CN"/>
        </w:rPr>
        <w:t>二</w:t>
      </w:r>
      <w:r>
        <w:rPr>
          <w:rFonts w:hint="default" w:ascii="楷体_GB2312" w:hAnsi="楷体_GB2312" w:eastAsia="楷体_GB2312" w:cs="楷体_GB2312"/>
          <w:color w:val="auto"/>
          <w:highlight w:val="none"/>
        </w:rPr>
        <w:t>）实施</w:t>
      </w:r>
      <w:r>
        <w:rPr>
          <w:rFonts w:hint="default" w:ascii="楷体_GB2312" w:hAnsi="楷体_GB2312" w:eastAsia="楷体_GB2312" w:cs="楷体_GB2312"/>
          <w:color w:val="auto"/>
          <w:highlight w:val="none"/>
          <w:lang w:eastAsia="zh-CN"/>
        </w:rPr>
        <w:t>条件</w:t>
      </w:r>
    </w:p>
    <w:p>
      <w:pPr>
        <w:numPr>
          <w:ilvl w:val="0"/>
          <w:numId w:val="0"/>
        </w:numPr>
        <w:spacing w:line="520" w:lineRule="exact"/>
        <w:ind w:firstLine="632" w:firstLineChars="200"/>
        <w:rPr>
          <w:rFonts w:hint="default" w:ascii="Times New Roman" w:hAnsi="Times New Roman" w:eastAsia="仿宋" w:cs="Times New Roman"/>
          <w:color w:val="auto"/>
          <w:highlight w:val="none"/>
        </w:rPr>
      </w:pPr>
      <w:r>
        <w:rPr>
          <w:rFonts w:hint="eastAsia" w:ascii="Times New Roman" w:hAnsi="Times New Roman" w:eastAsia="仿宋" w:cs="Times New Roman"/>
          <w:color w:val="auto"/>
          <w:highlight w:val="none"/>
          <w:lang w:val="en-US" w:eastAsia="zh-CN"/>
        </w:rPr>
        <w:t>鲁村镇</w:t>
      </w:r>
      <w:r>
        <w:rPr>
          <w:rFonts w:hint="default" w:ascii="Times New Roman" w:hAnsi="Times New Roman" w:eastAsia="仿宋" w:cs="Times New Roman"/>
          <w:color w:val="auto"/>
          <w:highlight w:val="none"/>
          <w:lang w:val="en-US" w:eastAsia="zh-CN"/>
        </w:rPr>
        <w:t>以家庭为单位</w:t>
      </w:r>
      <w:r>
        <w:rPr>
          <w:rFonts w:hint="default" w:ascii="Times New Roman" w:hAnsi="Times New Roman" w:eastAsia="仿宋" w:cs="Times New Roman"/>
          <w:color w:val="auto"/>
          <w:lang w:val="en-US" w:eastAsia="zh-CN"/>
        </w:rPr>
        <w:t>整户参与的人数最低不得少于2000人。各村通过宣传发动，以村为单位组织纳入，整户参加人数超过本村户籍人口数80%以上的村，纳入本年度医疗互助范围，不足80%的村，不予纳入。</w:t>
      </w:r>
    </w:p>
    <w:p>
      <w:pPr>
        <w:spacing w:line="520" w:lineRule="exact"/>
        <w:ind w:firstLine="632" w:firstLineChars="200"/>
        <w:rPr>
          <w:rFonts w:hint="default" w:ascii="楷体_GB2312" w:hAnsi="楷体_GB2312" w:eastAsia="楷体_GB2312" w:cs="楷体_GB2312"/>
          <w:color w:val="auto"/>
          <w:highlight w:val="none"/>
        </w:rPr>
      </w:pPr>
      <w:r>
        <w:rPr>
          <w:rFonts w:hint="default" w:ascii="楷体_GB2312" w:hAnsi="楷体_GB2312" w:eastAsia="楷体_GB2312" w:cs="楷体_GB2312"/>
          <w:color w:val="auto"/>
          <w:highlight w:val="none"/>
        </w:rPr>
        <w:t>（</w:t>
      </w:r>
      <w:r>
        <w:rPr>
          <w:rFonts w:hint="default" w:ascii="楷体_GB2312" w:hAnsi="楷体_GB2312" w:eastAsia="楷体_GB2312" w:cs="楷体_GB2312"/>
          <w:color w:val="auto"/>
          <w:highlight w:val="none"/>
          <w:lang w:eastAsia="zh-CN"/>
        </w:rPr>
        <w:t>三</w:t>
      </w:r>
      <w:r>
        <w:rPr>
          <w:rFonts w:hint="default" w:ascii="楷体_GB2312" w:hAnsi="楷体_GB2312" w:eastAsia="楷体_GB2312" w:cs="楷体_GB2312"/>
          <w:color w:val="auto"/>
          <w:highlight w:val="none"/>
        </w:rPr>
        <w:t>）</w:t>
      </w:r>
      <w:r>
        <w:rPr>
          <w:rFonts w:hint="eastAsia" w:ascii="楷体_GB2312" w:hAnsi="楷体_GB2312" w:eastAsia="楷体_GB2312" w:cs="楷体_GB2312"/>
          <w:color w:val="auto"/>
          <w:highlight w:val="none"/>
          <w:lang w:eastAsia="zh-CN"/>
        </w:rPr>
        <w:t>资金来源及</w:t>
      </w:r>
      <w:r>
        <w:rPr>
          <w:rFonts w:hint="default" w:ascii="楷体_GB2312" w:hAnsi="楷体_GB2312" w:eastAsia="楷体_GB2312" w:cs="楷体_GB2312"/>
          <w:color w:val="auto"/>
          <w:highlight w:val="none"/>
        </w:rPr>
        <w:t>筹资标准</w:t>
      </w:r>
    </w:p>
    <w:p>
      <w:pPr>
        <w:spacing w:line="520" w:lineRule="exact"/>
        <w:ind w:firstLine="632" w:firstLineChars="200"/>
        <w:rPr>
          <w:rFonts w:hint="default" w:ascii="Times New Roman" w:hAnsi="Times New Roman" w:eastAsia="仿宋" w:cs="Times New Roman"/>
          <w:color w:val="auto"/>
        </w:rPr>
      </w:pPr>
      <w:r>
        <w:rPr>
          <w:rFonts w:hint="default" w:ascii="Times New Roman" w:hAnsi="Times New Roman" w:eastAsia="仿宋" w:cs="Times New Roman"/>
          <w:color w:val="auto"/>
          <w:highlight w:val="none"/>
        </w:rPr>
        <w:t>202</w:t>
      </w:r>
      <w:r>
        <w:rPr>
          <w:rFonts w:hint="default" w:ascii="Times New Roman" w:hAnsi="Times New Roman" w:eastAsia="仿宋" w:cs="Times New Roman"/>
          <w:color w:val="auto"/>
          <w:highlight w:val="none"/>
          <w:lang w:val="en-US" w:eastAsia="zh-CN"/>
        </w:rPr>
        <w:t>3</w:t>
      </w:r>
      <w:r>
        <w:rPr>
          <w:rFonts w:hint="default" w:ascii="Times New Roman" w:hAnsi="Times New Roman" w:eastAsia="仿宋" w:cs="Times New Roman"/>
          <w:color w:val="auto"/>
          <w:highlight w:val="none"/>
        </w:rPr>
        <w:t>年度乡村公益医疗互助费标准为50元/人/年</w:t>
      </w:r>
      <w:r>
        <w:rPr>
          <w:rFonts w:hint="eastAsia" w:ascii="Times New Roman" w:hAnsi="Times New Roman" w:eastAsia="仿宋" w:cs="Times New Roman"/>
          <w:color w:val="auto"/>
          <w:highlight w:val="none"/>
          <w:lang w:eastAsia="zh-CN"/>
        </w:rPr>
        <w:t>，</w:t>
      </w:r>
      <w:r>
        <w:rPr>
          <w:rFonts w:hint="default" w:ascii="Times New Roman" w:hAnsi="Times New Roman" w:eastAsia="仿宋" w:cs="Times New Roman"/>
          <w:color w:val="auto"/>
        </w:rPr>
        <w:t>通过“群众个人自愿互助一点、公益慈善捐赠一点、村集体经济扶持一点、政府资助一点”的方式筹集资金。</w:t>
      </w:r>
    </w:p>
    <w:p>
      <w:pPr>
        <w:numPr>
          <w:ilvl w:val="0"/>
          <w:numId w:val="0"/>
        </w:numPr>
        <w:spacing w:line="520" w:lineRule="exact"/>
        <w:ind w:firstLine="632" w:firstLineChars="200"/>
        <w:rPr>
          <w:rFonts w:hint="default" w:ascii="Times New Roman" w:hAnsi="Times New Roman" w:eastAsia="仿宋" w:cs="Times New Roman"/>
          <w:color w:val="auto"/>
          <w:lang w:eastAsia="zh-CN"/>
        </w:rPr>
      </w:pP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个人出资</w:t>
      </w:r>
      <w:r>
        <w:rPr>
          <w:rFonts w:hint="eastAsia" w:ascii="仿宋_GB2312" w:hAnsi="仿宋_GB2312" w:eastAsia="仿宋_GB2312" w:cs="仿宋_GB2312"/>
          <w:b/>
          <w:bCs/>
          <w:color w:val="auto"/>
          <w:lang w:eastAsia="zh-CN"/>
        </w:rPr>
        <w:t>。</w:t>
      </w:r>
      <w:r>
        <w:rPr>
          <w:rFonts w:hint="default" w:ascii="Times New Roman" w:hAnsi="Times New Roman" w:eastAsia="仿宋" w:cs="Times New Roman"/>
          <w:color w:val="auto"/>
        </w:rPr>
        <w:t>群众个人</w:t>
      </w:r>
      <w:r>
        <w:rPr>
          <w:rFonts w:hint="default" w:ascii="Times New Roman" w:hAnsi="Times New Roman" w:eastAsia="仿宋" w:cs="Times New Roman"/>
          <w:color w:val="auto"/>
          <w:lang w:eastAsia="zh-CN"/>
        </w:rPr>
        <w:t>按照互助标准</w:t>
      </w:r>
      <w:r>
        <w:rPr>
          <w:rFonts w:hint="default" w:ascii="Times New Roman" w:hAnsi="Times New Roman" w:eastAsia="仿宋" w:cs="Times New Roman"/>
          <w:color w:val="auto"/>
        </w:rPr>
        <w:t>出资</w:t>
      </w:r>
      <w:r>
        <w:rPr>
          <w:rFonts w:hint="default" w:ascii="Times New Roman" w:hAnsi="Times New Roman" w:eastAsia="仿宋" w:cs="Times New Roman"/>
          <w:color w:val="auto"/>
          <w:lang w:eastAsia="zh-CN"/>
        </w:rPr>
        <w:t>。</w:t>
      </w:r>
    </w:p>
    <w:p>
      <w:pPr>
        <w:numPr>
          <w:ilvl w:val="0"/>
          <w:numId w:val="0"/>
        </w:numPr>
        <w:spacing w:line="520" w:lineRule="exact"/>
        <w:ind w:firstLine="632" w:firstLineChars="200"/>
        <w:rPr>
          <w:rFonts w:hint="default" w:ascii="Times New Roman" w:hAnsi="Times New Roman" w:eastAsia="仿宋" w:cs="Times New Roman"/>
          <w:color w:val="auto"/>
        </w:rPr>
      </w:pPr>
      <w:r>
        <w:rPr>
          <w:rFonts w:hint="eastAsia" w:ascii="仿宋_GB2312" w:hAnsi="仿宋_GB2312" w:eastAsia="仿宋_GB2312" w:cs="仿宋_GB2312"/>
          <w:b/>
          <w:bCs/>
          <w:color w:val="auto"/>
          <w:highlight w:val="none"/>
          <w:lang w:val="en-US" w:eastAsia="zh-CN"/>
        </w:rPr>
        <w:t>2.</w:t>
      </w:r>
      <w:r>
        <w:rPr>
          <w:rFonts w:hint="default" w:ascii="仿宋_GB2312" w:hAnsi="仿宋_GB2312" w:eastAsia="仿宋_GB2312" w:cs="仿宋_GB2312"/>
          <w:b/>
          <w:bCs/>
          <w:color w:val="auto"/>
          <w:highlight w:val="none"/>
          <w:lang w:val="en-US" w:eastAsia="zh-CN"/>
        </w:rPr>
        <w:t>公益慈善捐赠。</w:t>
      </w:r>
      <w:r>
        <w:rPr>
          <w:rFonts w:hint="default" w:ascii="Times New Roman" w:hAnsi="Times New Roman" w:eastAsia="仿宋" w:cs="Times New Roman"/>
          <w:color w:val="auto"/>
        </w:rPr>
        <w:t>鼓励</w:t>
      </w:r>
      <w:r>
        <w:rPr>
          <w:rFonts w:hint="default" w:ascii="Times New Roman" w:hAnsi="Times New Roman" w:eastAsia="仿宋" w:cs="Times New Roman"/>
          <w:color w:val="auto"/>
          <w:lang w:val="en-US" w:eastAsia="zh-CN"/>
        </w:rPr>
        <w:t>引导</w:t>
      </w:r>
      <w:r>
        <w:rPr>
          <w:rFonts w:hint="default" w:ascii="Times New Roman" w:hAnsi="Times New Roman" w:eastAsia="仿宋" w:cs="Times New Roman"/>
          <w:color w:val="auto"/>
        </w:rPr>
        <w:t>慈善</w:t>
      </w:r>
      <w:r>
        <w:rPr>
          <w:rFonts w:hint="default" w:ascii="Times New Roman" w:hAnsi="Times New Roman" w:eastAsia="仿宋" w:cs="Times New Roman"/>
          <w:color w:val="auto"/>
          <w:lang w:val="en-US" w:eastAsia="zh-CN"/>
        </w:rPr>
        <w:t>机构</w:t>
      </w:r>
      <w:r>
        <w:rPr>
          <w:rFonts w:hint="default" w:ascii="Times New Roman" w:hAnsi="Times New Roman" w:eastAsia="仿宋" w:cs="Times New Roman"/>
          <w:color w:val="auto"/>
          <w:lang w:eastAsia="zh-CN"/>
        </w:rPr>
        <w:t>、乡贤</w:t>
      </w:r>
      <w:r>
        <w:rPr>
          <w:rFonts w:hint="default" w:ascii="Times New Roman" w:hAnsi="Times New Roman" w:eastAsia="仿宋" w:cs="Times New Roman"/>
          <w:color w:val="auto"/>
          <w:lang w:val="en-US" w:eastAsia="zh-CN"/>
        </w:rPr>
        <w:t>等</w:t>
      </w:r>
      <w:r>
        <w:rPr>
          <w:rFonts w:hint="default" w:ascii="Times New Roman" w:hAnsi="Times New Roman" w:eastAsia="仿宋" w:cs="Times New Roman"/>
          <w:color w:val="auto"/>
        </w:rPr>
        <w:t>资助，扩大资金</w:t>
      </w:r>
      <w:r>
        <w:rPr>
          <w:rFonts w:hint="default" w:ascii="Times New Roman" w:hAnsi="Times New Roman" w:eastAsia="仿宋" w:cs="Times New Roman"/>
          <w:color w:val="auto"/>
          <w:lang w:eastAsia="zh-CN"/>
        </w:rPr>
        <w:t>池</w:t>
      </w:r>
      <w:r>
        <w:rPr>
          <w:rFonts w:hint="default" w:ascii="Times New Roman" w:hAnsi="Times New Roman" w:eastAsia="仿宋" w:cs="Times New Roman"/>
          <w:color w:val="auto"/>
        </w:rPr>
        <w:t>。</w:t>
      </w:r>
    </w:p>
    <w:p>
      <w:pPr>
        <w:ind w:firstLine="632" w:firstLineChars="200"/>
        <w:rPr>
          <w:rFonts w:hint="default" w:ascii="Times New Roman" w:hAnsi="Times New Roman" w:eastAsia="仿宋" w:cs="Times New Roman"/>
          <w:color w:val="auto"/>
          <w:lang w:eastAsia="zh-CN"/>
        </w:rPr>
      </w:pPr>
      <w:r>
        <w:rPr>
          <w:rFonts w:hint="default"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val="en-US" w:eastAsia="zh-CN"/>
        </w:rPr>
        <w:t>.</w:t>
      </w:r>
      <w:r>
        <w:rPr>
          <w:rFonts w:hint="default" w:ascii="仿宋_GB2312" w:hAnsi="仿宋_GB2312" w:eastAsia="仿宋_GB2312" w:cs="仿宋_GB2312"/>
          <w:b/>
          <w:bCs/>
          <w:color w:val="auto"/>
          <w:highlight w:val="none"/>
          <w:lang w:val="en-US" w:eastAsia="zh-CN"/>
        </w:rPr>
        <w:t>村集体经济扶持。</w:t>
      </w:r>
      <w:r>
        <w:rPr>
          <w:rFonts w:hint="default" w:ascii="Times New Roman" w:hAnsi="Times New Roman" w:eastAsia="仿宋" w:cs="Times New Roman"/>
          <w:color w:val="auto"/>
          <w:highlight w:val="none"/>
        </w:rPr>
        <w:t>村集体经济可因地制宜、量力而行对群众个人出资部分给予补助。</w:t>
      </w:r>
    </w:p>
    <w:p>
      <w:pPr>
        <w:spacing w:line="520" w:lineRule="exact"/>
        <w:ind w:firstLine="632" w:firstLineChars="200"/>
        <w:rPr>
          <w:rFonts w:hint="default" w:ascii="Times New Roman" w:hAnsi="Times New Roman" w:eastAsia="仿宋" w:cs="Times New Roman"/>
          <w:color w:val="auto"/>
          <w:lang w:val="en-US" w:eastAsia="zh-CN"/>
        </w:rPr>
      </w:pPr>
      <w:r>
        <w:rPr>
          <w:rFonts w:hint="default"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val="en-US" w:eastAsia="zh-CN"/>
        </w:rPr>
        <w:t>.</w:t>
      </w:r>
      <w:r>
        <w:rPr>
          <w:rFonts w:hint="default" w:ascii="仿宋_GB2312" w:hAnsi="仿宋_GB2312" w:eastAsia="仿宋_GB2312" w:cs="仿宋_GB2312"/>
          <w:b/>
          <w:bCs/>
          <w:color w:val="auto"/>
          <w:highlight w:val="none"/>
          <w:lang w:val="en-US" w:eastAsia="zh-CN"/>
        </w:rPr>
        <w:t>财政补助。</w:t>
      </w:r>
      <w:r>
        <w:rPr>
          <w:rFonts w:hint="default" w:ascii="Times New Roman" w:hAnsi="Times New Roman" w:eastAsia="仿宋" w:cs="Times New Roman"/>
          <w:color w:val="auto"/>
          <w:lang w:val="en-US" w:eastAsia="zh-CN"/>
        </w:rPr>
        <w:t>一是全额补助。对</w:t>
      </w:r>
      <w:r>
        <w:rPr>
          <w:rFonts w:hint="default" w:ascii="Times New Roman" w:hAnsi="Times New Roman" w:eastAsia="仿宋" w:cs="Times New Roman"/>
          <w:color w:val="auto"/>
          <w:lang w:eastAsia="zh-CN"/>
        </w:rPr>
        <w:t>脱贫享受政策和防返贫监测帮扶对象</w:t>
      </w:r>
      <w:r>
        <w:rPr>
          <w:rFonts w:hint="default" w:ascii="Times New Roman" w:hAnsi="Times New Roman" w:eastAsia="仿宋" w:cs="Times New Roman"/>
          <w:color w:val="auto"/>
        </w:rPr>
        <w:t>的个人出资部分，由</w:t>
      </w:r>
      <w:r>
        <w:rPr>
          <w:rFonts w:hint="default" w:ascii="Times New Roman" w:hAnsi="Times New Roman" w:eastAsia="仿宋" w:cs="Times New Roman"/>
          <w:color w:val="auto"/>
          <w:lang w:val="en-US" w:eastAsia="zh-CN"/>
        </w:rPr>
        <w:t>县</w:t>
      </w:r>
      <w:r>
        <w:rPr>
          <w:rFonts w:hint="default" w:ascii="Times New Roman" w:hAnsi="Times New Roman" w:eastAsia="仿宋" w:cs="Times New Roman"/>
          <w:color w:val="auto"/>
        </w:rPr>
        <w:t>财政</w:t>
      </w:r>
      <w:r>
        <w:rPr>
          <w:rFonts w:hint="default" w:ascii="Times New Roman" w:hAnsi="Times New Roman" w:eastAsia="仿宋" w:cs="Times New Roman"/>
          <w:color w:val="auto"/>
          <w:lang w:eastAsia="zh-CN"/>
        </w:rPr>
        <w:t>给予</w:t>
      </w:r>
      <w:r>
        <w:rPr>
          <w:rFonts w:hint="default" w:ascii="Times New Roman" w:hAnsi="Times New Roman" w:eastAsia="仿宋" w:cs="Times New Roman"/>
          <w:color w:val="auto"/>
        </w:rPr>
        <w:t>全额</w:t>
      </w:r>
      <w:r>
        <w:rPr>
          <w:rFonts w:hint="default" w:ascii="Times New Roman" w:hAnsi="Times New Roman" w:eastAsia="仿宋" w:cs="Times New Roman"/>
          <w:color w:val="auto"/>
          <w:lang w:eastAsia="zh-CN"/>
        </w:rPr>
        <w:t>补助</w:t>
      </w:r>
      <w:r>
        <w:rPr>
          <w:rFonts w:hint="eastAsia" w:ascii="Times New Roman" w:hAnsi="Times New Roman" w:eastAsia="仿宋" w:cs="Times New Roman"/>
          <w:color w:val="auto"/>
          <w:lang w:eastAsia="zh-CN"/>
        </w:rPr>
        <w:t>；</w:t>
      </w:r>
      <w:r>
        <w:rPr>
          <w:rFonts w:hint="default" w:ascii="Times New Roman" w:hAnsi="Times New Roman" w:eastAsia="仿宋" w:cs="Times New Roman"/>
          <w:color w:val="auto"/>
          <w:lang w:eastAsia="zh-CN"/>
        </w:rPr>
        <w:t>二是奖励补助。对</w:t>
      </w:r>
      <w:r>
        <w:rPr>
          <w:rFonts w:hint="eastAsia" w:ascii="Times New Roman" w:hAnsi="Times New Roman" w:eastAsia="仿宋" w:cs="Times New Roman"/>
          <w:color w:val="auto"/>
          <w:lang w:eastAsia="zh-CN"/>
        </w:rPr>
        <w:t>鲁村镇</w:t>
      </w:r>
      <w:r>
        <w:rPr>
          <w:rFonts w:hint="default" w:ascii="Times New Roman" w:hAnsi="Times New Roman" w:eastAsia="仿宋" w:cs="Times New Roman"/>
          <w:color w:val="auto"/>
          <w:lang w:eastAsia="zh-CN"/>
        </w:rPr>
        <w:t>群众</w:t>
      </w:r>
      <w:r>
        <w:rPr>
          <w:rFonts w:hint="default" w:ascii="Times New Roman" w:hAnsi="Times New Roman" w:eastAsia="仿宋" w:cs="Times New Roman"/>
          <w:color w:val="auto"/>
          <w:lang w:val="en-US" w:eastAsia="zh-CN"/>
        </w:rPr>
        <w:t>医疗互助参保率达到户籍人口20%-30%（含20%）的补助10元/人</w:t>
      </w:r>
      <w:r>
        <w:rPr>
          <w:rFonts w:hint="eastAsia" w:ascii="Times New Roman" w:hAnsi="Times New Roman" w:eastAsia="仿宋" w:cs="Times New Roman"/>
          <w:color w:val="auto"/>
          <w:lang w:val="en-US" w:eastAsia="zh-CN"/>
        </w:rPr>
        <w:t>/年</w:t>
      </w:r>
      <w:r>
        <w:rPr>
          <w:rFonts w:hint="default" w:ascii="Times New Roman" w:hAnsi="Times New Roman" w:eastAsia="仿宋" w:cs="Times New Roman"/>
          <w:color w:val="auto"/>
          <w:lang w:val="en-US" w:eastAsia="zh-CN"/>
        </w:rPr>
        <w:t>，30%-40%（含30%）的补助20元/人</w:t>
      </w:r>
      <w:r>
        <w:rPr>
          <w:rFonts w:hint="eastAsia" w:ascii="Times New Roman" w:hAnsi="Times New Roman" w:eastAsia="仿宋" w:cs="Times New Roman"/>
          <w:color w:val="auto"/>
          <w:lang w:val="en-US" w:eastAsia="zh-CN"/>
        </w:rPr>
        <w:t>/年</w:t>
      </w:r>
      <w:r>
        <w:rPr>
          <w:rFonts w:hint="default" w:ascii="Times New Roman" w:hAnsi="Times New Roman" w:eastAsia="仿宋" w:cs="Times New Roman"/>
          <w:color w:val="auto"/>
          <w:lang w:val="en-US" w:eastAsia="zh-CN"/>
        </w:rPr>
        <w:t>，40%（含40%）以上的补助30元/人</w:t>
      </w:r>
      <w:r>
        <w:rPr>
          <w:rFonts w:hint="eastAsia" w:ascii="Times New Roman" w:hAnsi="Times New Roman" w:eastAsia="仿宋" w:cs="Times New Roman"/>
          <w:color w:val="auto"/>
          <w:lang w:val="en-US" w:eastAsia="zh-CN"/>
        </w:rPr>
        <w:t>/年</w:t>
      </w:r>
      <w:r>
        <w:rPr>
          <w:rFonts w:hint="default" w:ascii="Times New Roman" w:hAnsi="Times New Roman" w:eastAsia="仿宋" w:cs="Times New Roman"/>
          <w:color w:val="auto"/>
          <w:lang w:val="en-US" w:eastAsia="zh-CN"/>
        </w:rPr>
        <w:t>。</w:t>
      </w:r>
    </w:p>
    <w:p>
      <w:pPr>
        <w:spacing w:line="520" w:lineRule="exact"/>
        <w:ind w:firstLine="632" w:firstLineChars="200"/>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lang w:eastAsia="zh-CN"/>
        </w:rPr>
        <w:t>四</w:t>
      </w:r>
      <w:r>
        <w:rPr>
          <w:rFonts w:hint="default" w:ascii="Times New Roman" w:hAnsi="Times New Roman" w:eastAsia="黑体" w:cs="Times New Roman"/>
          <w:color w:val="auto"/>
          <w:highlight w:val="none"/>
        </w:rPr>
        <w:t>、实施步骤</w:t>
      </w:r>
    </w:p>
    <w:p>
      <w:pPr>
        <w:spacing w:line="520" w:lineRule="exact"/>
        <w:ind w:firstLine="632" w:firstLineChars="200"/>
        <w:rPr>
          <w:rFonts w:hint="default" w:ascii="楷体_GB2312" w:hAnsi="楷体_GB2312" w:eastAsia="楷体_GB2312" w:cs="楷体_GB2312"/>
          <w:color w:val="auto"/>
          <w:highlight w:val="none"/>
        </w:rPr>
      </w:pPr>
      <w:r>
        <w:rPr>
          <w:rFonts w:hint="default" w:ascii="楷体_GB2312" w:hAnsi="楷体_GB2312" w:eastAsia="楷体_GB2312" w:cs="楷体_GB2312"/>
          <w:color w:val="auto"/>
          <w:highlight w:val="none"/>
        </w:rPr>
        <w:t>（一）准备工作阶段（202</w:t>
      </w:r>
      <w:r>
        <w:rPr>
          <w:rFonts w:hint="default" w:ascii="楷体_GB2312" w:hAnsi="楷体_GB2312" w:eastAsia="楷体_GB2312" w:cs="楷体_GB2312"/>
          <w:color w:val="auto"/>
          <w:highlight w:val="none"/>
          <w:lang w:val="en-US" w:eastAsia="zh-CN"/>
        </w:rPr>
        <w:t>3</w:t>
      </w:r>
      <w:r>
        <w:rPr>
          <w:rFonts w:hint="default" w:ascii="楷体_GB2312" w:hAnsi="楷体_GB2312" w:eastAsia="楷体_GB2312" w:cs="楷体_GB2312"/>
          <w:color w:val="auto"/>
          <w:highlight w:val="none"/>
        </w:rPr>
        <w:t>年</w:t>
      </w:r>
      <w:r>
        <w:rPr>
          <w:rFonts w:hint="eastAsia" w:ascii="楷体_GB2312" w:hAnsi="楷体_GB2312" w:eastAsia="楷体_GB2312" w:cs="楷体_GB2312"/>
          <w:color w:val="auto"/>
          <w:highlight w:val="none"/>
          <w:lang w:val="en-US" w:eastAsia="zh-CN"/>
        </w:rPr>
        <w:t>5</w:t>
      </w:r>
      <w:r>
        <w:rPr>
          <w:rFonts w:hint="default" w:ascii="楷体_GB2312" w:hAnsi="楷体_GB2312" w:eastAsia="楷体_GB2312" w:cs="楷体_GB2312"/>
          <w:color w:val="auto"/>
          <w:highlight w:val="none"/>
        </w:rPr>
        <w:t>月</w:t>
      </w:r>
      <w:r>
        <w:rPr>
          <w:rFonts w:hint="eastAsia" w:ascii="楷体_GB2312" w:hAnsi="楷体_GB2312" w:eastAsia="楷体_GB2312" w:cs="楷体_GB2312"/>
          <w:color w:val="auto"/>
          <w:highlight w:val="none"/>
          <w:lang w:val="en-US" w:eastAsia="zh-CN"/>
        </w:rPr>
        <w:t>20</w:t>
      </w:r>
      <w:r>
        <w:rPr>
          <w:rFonts w:hint="default" w:ascii="楷体_GB2312" w:hAnsi="楷体_GB2312" w:eastAsia="楷体_GB2312" w:cs="楷体_GB2312"/>
          <w:color w:val="auto"/>
          <w:highlight w:val="none"/>
        </w:rPr>
        <w:t>日前）</w:t>
      </w:r>
    </w:p>
    <w:p>
      <w:pPr>
        <w:spacing w:line="520" w:lineRule="exact"/>
        <w:ind w:firstLine="632" w:firstLineChars="200"/>
        <w:rPr>
          <w:rFonts w:hint="default" w:ascii="Times New Roman" w:hAnsi="Times New Roman" w:eastAsia="仿宋" w:cs="Times New Roman"/>
          <w:color w:val="auto"/>
        </w:rPr>
      </w:pPr>
      <w:r>
        <w:rPr>
          <w:rFonts w:hint="eastAsia" w:ascii="仿宋_GB2312" w:hAnsi="仿宋_GB2312" w:eastAsia="仿宋_GB2312" w:cs="仿宋_GB2312"/>
          <w:b/>
          <w:bCs/>
          <w:color w:val="auto"/>
          <w:highlight w:val="none"/>
          <w:lang w:val="en-US" w:eastAsia="zh-CN"/>
        </w:rPr>
        <w:t>1.鲁村镇：</w:t>
      </w:r>
      <w:r>
        <w:rPr>
          <w:rFonts w:hint="default" w:ascii="Times New Roman" w:hAnsi="Times New Roman" w:eastAsia="仿宋" w:cs="Times New Roman"/>
          <w:color w:val="auto"/>
        </w:rPr>
        <w:t>研究制定《关于推行</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lang w:val="en-US" w:eastAsia="zh-CN"/>
        </w:rPr>
        <w:t>沂源红</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乡村公益医疗互助</w:t>
      </w:r>
      <w:r>
        <w:rPr>
          <w:rFonts w:hint="eastAsia" w:ascii="Times New Roman" w:hAnsi="Times New Roman" w:eastAsia="仿宋" w:cs="Times New Roman"/>
          <w:color w:val="auto"/>
          <w:lang w:eastAsia="zh-CN"/>
        </w:rPr>
        <w:t>制度</w:t>
      </w:r>
      <w:r>
        <w:rPr>
          <w:rFonts w:hint="default" w:ascii="Times New Roman" w:hAnsi="Times New Roman" w:eastAsia="仿宋" w:cs="Times New Roman"/>
          <w:color w:val="auto"/>
        </w:rPr>
        <w:t>的</w:t>
      </w:r>
      <w:r>
        <w:rPr>
          <w:rFonts w:hint="eastAsia" w:ascii="Times New Roman" w:hAnsi="Times New Roman" w:eastAsia="仿宋" w:cs="Times New Roman"/>
          <w:color w:val="auto"/>
          <w:lang w:val="en-US" w:eastAsia="zh-CN"/>
        </w:rPr>
        <w:t>指导意见</w:t>
      </w:r>
      <w:r>
        <w:rPr>
          <w:rFonts w:hint="default" w:ascii="Times New Roman" w:hAnsi="Times New Roman" w:eastAsia="仿宋" w:cs="Times New Roman"/>
          <w:color w:val="auto"/>
        </w:rPr>
        <w:t>》，</w:t>
      </w:r>
      <w:r>
        <w:rPr>
          <w:rFonts w:hint="eastAsia" w:ascii="Times New Roman" w:hAnsi="Times New Roman" w:eastAsia="仿宋" w:cs="Times New Roman"/>
          <w:color w:val="auto"/>
          <w:lang w:eastAsia="zh-CN"/>
        </w:rPr>
        <w:t>并于</w:t>
      </w:r>
      <w:r>
        <w:rPr>
          <w:rFonts w:hint="eastAsia" w:ascii="Times New Roman" w:hAnsi="Times New Roman" w:eastAsia="仿宋" w:cs="Times New Roman"/>
          <w:color w:val="auto"/>
          <w:lang w:val="en-US" w:eastAsia="zh-CN"/>
        </w:rPr>
        <w:t>5月20日前报送县乡村振兴局社会扶贫组；</w:t>
      </w:r>
      <w:r>
        <w:rPr>
          <w:rFonts w:hint="default" w:ascii="Times New Roman" w:hAnsi="Times New Roman" w:eastAsia="仿宋" w:cs="Times New Roman"/>
          <w:color w:val="auto"/>
        </w:rPr>
        <w:t>召开部署会议，组织各村、全体群众开展医疗互助</w:t>
      </w:r>
      <w:r>
        <w:rPr>
          <w:rFonts w:hint="default" w:ascii="Times New Roman" w:hAnsi="Times New Roman" w:eastAsia="仿宋" w:cs="Times New Roman"/>
          <w:color w:val="auto"/>
          <w:lang w:val="en-US" w:eastAsia="zh-CN"/>
        </w:rPr>
        <w:t>工作</w:t>
      </w:r>
      <w:r>
        <w:rPr>
          <w:rFonts w:hint="default" w:ascii="Times New Roman" w:hAnsi="Times New Roman" w:eastAsia="仿宋" w:cs="Times New Roman"/>
          <w:color w:val="auto"/>
        </w:rPr>
        <w:t>。</w:t>
      </w:r>
    </w:p>
    <w:p>
      <w:pPr>
        <w:spacing w:line="520" w:lineRule="exact"/>
        <w:ind w:firstLine="632" w:firstLineChars="200"/>
        <w:rPr>
          <w:rFonts w:hint="default" w:ascii="Times New Roman" w:hAnsi="Times New Roman" w:eastAsia="仿宋" w:cs="Times New Roman"/>
          <w:color w:val="auto"/>
        </w:rPr>
      </w:pPr>
      <w:r>
        <w:rPr>
          <w:rFonts w:hint="eastAsia" w:ascii="仿宋_GB2312" w:hAnsi="仿宋_GB2312" w:eastAsia="仿宋_GB2312" w:cs="仿宋_GB2312"/>
          <w:b/>
          <w:bCs/>
          <w:color w:val="auto"/>
          <w:highlight w:val="none"/>
          <w:lang w:val="en-US" w:eastAsia="zh-CN"/>
        </w:rPr>
        <w:t>2.</w:t>
      </w:r>
      <w:r>
        <w:rPr>
          <w:rFonts w:hint="default" w:ascii="仿宋_GB2312" w:hAnsi="仿宋_GB2312" w:eastAsia="仿宋_GB2312" w:cs="仿宋_GB2312"/>
          <w:b/>
          <w:bCs/>
          <w:color w:val="auto"/>
          <w:highlight w:val="none"/>
          <w:lang w:val="en-US" w:eastAsia="zh-CN"/>
        </w:rPr>
        <w:t>各村</w:t>
      </w:r>
      <w:r>
        <w:rPr>
          <w:rFonts w:hint="eastAsia" w:ascii="仿宋_GB2312" w:hAnsi="仿宋_GB2312" w:eastAsia="仿宋_GB2312" w:cs="仿宋_GB2312"/>
          <w:b/>
          <w:bCs/>
          <w:color w:val="auto"/>
          <w:highlight w:val="none"/>
          <w:lang w:val="en-US" w:eastAsia="zh-CN"/>
        </w:rPr>
        <w:t>：</w:t>
      </w:r>
      <w:r>
        <w:rPr>
          <w:rFonts w:hint="default" w:ascii="Times New Roman" w:hAnsi="Times New Roman" w:eastAsia="仿宋" w:cs="Times New Roman"/>
          <w:color w:val="auto"/>
        </w:rPr>
        <w:t>以家庭为单位整理核对户籍人员名单</w:t>
      </w:r>
      <w:r>
        <w:rPr>
          <w:rFonts w:hint="eastAsia" w:ascii="Times New Roman" w:hAnsi="Times New Roman" w:eastAsia="仿宋" w:cs="Times New Roman"/>
          <w:color w:val="auto"/>
          <w:lang w:eastAsia="zh-CN"/>
        </w:rPr>
        <w:t>；</w:t>
      </w:r>
      <w:r>
        <w:rPr>
          <w:rFonts w:hint="default" w:ascii="Times New Roman" w:hAnsi="Times New Roman" w:eastAsia="仿宋" w:cs="Times New Roman"/>
          <w:color w:val="auto"/>
        </w:rPr>
        <w:t>召开</w:t>
      </w:r>
      <w:r>
        <w:rPr>
          <w:rFonts w:hint="eastAsia" w:ascii="Times New Roman" w:hAnsi="Times New Roman" w:eastAsia="仿宋" w:cs="Times New Roman"/>
          <w:color w:val="auto"/>
          <w:lang w:eastAsia="zh-CN"/>
        </w:rPr>
        <w:t>村</w:t>
      </w:r>
      <w:r>
        <w:rPr>
          <w:rFonts w:hint="default" w:ascii="Times New Roman" w:hAnsi="Times New Roman" w:eastAsia="仿宋" w:cs="Times New Roman"/>
          <w:color w:val="auto"/>
        </w:rPr>
        <w:t>两委会议研究提议、村民议事会（代表会议）民主讨论并决议和动员。</w:t>
      </w:r>
    </w:p>
    <w:p>
      <w:pPr>
        <w:spacing w:line="520" w:lineRule="exact"/>
        <w:ind w:firstLine="632" w:firstLineChars="200"/>
        <w:rPr>
          <w:rFonts w:hint="default" w:ascii="楷体_GB2312" w:hAnsi="楷体_GB2312" w:eastAsia="楷体_GB2312" w:cs="楷体_GB2312"/>
          <w:color w:val="auto"/>
          <w:highlight w:val="none"/>
        </w:rPr>
      </w:pPr>
      <w:r>
        <w:rPr>
          <w:rFonts w:hint="default" w:ascii="楷体_GB2312" w:hAnsi="楷体_GB2312" w:eastAsia="楷体_GB2312" w:cs="楷体_GB2312"/>
          <w:color w:val="auto"/>
          <w:highlight w:val="none"/>
        </w:rPr>
        <w:t>（二）全面发动阶段（202</w:t>
      </w:r>
      <w:r>
        <w:rPr>
          <w:rFonts w:hint="default" w:ascii="楷体_GB2312" w:hAnsi="楷体_GB2312" w:eastAsia="楷体_GB2312" w:cs="楷体_GB2312"/>
          <w:color w:val="auto"/>
          <w:highlight w:val="none"/>
          <w:lang w:val="en-US" w:eastAsia="zh-CN"/>
        </w:rPr>
        <w:t>3</w:t>
      </w:r>
      <w:r>
        <w:rPr>
          <w:rFonts w:hint="default" w:ascii="楷体_GB2312" w:hAnsi="楷体_GB2312" w:eastAsia="楷体_GB2312" w:cs="楷体_GB2312"/>
          <w:color w:val="auto"/>
          <w:highlight w:val="none"/>
        </w:rPr>
        <w:t>年</w:t>
      </w:r>
      <w:r>
        <w:rPr>
          <w:rFonts w:hint="default" w:ascii="楷体_GB2312" w:hAnsi="楷体_GB2312" w:eastAsia="楷体_GB2312" w:cs="楷体_GB2312"/>
          <w:color w:val="auto"/>
          <w:highlight w:val="none"/>
          <w:lang w:val="en-US" w:eastAsia="zh-CN"/>
        </w:rPr>
        <w:t>5</w:t>
      </w:r>
      <w:r>
        <w:rPr>
          <w:rFonts w:hint="default" w:ascii="楷体_GB2312" w:hAnsi="楷体_GB2312" w:eastAsia="楷体_GB2312" w:cs="楷体_GB2312"/>
          <w:color w:val="auto"/>
          <w:highlight w:val="none"/>
        </w:rPr>
        <w:t>月</w:t>
      </w:r>
      <w:r>
        <w:rPr>
          <w:rFonts w:hint="eastAsia" w:ascii="楷体_GB2312" w:hAnsi="楷体_GB2312" w:eastAsia="楷体_GB2312" w:cs="楷体_GB2312"/>
          <w:color w:val="auto"/>
          <w:highlight w:val="none"/>
          <w:lang w:val="en-US" w:eastAsia="zh-CN"/>
        </w:rPr>
        <w:t>2</w:t>
      </w:r>
      <w:r>
        <w:rPr>
          <w:rFonts w:hint="default" w:ascii="楷体_GB2312" w:hAnsi="楷体_GB2312" w:eastAsia="楷体_GB2312" w:cs="楷体_GB2312"/>
          <w:color w:val="auto"/>
          <w:highlight w:val="none"/>
        </w:rPr>
        <w:t>1日-</w:t>
      </w:r>
      <w:r>
        <w:rPr>
          <w:rFonts w:hint="default" w:ascii="楷体_GB2312" w:hAnsi="楷体_GB2312" w:eastAsia="楷体_GB2312" w:cs="楷体_GB2312"/>
          <w:color w:val="auto"/>
          <w:highlight w:val="none"/>
          <w:lang w:val="en-US" w:eastAsia="zh-CN"/>
        </w:rPr>
        <w:t>-6</w:t>
      </w:r>
      <w:r>
        <w:rPr>
          <w:rFonts w:hint="default" w:ascii="楷体_GB2312" w:hAnsi="楷体_GB2312" w:eastAsia="楷体_GB2312" w:cs="楷体_GB2312"/>
          <w:color w:val="auto"/>
          <w:highlight w:val="none"/>
        </w:rPr>
        <w:t>月</w:t>
      </w:r>
      <w:r>
        <w:rPr>
          <w:rFonts w:hint="default" w:ascii="楷体_GB2312" w:hAnsi="楷体_GB2312" w:eastAsia="楷体_GB2312" w:cs="楷体_GB2312"/>
          <w:color w:val="auto"/>
          <w:highlight w:val="none"/>
          <w:lang w:val="en-US" w:eastAsia="zh-CN"/>
        </w:rPr>
        <w:t>30</w:t>
      </w:r>
      <w:r>
        <w:rPr>
          <w:rFonts w:hint="default" w:ascii="楷体_GB2312" w:hAnsi="楷体_GB2312" w:eastAsia="楷体_GB2312" w:cs="楷体_GB2312"/>
          <w:color w:val="auto"/>
          <w:highlight w:val="none"/>
        </w:rPr>
        <w:t>日）</w:t>
      </w:r>
    </w:p>
    <w:p>
      <w:pPr>
        <w:spacing w:line="520" w:lineRule="exact"/>
        <w:ind w:firstLine="632" w:firstLineChars="200"/>
        <w:rPr>
          <w:rFonts w:hint="default" w:ascii="Times New Roman" w:hAnsi="Times New Roman" w:eastAsia="仿宋" w:cs="Times New Roman"/>
          <w:color w:val="auto"/>
        </w:rPr>
      </w:pPr>
      <w:r>
        <w:rPr>
          <w:rFonts w:hint="default" w:ascii="Times New Roman" w:hAnsi="Times New Roman" w:eastAsia="仿宋" w:cs="Times New Roman"/>
          <w:color w:val="auto"/>
        </w:rPr>
        <w:t>1</w:t>
      </w:r>
      <w:r>
        <w:rPr>
          <w:rFonts w:hint="eastAsia" w:ascii="Times New Roman" w:hAnsi="Times New Roman" w:eastAsia="仿宋" w:cs="Times New Roman"/>
          <w:color w:val="auto"/>
          <w:lang w:val="en-US" w:eastAsia="zh-CN"/>
        </w:rPr>
        <w:t>.</w:t>
      </w:r>
      <w:r>
        <w:rPr>
          <w:rFonts w:hint="default" w:ascii="Times New Roman" w:hAnsi="Times New Roman" w:eastAsia="仿宋" w:cs="Times New Roman"/>
          <w:color w:val="auto"/>
        </w:rPr>
        <w:t>各村部署逐户发放《告全体村民书》，并通过微信工作群等方式广泛宣传，村民以家庭为单位，通过“线上线下”交纳互助费。</w:t>
      </w:r>
    </w:p>
    <w:p>
      <w:pPr>
        <w:spacing w:line="520" w:lineRule="exact"/>
        <w:ind w:firstLine="632" w:firstLineChars="200"/>
        <w:rPr>
          <w:rFonts w:hint="default" w:ascii="Times New Roman" w:hAnsi="Times New Roman" w:eastAsia="仿宋" w:cs="Times New Roman"/>
          <w:color w:val="auto"/>
        </w:rPr>
      </w:pPr>
      <w:r>
        <w:rPr>
          <w:rFonts w:hint="default" w:ascii="Times New Roman" w:hAnsi="Times New Roman" w:eastAsia="仿宋" w:cs="Times New Roman"/>
          <w:color w:val="auto"/>
          <w:lang w:val="en-US" w:eastAsia="zh-CN"/>
        </w:rPr>
        <w:t>2</w:t>
      </w:r>
      <w:r>
        <w:rPr>
          <w:rFonts w:hint="eastAsia" w:ascii="Times New Roman" w:hAnsi="Times New Roman" w:eastAsia="仿宋" w:cs="Times New Roman"/>
          <w:color w:val="auto"/>
          <w:lang w:val="en-US" w:eastAsia="zh-CN"/>
        </w:rPr>
        <w:t>.</w:t>
      </w:r>
      <w:r>
        <w:rPr>
          <w:rFonts w:hint="default" w:ascii="Times New Roman" w:hAnsi="Times New Roman" w:eastAsia="仿宋" w:cs="Times New Roman"/>
          <w:color w:val="auto"/>
        </w:rPr>
        <w:t>各方补贴支持资金划拨</w:t>
      </w:r>
      <w:r>
        <w:rPr>
          <w:rFonts w:hint="default" w:ascii="Times New Roman" w:hAnsi="Times New Roman" w:eastAsia="仿宋" w:cs="Times New Roman"/>
          <w:color w:val="auto"/>
          <w:lang w:val="en-US" w:eastAsia="zh-CN"/>
        </w:rPr>
        <w:t>到各</w:t>
      </w:r>
      <w:r>
        <w:rPr>
          <w:rFonts w:hint="default" w:ascii="Times New Roman" w:hAnsi="Times New Roman" w:eastAsia="仿宋" w:cs="Times New Roman"/>
          <w:color w:val="auto"/>
        </w:rPr>
        <w:t>镇指定账户。</w:t>
      </w:r>
    </w:p>
    <w:p>
      <w:pPr>
        <w:spacing w:line="520" w:lineRule="exact"/>
        <w:ind w:firstLine="632" w:firstLineChars="200"/>
        <w:rPr>
          <w:rFonts w:hint="default" w:ascii="楷体_GB2312" w:hAnsi="楷体_GB2312" w:eastAsia="楷体_GB2312" w:cs="楷体_GB2312"/>
          <w:color w:val="auto"/>
          <w:highlight w:val="none"/>
        </w:rPr>
      </w:pPr>
      <w:r>
        <w:rPr>
          <w:rFonts w:hint="default" w:ascii="楷体_GB2312" w:hAnsi="楷体_GB2312" w:eastAsia="楷体_GB2312" w:cs="楷体_GB2312"/>
          <w:color w:val="auto"/>
          <w:highlight w:val="none"/>
        </w:rPr>
        <w:t>（三）启动补助阶段（202</w:t>
      </w:r>
      <w:r>
        <w:rPr>
          <w:rFonts w:hint="default" w:ascii="楷体_GB2312" w:hAnsi="楷体_GB2312" w:eastAsia="楷体_GB2312" w:cs="楷体_GB2312"/>
          <w:color w:val="auto"/>
          <w:highlight w:val="none"/>
          <w:lang w:val="en-US" w:eastAsia="zh-CN"/>
        </w:rPr>
        <w:t>3</w:t>
      </w:r>
      <w:r>
        <w:rPr>
          <w:rFonts w:hint="default" w:ascii="楷体_GB2312" w:hAnsi="楷体_GB2312" w:eastAsia="楷体_GB2312" w:cs="楷体_GB2312"/>
          <w:color w:val="auto"/>
          <w:highlight w:val="none"/>
        </w:rPr>
        <w:t>年</w:t>
      </w:r>
      <w:r>
        <w:rPr>
          <w:rFonts w:hint="default" w:ascii="楷体_GB2312" w:hAnsi="楷体_GB2312" w:eastAsia="楷体_GB2312" w:cs="楷体_GB2312"/>
          <w:color w:val="auto"/>
          <w:highlight w:val="none"/>
          <w:lang w:val="en-US" w:eastAsia="zh-CN"/>
        </w:rPr>
        <w:t>7</w:t>
      </w:r>
      <w:r>
        <w:rPr>
          <w:rFonts w:hint="default" w:ascii="楷体_GB2312" w:hAnsi="楷体_GB2312" w:eastAsia="楷体_GB2312" w:cs="楷体_GB2312"/>
          <w:color w:val="auto"/>
          <w:highlight w:val="none"/>
        </w:rPr>
        <w:t>月1日起）</w:t>
      </w:r>
    </w:p>
    <w:p>
      <w:pPr>
        <w:spacing w:line="520" w:lineRule="exact"/>
        <w:ind w:firstLine="632" w:firstLineChars="200"/>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rPr>
        <w:t>根据实际参加人员数量和资金，</w:t>
      </w:r>
      <w:r>
        <w:rPr>
          <w:rFonts w:hint="eastAsia" w:ascii="Times New Roman" w:hAnsi="Times New Roman" w:eastAsia="仿宋" w:cs="Times New Roman"/>
          <w:color w:val="auto"/>
          <w:highlight w:val="none"/>
          <w:lang w:val="en-US" w:eastAsia="zh-CN"/>
        </w:rPr>
        <w:t>鲁村镇</w:t>
      </w:r>
      <w:r>
        <w:rPr>
          <w:rFonts w:hint="default" w:ascii="Times New Roman" w:hAnsi="Times New Roman" w:eastAsia="仿宋" w:cs="Times New Roman"/>
          <w:color w:val="auto"/>
          <w:highlight w:val="none"/>
        </w:rPr>
        <w:t>在“福村宝”专用管理系统上“一键设计”补助方案，福村宝第三方科技平台开始受理补助申请。202</w:t>
      </w:r>
      <w:r>
        <w:rPr>
          <w:rFonts w:hint="default" w:ascii="Times New Roman" w:hAnsi="Times New Roman" w:eastAsia="仿宋" w:cs="Times New Roman"/>
          <w:color w:val="auto"/>
          <w:highlight w:val="none"/>
          <w:lang w:val="en-US" w:eastAsia="zh-CN"/>
        </w:rPr>
        <w:t>3</w:t>
      </w:r>
      <w:r>
        <w:rPr>
          <w:rFonts w:hint="default" w:ascii="Times New Roman" w:hAnsi="Times New Roman" w:eastAsia="仿宋" w:cs="Times New Roman"/>
          <w:color w:val="auto"/>
          <w:highlight w:val="none"/>
        </w:rPr>
        <w:t>年度互助期限为202</w:t>
      </w:r>
      <w:r>
        <w:rPr>
          <w:rFonts w:hint="default" w:ascii="Times New Roman" w:hAnsi="Times New Roman" w:eastAsia="仿宋" w:cs="Times New Roman"/>
          <w:color w:val="auto"/>
          <w:highlight w:val="none"/>
          <w:lang w:val="en-US" w:eastAsia="zh-CN"/>
        </w:rPr>
        <w:t>3</w:t>
      </w:r>
      <w:r>
        <w:rPr>
          <w:rFonts w:hint="default" w:ascii="Times New Roman" w:hAnsi="Times New Roman" w:eastAsia="仿宋" w:cs="Times New Roman"/>
          <w:color w:val="auto"/>
          <w:highlight w:val="none"/>
        </w:rPr>
        <w:t>年1月1日至202</w:t>
      </w:r>
      <w:r>
        <w:rPr>
          <w:rFonts w:hint="default" w:ascii="Times New Roman" w:hAnsi="Times New Roman" w:eastAsia="仿宋" w:cs="Times New Roman"/>
          <w:color w:val="auto"/>
          <w:highlight w:val="none"/>
          <w:lang w:val="en-US" w:eastAsia="zh-CN"/>
        </w:rPr>
        <w:t>3</w:t>
      </w:r>
      <w:r>
        <w:rPr>
          <w:rFonts w:hint="default" w:ascii="Times New Roman" w:hAnsi="Times New Roman" w:eastAsia="仿宋" w:cs="Times New Roman"/>
          <w:color w:val="auto"/>
          <w:highlight w:val="none"/>
        </w:rPr>
        <w:t>年12月31日</w:t>
      </w:r>
      <w:r>
        <w:rPr>
          <w:rFonts w:hint="default" w:ascii="Times New Roman" w:hAnsi="Times New Roman" w:eastAsia="仿宋" w:cs="Times New Roman"/>
          <w:color w:val="auto"/>
          <w:highlight w:val="none"/>
          <w:lang w:eastAsia="zh-CN"/>
        </w:rPr>
        <w:t>。</w:t>
      </w:r>
    </w:p>
    <w:p>
      <w:pPr>
        <w:spacing w:line="520" w:lineRule="exact"/>
        <w:ind w:firstLine="632" w:firstLineChars="200"/>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lang w:eastAsia="zh-CN"/>
        </w:rPr>
        <w:t>五</w:t>
      </w:r>
      <w:r>
        <w:rPr>
          <w:rFonts w:hint="default" w:ascii="Times New Roman" w:hAnsi="Times New Roman" w:eastAsia="黑体" w:cs="Times New Roman"/>
          <w:color w:val="auto"/>
          <w:highlight w:val="none"/>
        </w:rPr>
        <w:t>、有关要求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ascii="仿宋" w:hAnsi="仿宋" w:eastAsia="仿宋" w:cs="仿宋"/>
          <w:color w:val="000000"/>
          <w:highlight w:val="none"/>
        </w:rPr>
      </w:pPr>
      <w:r>
        <w:rPr>
          <w:rFonts w:hint="default" w:ascii="楷体_GB2312" w:hAnsi="楷体_GB2312" w:eastAsia="楷体_GB2312" w:cs="楷体_GB2312"/>
          <w:color w:val="auto"/>
          <w:highlight w:val="none"/>
        </w:rPr>
        <w:t>（一）高度重视，协调联动。</w:t>
      </w:r>
      <w:r>
        <w:rPr>
          <w:rFonts w:hint="eastAsia" w:ascii="仿宋" w:hAnsi="仿宋" w:eastAsia="仿宋" w:cs="仿宋"/>
          <w:color w:val="000000"/>
          <w:highlight w:val="none"/>
        </w:rPr>
        <w:t>根据县有关要求，</w:t>
      </w:r>
      <w:r>
        <w:rPr>
          <w:rFonts w:hint="eastAsia" w:ascii="仿宋" w:hAnsi="仿宋" w:eastAsia="仿宋" w:cs="仿宋"/>
          <w:color w:val="000000"/>
          <w:highlight w:val="none"/>
          <w:lang w:eastAsia="zh-CN"/>
        </w:rPr>
        <w:t>鲁村</w:t>
      </w:r>
      <w:r>
        <w:rPr>
          <w:rFonts w:hint="eastAsia" w:ascii="仿宋" w:hAnsi="仿宋" w:eastAsia="仿宋" w:cs="仿宋"/>
          <w:color w:val="000000"/>
          <w:highlight w:val="none"/>
        </w:rPr>
        <w:t>镇成立乡村公益医疗互助工作指导小组，指导各村乡村公益医疗互助开展工作。镇</w:t>
      </w:r>
      <w:r>
        <w:rPr>
          <w:rFonts w:hint="eastAsia" w:ascii="仿宋" w:hAnsi="仿宋" w:eastAsia="仿宋" w:cs="仿宋"/>
          <w:color w:val="000000"/>
          <w:highlight w:val="none"/>
          <w:lang w:eastAsia="zh-CN"/>
        </w:rPr>
        <w:t>扶贫</w:t>
      </w:r>
      <w:r>
        <w:rPr>
          <w:rFonts w:hint="eastAsia" w:ascii="仿宋" w:hAnsi="仿宋" w:eastAsia="仿宋" w:cs="仿宋"/>
          <w:color w:val="000000"/>
          <w:highlight w:val="none"/>
        </w:rPr>
        <w:t>办</w:t>
      </w:r>
      <w:r>
        <w:rPr>
          <w:rFonts w:hint="eastAsia" w:ascii="仿宋" w:hAnsi="仿宋" w:eastAsia="仿宋" w:cs="仿宋"/>
          <w:color w:val="000000"/>
          <w:highlight w:val="none"/>
          <w:lang w:eastAsia="zh-CN"/>
        </w:rPr>
        <w:t>、财政办</w:t>
      </w:r>
      <w:r>
        <w:rPr>
          <w:rFonts w:hint="eastAsia" w:ascii="仿宋" w:hAnsi="仿宋" w:eastAsia="仿宋" w:cs="仿宋"/>
          <w:color w:val="000000"/>
          <w:highlight w:val="none"/>
        </w:rPr>
        <w:t>负责日常业务工作</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各部门、各村要高度统一思想、加强协调联动，各司其职，紧密配合，统筹解决制约乡村公益医疗互助发展的困难和问题，共同为乡村公益医疗互助有序发展创造条件。</w:t>
      </w:r>
    </w:p>
    <w:p>
      <w:pPr>
        <w:spacing w:line="520" w:lineRule="exact"/>
        <w:ind w:firstLine="632" w:firstLineChars="200"/>
        <w:rPr>
          <w:rFonts w:hint="default" w:ascii="Times New Roman" w:hAnsi="Times New Roman" w:eastAsia="仿宋" w:cs="Times New Roman"/>
          <w:color w:val="auto"/>
          <w:highlight w:val="none"/>
        </w:rPr>
      </w:pPr>
      <w:r>
        <w:rPr>
          <w:rFonts w:hint="default" w:ascii="楷体_GB2312" w:hAnsi="楷体_GB2312" w:eastAsia="楷体_GB2312" w:cs="楷体_GB2312"/>
          <w:color w:val="auto"/>
          <w:highlight w:val="none"/>
        </w:rPr>
        <w:t>（二）广泛宣传，深入发动。</w:t>
      </w:r>
      <w:r>
        <w:rPr>
          <w:rFonts w:hint="default" w:ascii="Times New Roman" w:hAnsi="Times New Roman" w:eastAsia="仿宋" w:cs="Times New Roman"/>
          <w:color w:val="auto"/>
          <w:highlight w:val="none"/>
        </w:rPr>
        <w:t>要充分利用</w:t>
      </w:r>
      <w:r>
        <w:rPr>
          <w:rFonts w:hint="default" w:ascii="Times New Roman" w:hAnsi="Times New Roman" w:eastAsia="仿宋" w:cs="Times New Roman"/>
          <w:color w:val="auto"/>
          <w:highlight w:val="none"/>
          <w:lang w:val="en-US" w:eastAsia="zh-CN"/>
        </w:rPr>
        <w:t>村</w:t>
      </w:r>
      <w:r>
        <w:rPr>
          <w:rFonts w:hint="default" w:ascii="Times New Roman" w:hAnsi="Times New Roman" w:eastAsia="仿宋" w:cs="Times New Roman"/>
          <w:color w:val="auto"/>
          <w:highlight w:val="none"/>
        </w:rPr>
        <w:t>广播、</w:t>
      </w:r>
      <w:r>
        <w:rPr>
          <w:rFonts w:hint="default" w:ascii="Times New Roman" w:hAnsi="Times New Roman" w:eastAsia="仿宋" w:cs="Times New Roman"/>
          <w:color w:val="auto"/>
          <w:highlight w:val="none"/>
          <w:lang w:val="en-US" w:eastAsia="zh-CN"/>
        </w:rPr>
        <w:t>张贴海报、发放明白纸、</w:t>
      </w:r>
      <w:r>
        <w:rPr>
          <w:rFonts w:hint="default" w:ascii="Times New Roman" w:hAnsi="Times New Roman" w:eastAsia="仿宋" w:cs="Times New Roman"/>
          <w:color w:val="auto"/>
          <w:highlight w:val="none"/>
        </w:rPr>
        <w:t>互联网、新媒体等多种手段，重点宣传乡村公益医疗互助的相关措施、目的和意义，确保乡村公益医疗互助制度家喻户晓，切实提高群众认可度和参与度，营造守望相助的良好氛围。全体村干部要积极主动率先参加、示范引领，要动员群众代表、老干部、党团员带头参加，并主动广泛宣传，带动和影响身边群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5"/>
        <w:textAlignment w:val="auto"/>
        <w:rPr>
          <w:rFonts w:ascii="仿宋" w:hAnsi="仿宋" w:eastAsia="仿宋" w:cs="仿宋"/>
          <w:color w:val="000000"/>
          <w:highlight w:val="none"/>
        </w:rPr>
      </w:pPr>
      <w:r>
        <w:rPr>
          <w:rFonts w:hint="eastAsia" w:ascii="楷体_GB2312" w:hAnsi="楷体_GB2312" w:eastAsia="楷体_GB2312" w:cs="楷体_GB2312"/>
          <w:color w:val="auto"/>
          <w:highlight w:val="none"/>
        </w:rPr>
        <w:t>（三）强化责任，细化措施。</w:t>
      </w:r>
      <w:r>
        <w:rPr>
          <w:rFonts w:hint="eastAsia" w:ascii="仿宋" w:hAnsi="仿宋" w:eastAsia="仿宋" w:cs="仿宋"/>
          <w:color w:val="000000"/>
          <w:highlight w:val="none"/>
        </w:rPr>
        <w:t>各村委要指定一名兼职协管员负责具体工作。要按照时间节点要求，制定和细化本村推进乡村公益医疗互助的工作方案，明确工作步骤和工作措施，做到责任分解到人，任务包干到人，推动群众积极参加，确保群众参与率不低于80%，争取实现全覆盖，让广大群众实实在在享受到民生福祉。</w:t>
      </w:r>
    </w:p>
    <w:p>
      <w:pPr>
        <w:spacing w:line="520" w:lineRule="exact"/>
        <w:ind w:firstLine="632" w:firstLineChars="200"/>
        <w:rPr>
          <w:rFonts w:hint="default" w:ascii="Times New Roman" w:hAnsi="Times New Roman" w:eastAsia="仿宋" w:cs="Times New Roman"/>
          <w:color w:val="auto"/>
          <w:highlight w:val="none"/>
        </w:rPr>
      </w:pPr>
    </w:p>
    <w:p>
      <w:pPr>
        <w:spacing w:line="520" w:lineRule="exact"/>
        <w:ind w:firstLine="948" w:firstLineChars="300"/>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附件：“沂源红”乡村公益医疗互助制度补助办法</w:t>
      </w:r>
    </w:p>
    <w:p>
      <w:pPr>
        <w:spacing w:line="520" w:lineRule="exact"/>
        <w:ind w:firstLine="645"/>
        <w:rPr>
          <w:rFonts w:hint="default" w:ascii="Times New Roman" w:hAnsi="Times New Roman" w:eastAsia="仿宋" w:cs="Times New Roman"/>
          <w:color w:val="000000"/>
          <w:highlight w:val="none"/>
          <w:lang w:val="en-US" w:eastAsia="zh-CN"/>
        </w:rPr>
      </w:pPr>
    </w:p>
    <w:p>
      <w:pPr>
        <w:spacing w:line="520" w:lineRule="exact"/>
        <w:ind w:firstLine="645"/>
        <w:rPr>
          <w:rFonts w:hint="default" w:ascii="Times New Roman" w:hAnsi="Times New Roman" w:eastAsia="仿宋" w:cs="Times New Roman"/>
          <w:color w:val="000000"/>
          <w:highlight w:val="none"/>
          <w:lang w:val="en-US" w:eastAsia="zh-CN"/>
        </w:rPr>
      </w:pPr>
    </w:p>
    <w:p>
      <w:pPr>
        <w:spacing w:line="520" w:lineRule="exact"/>
        <w:ind w:firstLine="6501" w:firstLineChars="1901"/>
        <w:jc w:val="right"/>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color w:val="000000"/>
          <w:spacing w:val="13"/>
          <w:kern w:val="0"/>
          <w:highlight w:val="none"/>
          <w:fitText w:val="2400" w:id="1508198182"/>
          <w:lang w:eastAsia="zh-CN"/>
        </w:rPr>
        <w:t>鲁村镇人民政</w:t>
      </w:r>
      <w:r>
        <w:rPr>
          <w:rFonts w:hint="eastAsia" w:ascii="Times New Roman" w:hAnsi="Times New Roman" w:eastAsia="仿宋" w:cs="Times New Roman"/>
          <w:color w:val="000000"/>
          <w:spacing w:val="2"/>
          <w:kern w:val="0"/>
          <w:highlight w:val="none"/>
          <w:fitText w:val="2400" w:id="1508198182"/>
          <w:lang w:eastAsia="zh-CN"/>
        </w:rPr>
        <w:t>府</w:t>
      </w:r>
    </w:p>
    <w:p>
      <w:pPr>
        <w:spacing w:line="520" w:lineRule="exact"/>
        <w:ind w:firstLine="6004" w:firstLineChars="1900"/>
        <w:jc w:val="right"/>
        <w:rPr>
          <w:rFonts w:hint="default" w:ascii="Times New Roman" w:hAnsi="Times New Roman" w:eastAsia="仿宋" w:cs="Times New Roman"/>
          <w:color w:val="000000"/>
          <w:highlight w:val="none"/>
        </w:rPr>
      </w:pPr>
      <w:r>
        <w:rPr>
          <w:rFonts w:hint="default" w:ascii="Times New Roman" w:hAnsi="Times New Roman" w:eastAsia="仿宋" w:cs="Times New Roman"/>
          <w:color w:val="000000"/>
          <w:highlight w:val="none"/>
        </w:rPr>
        <w:t>202</w:t>
      </w:r>
      <w:r>
        <w:rPr>
          <w:rFonts w:hint="default" w:ascii="Times New Roman" w:hAnsi="Times New Roman" w:eastAsia="仿宋" w:cs="Times New Roman"/>
          <w:color w:val="000000"/>
          <w:highlight w:val="none"/>
          <w:lang w:val="en-US" w:eastAsia="zh-CN"/>
        </w:rPr>
        <w:t>3</w:t>
      </w:r>
      <w:r>
        <w:rPr>
          <w:rFonts w:hint="default" w:ascii="Times New Roman" w:hAnsi="Times New Roman" w:eastAsia="仿宋" w:cs="Times New Roman"/>
          <w:color w:val="000000"/>
          <w:highlight w:val="none"/>
        </w:rPr>
        <w:t>年</w:t>
      </w:r>
      <w:r>
        <w:rPr>
          <w:rFonts w:hint="eastAsia" w:ascii="Times New Roman" w:hAnsi="Times New Roman" w:eastAsia="仿宋" w:cs="Times New Roman"/>
          <w:color w:val="000000"/>
          <w:highlight w:val="none"/>
          <w:lang w:val="en-US" w:eastAsia="zh-CN"/>
        </w:rPr>
        <w:t>5</w:t>
      </w:r>
      <w:r>
        <w:rPr>
          <w:rFonts w:hint="default" w:ascii="Times New Roman" w:hAnsi="Times New Roman" w:eastAsia="仿宋" w:cs="Times New Roman"/>
          <w:color w:val="000000"/>
          <w:highlight w:val="none"/>
        </w:rPr>
        <w:t>月</w:t>
      </w:r>
      <w:r>
        <w:rPr>
          <w:rFonts w:hint="eastAsia" w:ascii="Times New Roman" w:hAnsi="Times New Roman" w:eastAsia="仿宋" w:cs="Times New Roman"/>
          <w:color w:val="000000"/>
          <w:highlight w:val="none"/>
          <w:lang w:val="en-US" w:eastAsia="zh-CN"/>
        </w:rPr>
        <w:t>18</w:t>
      </w:r>
      <w:r>
        <w:rPr>
          <w:rFonts w:hint="default" w:ascii="Times New Roman" w:hAnsi="Times New Roman" w:eastAsia="仿宋" w:cs="Times New Roman"/>
          <w:color w:val="000000"/>
          <w:highlight w:val="none"/>
        </w:rPr>
        <w:t>日</w:t>
      </w:r>
    </w:p>
    <w:p>
      <w:pPr>
        <w:spacing w:line="520" w:lineRule="exact"/>
        <w:ind w:firstLine="4424" w:firstLineChars="1400"/>
        <w:rPr>
          <w:rFonts w:hint="default" w:ascii="Times New Roman" w:hAnsi="Times New Roman" w:eastAsia="仿宋" w:cs="Times New Roman"/>
          <w:color w:val="000000"/>
          <w:highlight w:val="none"/>
        </w:rPr>
      </w:pPr>
    </w:p>
    <w:p>
      <w:pPr>
        <w:spacing w:line="520" w:lineRule="exact"/>
        <w:ind w:firstLine="4424" w:firstLineChars="1400"/>
        <w:rPr>
          <w:rFonts w:hint="default" w:ascii="Times New Roman" w:hAnsi="Times New Roman" w:eastAsia="仿宋" w:cs="Times New Roman"/>
          <w:color w:val="000000"/>
          <w:highlight w:val="none"/>
        </w:rPr>
      </w:pPr>
    </w:p>
    <w:p>
      <w:pPr>
        <w:spacing w:line="520" w:lineRule="exact"/>
        <w:ind w:firstLine="4424" w:firstLineChars="1400"/>
        <w:rPr>
          <w:rFonts w:hint="default" w:ascii="Times New Roman" w:hAnsi="Times New Roman" w:eastAsia="仿宋" w:cs="Times New Roman"/>
          <w:color w:val="000000"/>
          <w:highlight w:val="none"/>
        </w:rPr>
      </w:pPr>
    </w:p>
    <w:p>
      <w:pPr>
        <w:spacing w:line="520" w:lineRule="exact"/>
        <w:ind w:firstLine="4424" w:firstLineChars="1400"/>
        <w:rPr>
          <w:rFonts w:hint="default" w:ascii="Times New Roman" w:hAnsi="Times New Roman" w:eastAsia="仿宋" w:cs="Times New Roman"/>
          <w:color w:val="000000"/>
          <w:highlight w:val="none"/>
        </w:rPr>
      </w:pPr>
    </w:p>
    <w:p>
      <w:pPr>
        <w:spacing w:line="520" w:lineRule="exact"/>
        <w:ind w:firstLine="4424" w:firstLineChars="1400"/>
        <w:rPr>
          <w:rFonts w:hint="default" w:ascii="Times New Roman" w:hAnsi="Times New Roman" w:eastAsia="仿宋" w:cs="Times New Roman"/>
          <w:color w:val="000000"/>
          <w:highlight w:val="none"/>
        </w:rPr>
      </w:pPr>
    </w:p>
    <w:p>
      <w:pPr>
        <w:spacing w:line="520" w:lineRule="exact"/>
        <w:rPr>
          <w:rFonts w:hint="default" w:ascii="Times New Roman" w:hAnsi="Times New Roman" w:eastAsia="仿宋" w:cs="Times New Roman"/>
          <w:color w:val="000000"/>
          <w:highlight w:val="none"/>
        </w:rPr>
      </w:pPr>
    </w:p>
    <w:p>
      <w:pPr>
        <w:spacing w:line="520" w:lineRule="exact"/>
        <w:rPr>
          <w:rFonts w:hint="eastAsia" w:ascii="Times New Roman" w:hAnsi="Times New Roman" w:eastAsia="仿宋" w:cs="Times New Roman"/>
          <w:color w:val="000000"/>
          <w:highlight w:val="none"/>
          <w:lang w:val="en-US" w:eastAsia="zh-CN"/>
        </w:rPr>
      </w:pPr>
    </w:p>
    <w:p>
      <w:pPr>
        <w:spacing w:line="520" w:lineRule="exact"/>
        <w:ind w:firstLine="645"/>
        <w:rPr>
          <w:rFonts w:hint="eastAsia" w:ascii="Times New Roman" w:hAnsi="Times New Roman" w:eastAsia="仿宋" w:cs="Times New Roman"/>
          <w:color w:val="000000"/>
          <w:highlight w:val="none"/>
          <w:lang w:val="en-US" w:eastAsia="zh-CN"/>
        </w:rPr>
      </w:pPr>
    </w:p>
    <w:p>
      <w:pPr>
        <w:spacing w:line="520" w:lineRule="exact"/>
        <w:rPr>
          <w:rFonts w:hint="eastAsia" w:ascii="Times New Roman" w:hAnsi="Times New Roman" w:eastAsia="仿宋" w:cs="Times New Roman"/>
          <w:color w:val="000000"/>
          <w:highlight w:val="none"/>
          <w:lang w:val="en-US" w:eastAsia="zh-CN"/>
        </w:rPr>
      </w:pPr>
    </w:p>
    <w:p>
      <w:pPr>
        <w:spacing w:line="520" w:lineRule="exact"/>
        <w:rPr>
          <w:rFonts w:hint="eastAsia" w:ascii="Times New Roman" w:hAnsi="Times New Roman" w:eastAsia="仿宋" w:cs="Times New Roman"/>
          <w:color w:val="000000"/>
          <w:highlight w:val="none"/>
          <w:lang w:val="en-US" w:eastAsia="zh-CN"/>
        </w:rPr>
      </w:pPr>
    </w:p>
    <w:p>
      <w:pPr>
        <w:spacing w:line="520" w:lineRule="exact"/>
        <w:rPr>
          <w:rFonts w:hint="eastAsia" w:ascii="Times New Roman" w:hAnsi="Times New Roman" w:eastAsia="仿宋" w:cs="Times New Roman"/>
          <w:color w:val="000000"/>
          <w:highlight w:val="none"/>
          <w:lang w:val="en-US" w:eastAsia="zh-CN"/>
        </w:rPr>
      </w:pPr>
    </w:p>
    <w:p>
      <w:pPr>
        <w:spacing w:line="520" w:lineRule="exact"/>
        <w:rPr>
          <w:rFonts w:hint="eastAsia" w:ascii="Times New Roman" w:hAnsi="Times New Roman" w:eastAsia="仿宋" w:cs="Times New Roman"/>
          <w:color w:val="000000"/>
          <w:highlight w:val="none"/>
          <w:lang w:val="en-US" w:eastAsia="zh-CN"/>
        </w:rPr>
      </w:pPr>
    </w:p>
    <w:p>
      <w:pPr>
        <w:spacing w:line="520" w:lineRule="exact"/>
        <w:rPr>
          <w:rFonts w:hint="eastAsia" w:ascii="Times New Roman" w:hAnsi="Times New Roman" w:eastAsia="仿宋" w:cs="Times New Roman"/>
          <w:color w:val="000000"/>
          <w:highlight w:val="none"/>
          <w:lang w:val="en-US" w:eastAsia="zh-CN"/>
        </w:rPr>
      </w:pPr>
    </w:p>
    <w:p>
      <w:pPr>
        <w:spacing w:line="520" w:lineRule="exact"/>
        <w:rPr>
          <w:rFonts w:hint="eastAsia" w:ascii="Times New Roman" w:hAnsi="Times New Roman" w:eastAsia="仿宋" w:cs="Times New Roman"/>
          <w:color w:val="000000"/>
          <w:highlight w:val="none"/>
          <w:lang w:val="en-US" w:eastAsia="zh-CN"/>
        </w:rPr>
      </w:pPr>
    </w:p>
    <w:p>
      <w:pPr>
        <w:spacing w:line="520" w:lineRule="exact"/>
        <w:rPr>
          <w:rFonts w:hint="eastAsia" w:ascii="Times New Roman" w:hAnsi="Times New Roman" w:eastAsia="仿宋" w:cs="Times New Roman"/>
          <w:color w:val="000000"/>
          <w:highlight w:val="none"/>
          <w:lang w:val="en-US" w:eastAsia="zh-CN"/>
        </w:rPr>
      </w:pPr>
    </w:p>
    <w:p>
      <w:pPr>
        <w:spacing w:line="520" w:lineRule="exact"/>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color w:val="000000"/>
          <w:highlight w:val="none"/>
          <w:lang w:val="en-US" w:eastAsia="zh-CN"/>
        </w:rPr>
        <w:t>附件：</w:t>
      </w:r>
    </w:p>
    <w:p>
      <w:pPr>
        <w:spacing w:line="520" w:lineRule="exact"/>
        <w:jc w:val="both"/>
        <w:rPr>
          <w:rFonts w:hint="eastAsia" w:ascii="方正小标宋简体" w:hAnsi="方正小标宋简体" w:eastAsia="方正小标宋简体" w:cs="方正小标宋简体"/>
          <w:color w:val="000000"/>
          <w:sz w:val="44"/>
          <w:szCs w:val="44"/>
          <w:highlight w:val="none"/>
          <w:lang w:val="en-US" w:eastAsia="zh-CN"/>
        </w:rPr>
      </w:pPr>
    </w:p>
    <w:p>
      <w:pPr>
        <w:spacing w:line="520" w:lineRule="exact"/>
        <w:jc w:val="center"/>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“沂源红”乡村公益医疗互助制度补助办法</w:t>
      </w:r>
    </w:p>
    <w:p>
      <w:pPr>
        <w:spacing w:line="560" w:lineRule="exact"/>
        <w:rPr>
          <w:rFonts w:hint="eastAsia" w:ascii="黑体" w:hAnsi="黑体" w:eastAsia="黑体" w:cs="黑体"/>
          <w:b w:val="0"/>
          <w:bCs w:val="0"/>
          <w:color w:val="000000"/>
          <w:highlight w:val="none"/>
          <w:lang w:val="en-US" w:eastAsia="zh-CN"/>
        </w:rPr>
      </w:pPr>
    </w:p>
    <w:p>
      <w:pPr>
        <w:spacing w:line="560" w:lineRule="exact"/>
        <w:ind w:firstLine="632" w:firstLineChars="200"/>
        <w:rPr>
          <w:rFonts w:hint="eastAsia" w:ascii="黑体" w:hAnsi="黑体" w:eastAsia="黑体" w:cs="黑体"/>
          <w:b w:val="0"/>
          <w:bCs w:val="0"/>
          <w:color w:val="000000"/>
          <w:highlight w:val="none"/>
          <w:lang w:val="en-US" w:eastAsia="zh-CN"/>
        </w:rPr>
      </w:pPr>
      <w:r>
        <w:rPr>
          <w:rFonts w:hint="eastAsia" w:ascii="黑体" w:hAnsi="黑体" w:eastAsia="黑体" w:cs="黑体"/>
          <w:b w:val="0"/>
          <w:bCs w:val="0"/>
          <w:color w:val="000000"/>
          <w:highlight w:val="none"/>
          <w:lang w:val="en-US" w:eastAsia="zh-CN"/>
        </w:rPr>
        <w:t>一、补助条件</w:t>
      </w:r>
    </w:p>
    <w:p>
      <w:pPr>
        <w:spacing w:line="560" w:lineRule="exact"/>
        <w:ind w:firstLine="632" w:firstLineChars="200"/>
        <w:rPr>
          <w:rFonts w:hint="default" w:ascii="Times New Roman" w:hAnsi="Times New Roman" w:eastAsia="仿宋" w:cs="Times New Roman"/>
          <w:color w:val="000000"/>
          <w:highlight w:val="none"/>
        </w:rPr>
      </w:pPr>
      <w:r>
        <w:rPr>
          <w:rFonts w:hint="eastAsia" w:ascii="Times New Roman" w:hAnsi="Times New Roman" w:eastAsia="仿宋" w:cs="Times New Roman"/>
          <w:color w:val="000000"/>
          <w:highlight w:val="none"/>
          <w:lang w:val="en-US" w:eastAsia="zh-CN"/>
        </w:rPr>
        <w:t>1.</w:t>
      </w:r>
      <w:r>
        <w:rPr>
          <w:rFonts w:hint="default" w:ascii="Times New Roman" w:hAnsi="Times New Roman" w:eastAsia="仿宋" w:cs="Times New Roman"/>
          <w:color w:val="000000"/>
          <w:highlight w:val="none"/>
        </w:rPr>
        <w:t>入院时间在乡村公益医疗互助期限内。</w:t>
      </w:r>
    </w:p>
    <w:p>
      <w:pPr>
        <w:spacing w:line="560" w:lineRule="exact"/>
        <w:ind w:firstLine="643"/>
        <w:rPr>
          <w:rFonts w:hint="eastAsia" w:ascii="Times New Roman" w:hAnsi="Times New Roman" w:eastAsia="仿宋" w:cs="Times New Roman"/>
          <w:color w:val="000000"/>
          <w:highlight w:val="none"/>
          <w:lang w:eastAsia="zh-CN"/>
        </w:rPr>
      </w:pPr>
      <w:r>
        <w:rPr>
          <w:rFonts w:hint="eastAsia" w:ascii="Times New Roman" w:hAnsi="Times New Roman" w:eastAsia="仿宋" w:cs="Times New Roman"/>
          <w:color w:val="000000"/>
          <w:highlight w:val="none"/>
          <w:lang w:val="en-US" w:eastAsia="zh-CN"/>
        </w:rPr>
        <w:t>2.</w:t>
      </w:r>
      <w:r>
        <w:rPr>
          <w:rFonts w:hint="default" w:ascii="Times New Roman" w:hAnsi="Times New Roman" w:eastAsia="仿宋" w:cs="Times New Roman"/>
          <w:color w:val="000000"/>
          <w:highlight w:val="none"/>
        </w:rPr>
        <w:t>单次住院满足以下条件之一</w:t>
      </w:r>
      <w:r>
        <w:rPr>
          <w:rFonts w:hint="eastAsia" w:ascii="Times New Roman" w:hAnsi="Times New Roman" w:eastAsia="仿宋" w:cs="Times New Roman"/>
          <w:color w:val="000000"/>
          <w:highlight w:val="none"/>
          <w:lang w:eastAsia="zh-CN"/>
        </w:rPr>
        <w:t>：</w:t>
      </w:r>
    </w:p>
    <w:p>
      <w:pPr>
        <w:spacing w:line="560" w:lineRule="exact"/>
        <w:ind w:firstLine="790" w:firstLineChars="250"/>
        <w:rPr>
          <w:rFonts w:hint="default" w:ascii="Times New Roman" w:hAnsi="Times New Roman" w:eastAsia="仿宋" w:cs="Times New Roman"/>
          <w:color w:val="000000"/>
          <w:highlight w:val="none"/>
        </w:rPr>
      </w:pPr>
      <w:r>
        <w:rPr>
          <w:rFonts w:hint="default" w:ascii="Times New Roman" w:hAnsi="Times New Roman" w:eastAsia="仿宋" w:cs="Times New Roman"/>
          <w:color w:val="000000"/>
          <w:highlight w:val="none"/>
        </w:rPr>
        <w:t>基本医保报销后，个人支付金额≥2500元；</w:t>
      </w:r>
    </w:p>
    <w:p>
      <w:pPr>
        <w:spacing w:line="560" w:lineRule="exact"/>
        <w:ind w:firstLine="790" w:firstLineChars="250"/>
        <w:rPr>
          <w:rFonts w:hint="default" w:ascii="Times New Roman" w:hAnsi="Times New Roman" w:eastAsia="仿宋" w:cs="Times New Roman"/>
          <w:color w:val="000000"/>
          <w:highlight w:val="none"/>
        </w:rPr>
      </w:pPr>
      <w:r>
        <w:rPr>
          <w:rFonts w:hint="default" w:ascii="Times New Roman" w:hAnsi="Times New Roman" w:eastAsia="仿宋" w:cs="Times New Roman"/>
          <w:color w:val="000000"/>
          <w:highlight w:val="none"/>
        </w:rPr>
        <w:t>未参加基本医保</w:t>
      </w:r>
      <w:r>
        <w:rPr>
          <w:rFonts w:hint="eastAsia" w:ascii="Times New Roman" w:hAnsi="Times New Roman" w:eastAsia="仿宋" w:cs="Times New Roman"/>
          <w:color w:val="000000"/>
          <w:highlight w:val="none"/>
          <w:lang w:eastAsia="zh-CN"/>
        </w:rPr>
        <w:t>的</w:t>
      </w:r>
      <w:r>
        <w:rPr>
          <w:rFonts w:hint="default" w:ascii="Times New Roman" w:hAnsi="Times New Roman" w:eastAsia="仿宋" w:cs="Times New Roman"/>
          <w:color w:val="000000"/>
          <w:highlight w:val="none"/>
        </w:rPr>
        <w:t>人员，单次住院总费用≥5000元。</w:t>
      </w:r>
    </w:p>
    <w:p>
      <w:pPr>
        <w:spacing w:line="560" w:lineRule="exact"/>
        <w:ind w:firstLine="632" w:firstLineChars="200"/>
        <w:rPr>
          <w:rFonts w:hint="eastAsia" w:ascii="黑体" w:hAnsi="黑体" w:eastAsia="黑体" w:cs="黑体"/>
          <w:b w:val="0"/>
          <w:bCs w:val="0"/>
          <w:color w:val="000000"/>
          <w:highlight w:val="none"/>
          <w:lang w:val="en-US" w:eastAsia="zh-CN"/>
        </w:rPr>
      </w:pPr>
      <w:r>
        <w:rPr>
          <w:rFonts w:hint="eastAsia" w:ascii="黑体" w:hAnsi="黑体" w:eastAsia="黑体" w:cs="黑体"/>
          <w:b w:val="0"/>
          <w:bCs w:val="0"/>
          <w:color w:val="000000"/>
          <w:highlight w:val="none"/>
          <w:lang w:val="en-US" w:eastAsia="zh-CN"/>
        </w:rPr>
        <w:t>二、补助流程</w:t>
      </w:r>
    </w:p>
    <w:p>
      <w:pPr>
        <w:spacing w:line="520" w:lineRule="exact"/>
        <w:ind w:firstLine="632" w:firstLineChars="200"/>
        <w:rPr>
          <w:rFonts w:hint="default" w:ascii="Times New Roman" w:hAnsi="Times New Roman" w:eastAsia="仿宋" w:cs="Times New Roman"/>
          <w:color w:val="000000"/>
          <w:highlight w:val="none"/>
        </w:rPr>
      </w:pPr>
      <w:r>
        <w:rPr>
          <w:rFonts w:hint="eastAsia" w:ascii="Times New Roman" w:hAnsi="Times New Roman" w:eastAsia="仿宋" w:cs="Times New Roman"/>
          <w:color w:val="000000"/>
          <w:highlight w:val="none"/>
          <w:lang w:val="en-US" w:eastAsia="zh-CN"/>
        </w:rPr>
        <w:t>1.</w:t>
      </w:r>
      <w:r>
        <w:rPr>
          <w:rFonts w:hint="eastAsia" w:ascii="楷体" w:hAnsi="楷体" w:eastAsia="楷体" w:cs="楷体"/>
          <w:color w:val="000000"/>
          <w:highlight w:val="none"/>
          <w:lang w:eastAsia="zh-CN"/>
        </w:rPr>
        <w:t>申请。</w:t>
      </w:r>
      <w:r>
        <w:rPr>
          <w:rFonts w:hint="default" w:ascii="Times New Roman" w:hAnsi="Times New Roman" w:eastAsia="仿宋" w:cs="Times New Roman"/>
          <w:color w:val="000000"/>
          <w:highlight w:val="none"/>
        </w:rPr>
        <w:t>符合补助条件的住院群众，医保补助后，用手机APP“福村宝”拍照上传三项资料（出院记录、住院费用清单、医保</w:t>
      </w:r>
      <w:r>
        <w:rPr>
          <w:rFonts w:hint="eastAsia" w:ascii="Times New Roman" w:hAnsi="Times New Roman" w:eastAsia="仿宋" w:cs="Times New Roman"/>
          <w:color w:val="000000"/>
          <w:highlight w:val="none"/>
          <w:lang w:eastAsia="zh-CN"/>
        </w:rPr>
        <w:t>报销</w:t>
      </w:r>
      <w:r>
        <w:rPr>
          <w:rFonts w:hint="default" w:ascii="Times New Roman" w:hAnsi="Times New Roman" w:eastAsia="仿宋" w:cs="Times New Roman"/>
          <w:color w:val="000000"/>
          <w:highlight w:val="none"/>
        </w:rPr>
        <w:t>单）；</w:t>
      </w:r>
    </w:p>
    <w:p>
      <w:pPr>
        <w:spacing w:line="520" w:lineRule="exact"/>
        <w:ind w:firstLine="632" w:firstLineChars="200"/>
        <w:rPr>
          <w:rFonts w:hint="default" w:ascii="Times New Roman" w:hAnsi="Times New Roman" w:eastAsia="仿宋" w:cs="Times New Roman"/>
          <w:color w:val="000000"/>
          <w:highlight w:val="none"/>
        </w:rPr>
      </w:pPr>
      <w:r>
        <w:rPr>
          <w:rFonts w:hint="eastAsia" w:ascii="Times New Roman" w:hAnsi="Times New Roman" w:eastAsia="仿宋" w:cs="Times New Roman"/>
          <w:color w:val="000000"/>
          <w:highlight w:val="none"/>
          <w:lang w:val="en-US" w:eastAsia="zh-CN"/>
        </w:rPr>
        <w:t>2.</w:t>
      </w:r>
      <w:r>
        <w:rPr>
          <w:rFonts w:hint="eastAsia" w:ascii="楷体" w:hAnsi="楷体" w:eastAsia="楷体" w:cs="楷体"/>
          <w:color w:val="000000"/>
          <w:highlight w:val="none"/>
          <w:lang w:eastAsia="zh-CN"/>
        </w:rPr>
        <w:t>审核</w:t>
      </w:r>
      <w:r>
        <w:rPr>
          <w:rFonts w:hint="default" w:ascii="Times New Roman" w:hAnsi="Times New Roman" w:eastAsia="仿宋" w:cs="Times New Roman"/>
          <w:color w:val="000000"/>
          <w:highlight w:val="none"/>
          <w:lang w:eastAsia="zh-CN"/>
        </w:rPr>
        <w:t>。</w:t>
      </w:r>
      <w:r>
        <w:rPr>
          <w:rFonts w:hint="default" w:ascii="Times New Roman" w:hAnsi="Times New Roman" w:eastAsia="仿宋" w:cs="Times New Roman"/>
          <w:color w:val="000000"/>
          <w:highlight w:val="none"/>
        </w:rPr>
        <w:t>福村宝第三方专业服务平台负责受理和审核资料、认定病种、确定补助金额，5个工作日内在镇和村福村宝管理系统生成补助信息，并向申请对象发送短信告知；</w:t>
      </w:r>
    </w:p>
    <w:p>
      <w:pPr>
        <w:spacing w:line="520" w:lineRule="exact"/>
        <w:ind w:firstLine="632" w:firstLineChars="200"/>
        <w:rPr>
          <w:rFonts w:hint="default" w:ascii="Times New Roman" w:hAnsi="Times New Roman" w:eastAsia="仿宋" w:cs="Times New Roman"/>
          <w:color w:val="000000"/>
          <w:highlight w:val="none"/>
        </w:rPr>
      </w:pPr>
      <w:r>
        <w:rPr>
          <w:rFonts w:hint="eastAsia" w:ascii="Times New Roman" w:hAnsi="Times New Roman" w:eastAsia="仿宋" w:cs="Times New Roman"/>
          <w:color w:val="000000"/>
          <w:highlight w:val="none"/>
          <w:lang w:val="en-US" w:eastAsia="zh-CN"/>
        </w:rPr>
        <w:t>3.</w:t>
      </w:r>
      <w:r>
        <w:rPr>
          <w:rFonts w:hint="eastAsia" w:ascii="楷体" w:hAnsi="楷体" w:eastAsia="楷体" w:cs="楷体"/>
          <w:color w:val="000000"/>
          <w:highlight w:val="none"/>
          <w:lang w:eastAsia="zh-CN"/>
        </w:rPr>
        <w:t>发放</w:t>
      </w:r>
      <w:r>
        <w:rPr>
          <w:rFonts w:hint="default" w:ascii="楷体" w:hAnsi="楷体" w:eastAsia="楷体" w:cs="楷体"/>
          <w:color w:val="000000"/>
          <w:highlight w:val="none"/>
          <w:lang w:eastAsia="zh-CN"/>
        </w:rPr>
        <w:t>。</w:t>
      </w:r>
      <w:r>
        <w:rPr>
          <w:rFonts w:hint="default" w:ascii="Times New Roman" w:hAnsi="Times New Roman" w:eastAsia="仿宋" w:cs="Times New Roman"/>
          <w:color w:val="000000"/>
          <w:highlight w:val="none"/>
        </w:rPr>
        <w:t>镇每月定期在福村宝管理系统接收住院群众补助信息，按财务流程办理支付手续，统一将补助款打到申请对象银行卡。各村</w:t>
      </w:r>
      <w:r>
        <w:rPr>
          <w:rFonts w:hint="eastAsia" w:ascii="Times New Roman" w:hAnsi="Times New Roman" w:eastAsia="仿宋" w:cs="Times New Roman"/>
          <w:color w:val="000000"/>
          <w:highlight w:val="none"/>
          <w:lang w:eastAsia="zh-CN"/>
        </w:rPr>
        <w:t>管理员</w:t>
      </w:r>
      <w:r>
        <w:rPr>
          <w:rFonts w:hint="default" w:ascii="Times New Roman" w:hAnsi="Times New Roman" w:eastAsia="仿宋" w:cs="Times New Roman"/>
          <w:color w:val="000000"/>
          <w:highlight w:val="none"/>
        </w:rPr>
        <w:t>可在福村宝管理系统查阅本村群众补助情况。</w:t>
      </w:r>
    </w:p>
    <w:p>
      <w:pPr>
        <w:spacing w:line="560" w:lineRule="exact"/>
        <w:ind w:firstLine="632" w:firstLineChars="200"/>
        <w:rPr>
          <w:rFonts w:hint="eastAsia" w:ascii="黑体" w:hAnsi="黑体" w:eastAsia="黑体" w:cs="黑体"/>
          <w:b w:val="0"/>
          <w:bCs w:val="0"/>
          <w:color w:val="000000"/>
          <w:highlight w:val="none"/>
          <w:lang w:val="en-US" w:eastAsia="zh-CN"/>
        </w:rPr>
      </w:pPr>
      <w:r>
        <w:rPr>
          <w:rFonts w:hint="eastAsia" w:ascii="黑体" w:hAnsi="黑体" w:eastAsia="黑体" w:cs="黑体"/>
          <w:b w:val="0"/>
          <w:bCs w:val="0"/>
          <w:color w:val="000000"/>
          <w:highlight w:val="none"/>
          <w:lang w:val="en-US" w:eastAsia="zh-CN"/>
        </w:rPr>
        <w:t>三、补助标准</w:t>
      </w:r>
    </w:p>
    <w:p>
      <w:pPr>
        <w:spacing w:line="520" w:lineRule="exact"/>
        <w:ind w:firstLine="632" w:firstLineChars="200"/>
        <w:rPr>
          <w:rFonts w:hint="default" w:ascii="Times New Roman" w:hAnsi="Times New Roman" w:eastAsia="仿宋" w:cs="Times New Roman"/>
          <w:color w:val="000000"/>
          <w:highlight w:val="none"/>
        </w:rPr>
      </w:pPr>
      <w:r>
        <w:rPr>
          <w:rFonts w:hint="default" w:ascii="Times New Roman" w:hAnsi="Times New Roman" w:eastAsia="仿宋" w:cs="Times New Roman"/>
          <w:color w:val="000000"/>
          <w:highlight w:val="none"/>
        </w:rPr>
        <w:t>乡村公益医疗互助采取</w:t>
      </w:r>
      <w:r>
        <w:rPr>
          <w:rFonts w:hint="default" w:ascii="Times New Roman" w:hAnsi="Times New Roman" w:eastAsia="仿宋" w:cs="Times New Roman"/>
          <w:color w:val="000000"/>
          <w:highlight w:val="none"/>
          <w:lang w:eastAsia="zh-CN"/>
        </w:rPr>
        <w:t>“</w:t>
      </w:r>
      <w:r>
        <w:rPr>
          <w:rFonts w:hint="default" w:ascii="Times New Roman" w:hAnsi="Times New Roman" w:eastAsia="仿宋" w:cs="Times New Roman"/>
          <w:color w:val="000000"/>
          <w:highlight w:val="none"/>
        </w:rPr>
        <w:t>疾病诊断+治疗方式</w:t>
      </w:r>
      <w:r>
        <w:rPr>
          <w:rFonts w:hint="default" w:ascii="Times New Roman" w:hAnsi="Times New Roman" w:eastAsia="仿宋" w:cs="Times New Roman"/>
          <w:color w:val="000000"/>
          <w:highlight w:val="none"/>
          <w:lang w:eastAsia="zh-CN"/>
        </w:rPr>
        <w:t>”</w:t>
      </w:r>
      <w:r>
        <w:rPr>
          <w:rFonts w:hint="eastAsia" w:ascii="Times New Roman" w:hAnsi="Times New Roman" w:eastAsia="仿宋" w:cs="Times New Roman"/>
          <w:color w:val="000000"/>
          <w:highlight w:val="none"/>
          <w:lang w:eastAsia="zh-CN"/>
        </w:rPr>
        <w:t>病种</w:t>
      </w:r>
      <w:r>
        <w:rPr>
          <w:rFonts w:hint="default" w:ascii="Times New Roman" w:hAnsi="Times New Roman" w:eastAsia="仿宋" w:cs="Times New Roman"/>
          <w:color w:val="000000"/>
          <w:highlight w:val="none"/>
        </w:rPr>
        <w:t>定额补助的办法。病种认定标准由第三方专业服务平台按照国家CN-DRG应用版</w:t>
      </w:r>
      <w:r>
        <w:rPr>
          <w:rFonts w:hint="default" w:ascii="Times New Roman" w:hAnsi="Times New Roman" w:eastAsia="仿宋" w:cs="Times New Roman"/>
          <w:color w:val="000000"/>
          <w:highlight w:val="none"/>
          <w:lang w:eastAsia="zh-CN"/>
        </w:rPr>
        <w:t>标准的</w:t>
      </w:r>
      <w:r>
        <w:rPr>
          <w:rFonts w:hint="default" w:ascii="Times New Roman" w:hAnsi="Times New Roman" w:eastAsia="仿宋" w:cs="Times New Roman"/>
          <w:color w:val="000000"/>
          <w:highlight w:val="none"/>
          <w:lang w:val="en-US" w:eastAsia="zh-CN"/>
        </w:rPr>
        <w:t>1539个病种定额补助执行</w:t>
      </w:r>
      <w:r>
        <w:rPr>
          <w:rFonts w:hint="default" w:ascii="Times New Roman" w:hAnsi="Times New Roman" w:eastAsia="仿宋" w:cs="Times New Roman"/>
          <w:color w:val="000000"/>
          <w:highlight w:val="none"/>
        </w:rPr>
        <w:t>。病种补助定额根据本年度筹资标准和实际参加人员测算确定。</w:t>
      </w:r>
      <w:r>
        <w:rPr>
          <w:rFonts w:hint="default" w:ascii="Times New Roman" w:hAnsi="Times New Roman" w:eastAsia="仿宋_GB2312" w:cs="Times New Roman"/>
          <w:sz w:val="32"/>
          <w:szCs w:val="32"/>
        </w:rPr>
        <w:t>只要符合补助条件，全年补助不限次数，单次住院最低补助300元，</w:t>
      </w:r>
      <w:r>
        <w:rPr>
          <w:rFonts w:hint="default" w:ascii="Times New Roman" w:hAnsi="Times New Roman" w:eastAsia="仿宋" w:cs="Times New Roman"/>
          <w:highlight w:val="none"/>
        </w:rPr>
        <w:t>最高补助及年度累计最高补助</w:t>
      </w:r>
      <w:r>
        <w:rPr>
          <w:rFonts w:hint="eastAsia" w:ascii="Times New Roman" w:hAnsi="Times New Roman" w:eastAsia="仿宋" w:cs="Times New Roman"/>
          <w:highlight w:val="none"/>
          <w:lang w:eastAsia="zh-CN"/>
        </w:rPr>
        <w:t>金额</w:t>
      </w:r>
      <w:r>
        <w:rPr>
          <w:rFonts w:hint="default" w:ascii="Times New Roman" w:hAnsi="Times New Roman" w:eastAsia="仿宋" w:cs="Times New Roman"/>
          <w:highlight w:val="none"/>
        </w:rPr>
        <w:t>根据</w:t>
      </w:r>
      <w:r>
        <w:rPr>
          <w:rFonts w:hint="eastAsia" w:ascii="Times New Roman" w:hAnsi="Times New Roman" w:eastAsia="仿宋" w:cs="Times New Roman"/>
          <w:highlight w:val="none"/>
          <w:lang w:eastAsia="zh-CN"/>
        </w:rPr>
        <w:t>鲁村镇</w:t>
      </w:r>
      <w:r>
        <w:rPr>
          <w:rFonts w:hint="default" w:ascii="Times New Roman" w:hAnsi="Times New Roman" w:eastAsia="仿宋" w:cs="Times New Roman"/>
          <w:highlight w:val="none"/>
        </w:rPr>
        <w:t>参保人数和资金量核算。</w:t>
      </w:r>
    </w:p>
    <w:p>
      <w:pPr>
        <w:spacing w:line="560" w:lineRule="exact"/>
        <w:ind w:firstLine="632" w:firstLineChars="200"/>
        <w:rPr>
          <w:rFonts w:hint="eastAsia" w:ascii="黑体" w:hAnsi="黑体" w:eastAsia="黑体" w:cs="黑体"/>
          <w:b w:val="0"/>
          <w:bCs w:val="0"/>
          <w:color w:val="000000"/>
          <w:highlight w:val="none"/>
          <w:lang w:val="en-US" w:eastAsia="zh-CN"/>
        </w:rPr>
      </w:pPr>
      <w:r>
        <w:rPr>
          <w:rFonts w:hint="eastAsia" w:ascii="黑体" w:hAnsi="黑体" w:eastAsia="黑体" w:cs="黑体"/>
          <w:b w:val="0"/>
          <w:bCs w:val="0"/>
          <w:color w:val="000000"/>
          <w:highlight w:val="none"/>
          <w:lang w:val="en-US" w:eastAsia="zh-CN"/>
        </w:rPr>
        <w:t>四、不补助的情况</w:t>
      </w:r>
    </w:p>
    <w:p>
      <w:pPr>
        <w:spacing w:line="560" w:lineRule="exact"/>
        <w:ind w:firstLine="640"/>
        <w:rPr>
          <w:rFonts w:hint="default" w:ascii="Times New Roman" w:hAnsi="Times New Roman" w:eastAsia="仿宋" w:cs="Times New Roman"/>
          <w:highlight w:val="none"/>
        </w:rPr>
      </w:pPr>
      <w:r>
        <w:rPr>
          <w:rFonts w:hint="eastAsia" w:ascii="Times New Roman" w:hAnsi="Times New Roman" w:eastAsia="仿宋" w:cs="Times New Roman"/>
          <w:highlight w:val="none"/>
          <w:lang w:val="en-US" w:eastAsia="zh-CN"/>
        </w:rPr>
        <w:t>1.</w:t>
      </w:r>
      <w:r>
        <w:rPr>
          <w:rFonts w:hint="default" w:ascii="Times New Roman" w:hAnsi="Times New Roman" w:eastAsia="仿宋" w:cs="Times New Roman"/>
          <w:highlight w:val="none"/>
        </w:rPr>
        <w:t>非住院治疗。</w:t>
      </w:r>
    </w:p>
    <w:p>
      <w:pPr>
        <w:spacing w:line="560" w:lineRule="exact"/>
        <w:ind w:firstLine="640"/>
        <w:rPr>
          <w:rFonts w:hint="default" w:ascii="Times New Roman" w:hAnsi="Times New Roman" w:eastAsia="仿宋" w:cs="Times New Roman"/>
          <w:highlight w:val="none"/>
        </w:rPr>
      </w:pPr>
      <w:r>
        <w:rPr>
          <w:rFonts w:hint="eastAsia" w:ascii="Times New Roman" w:hAnsi="Times New Roman" w:eastAsia="仿宋" w:cs="Times New Roman"/>
          <w:highlight w:val="none"/>
          <w:lang w:val="en-US" w:eastAsia="zh-CN"/>
        </w:rPr>
        <w:t>2.</w:t>
      </w:r>
      <w:r>
        <w:rPr>
          <w:rFonts w:hint="default" w:ascii="Times New Roman" w:hAnsi="Times New Roman" w:eastAsia="仿宋" w:cs="Times New Roman"/>
          <w:highlight w:val="none"/>
        </w:rPr>
        <w:t>基本医保不补助的其他住院情况：</w:t>
      </w:r>
    </w:p>
    <w:p>
      <w:pPr>
        <w:spacing w:line="560" w:lineRule="exact"/>
        <w:ind w:firstLine="632" w:firstLineChars="200"/>
        <w:rPr>
          <w:rFonts w:hint="default" w:ascii="Times New Roman" w:hAnsi="Times New Roman" w:eastAsia="仿宋" w:cs="Times New Roman"/>
          <w:highlight w:val="none"/>
        </w:rPr>
      </w:pPr>
      <w:r>
        <w:rPr>
          <w:rFonts w:hint="eastAsia" w:ascii="Times New Roman" w:hAnsi="Times New Roman" w:eastAsia="仿宋" w:cs="Times New Roman"/>
          <w:highlight w:val="none"/>
          <w:lang w:eastAsia="zh-CN"/>
        </w:rPr>
        <w:t>（</w:t>
      </w:r>
      <w:r>
        <w:rPr>
          <w:rFonts w:hint="eastAsia" w:ascii="Times New Roman" w:hAnsi="Times New Roman" w:eastAsia="仿宋" w:cs="Times New Roman"/>
          <w:highlight w:val="none"/>
          <w:lang w:val="en-US" w:eastAsia="zh-CN"/>
        </w:rPr>
        <w:t>1</w:t>
      </w:r>
      <w:r>
        <w:rPr>
          <w:rFonts w:hint="eastAsia" w:ascii="Times New Roman" w:hAnsi="Times New Roman" w:eastAsia="仿宋" w:cs="Times New Roman"/>
          <w:highlight w:val="none"/>
          <w:lang w:eastAsia="zh-CN"/>
        </w:rPr>
        <w:t>）</w:t>
      </w:r>
      <w:r>
        <w:rPr>
          <w:rFonts w:hint="default" w:ascii="Times New Roman" w:hAnsi="Times New Roman" w:eastAsia="仿宋" w:cs="Times New Roman"/>
          <w:highlight w:val="none"/>
        </w:rPr>
        <w:t>健康体检、美容、整形等非疾病住院；</w:t>
      </w:r>
    </w:p>
    <w:p>
      <w:pPr>
        <w:spacing w:line="560" w:lineRule="exact"/>
        <w:ind w:firstLine="632" w:firstLineChars="200"/>
        <w:rPr>
          <w:rFonts w:hint="default" w:ascii="Times New Roman" w:hAnsi="Times New Roman" w:eastAsia="仿宋" w:cs="Times New Roman"/>
          <w:highlight w:val="none"/>
        </w:rPr>
      </w:pPr>
      <w:r>
        <w:rPr>
          <w:rFonts w:hint="eastAsia" w:ascii="Times New Roman" w:hAnsi="Times New Roman" w:eastAsia="仿宋" w:cs="Times New Roman"/>
          <w:highlight w:val="none"/>
          <w:lang w:eastAsia="zh-CN"/>
        </w:rPr>
        <w:t>（</w:t>
      </w:r>
      <w:r>
        <w:rPr>
          <w:rFonts w:hint="eastAsia" w:ascii="Times New Roman" w:hAnsi="Times New Roman" w:eastAsia="仿宋" w:cs="Times New Roman"/>
          <w:highlight w:val="none"/>
          <w:lang w:val="en-US" w:eastAsia="zh-CN"/>
        </w:rPr>
        <w:t>2</w:t>
      </w:r>
      <w:r>
        <w:rPr>
          <w:rFonts w:hint="eastAsia" w:ascii="Times New Roman" w:hAnsi="Times New Roman" w:eastAsia="仿宋" w:cs="Times New Roman"/>
          <w:highlight w:val="none"/>
          <w:lang w:eastAsia="zh-CN"/>
        </w:rPr>
        <w:t>）</w:t>
      </w:r>
      <w:r>
        <w:rPr>
          <w:rFonts w:hint="default" w:ascii="Times New Roman" w:hAnsi="Times New Roman" w:eastAsia="仿宋" w:cs="Times New Roman"/>
          <w:highlight w:val="none"/>
        </w:rPr>
        <w:t>工伤、违法犯罪和第三方全责导致的意外伤害等住院；</w:t>
      </w:r>
    </w:p>
    <w:p>
      <w:pPr>
        <w:spacing w:line="560" w:lineRule="exact"/>
        <w:ind w:firstLine="632" w:firstLineChars="200"/>
        <w:rPr>
          <w:rFonts w:hint="default" w:ascii="Times New Roman" w:hAnsi="Times New Roman" w:eastAsia="仿宋" w:cs="Times New Roman"/>
          <w:highlight w:val="none"/>
        </w:rPr>
      </w:pPr>
      <w:r>
        <w:rPr>
          <w:rFonts w:hint="eastAsia" w:ascii="Times New Roman" w:hAnsi="Times New Roman" w:eastAsia="仿宋" w:cs="Times New Roman"/>
          <w:highlight w:val="none"/>
          <w:lang w:eastAsia="zh-CN"/>
        </w:rPr>
        <w:t>（</w:t>
      </w:r>
      <w:r>
        <w:rPr>
          <w:rFonts w:hint="eastAsia" w:ascii="Times New Roman" w:hAnsi="Times New Roman" w:eastAsia="仿宋" w:cs="Times New Roman"/>
          <w:highlight w:val="none"/>
          <w:lang w:val="en-US" w:eastAsia="zh-CN"/>
        </w:rPr>
        <w:t>3</w:t>
      </w:r>
      <w:r>
        <w:rPr>
          <w:rFonts w:hint="eastAsia" w:ascii="Times New Roman" w:hAnsi="Times New Roman" w:eastAsia="仿宋" w:cs="Times New Roman"/>
          <w:highlight w:val="none"/>
          <w:lang w:eastAsia="zh-CN"/>
        </w:rPr>
        <w:t>）</w:t>
      </w:r>
      <w:r>
        <w:rPr>
          <w:rFonts w:hint="default" w:ascii="Times New Roman" w:hAnsi="Times New Roman" w:eastAsia="仿宋" w:cs="Times New Roman"/>
          <w:highlight w:val="none"/>
        </w:rPr>
        <w:t>住院治疗的医院尚未列入医院所在地医疗保障部门确定的定点医院的；</w:t>
      </w:r>
    </w:p>
    <w:p>
      <w:pPr>
        <w:spacing w:line="520" w:lineRule="exact"/>
        <w:ind w:firstLine="632" w:firstLineChars="200"/>
        <w:rPr>
          <w:rFonts w:hint="default" w:ascii="Times New Roman" w:hAnsi="Times New Roman" w:eastAsia="仿宋" w:cs="Times New Roman"/>
          <w:highlight w:val="none"/>
        </w:rPr>
      </w:pPr>
      <w:r>
        <w:rPr>
          <w:rFonts w:hint="eastAsia" w:ascii="Times New Roman" w:hAnsi="Times New Roman" w:eastAsia="仿宋" w:cs="Times New Roman"/>
          <w:highlight w:val="none"/>
          <w:lang w:val="en-US" w:eastAsia="zh-CN"/>
        </w:rPr>
        <w:t>3.</w:t>
      </w:r>
      <w:r>
        <w:rPr>
          <w:rFonts w:hint="default" w:ascii="Times New Roman" w:hAnsi="Times New Roman" w:eastAsia="仿宋" w:cs="Times New Roman"/>
          <w:highlight w:val="none"/>
        </w:rPr>
        <w:t>在国外和港澳台地区医院住院治疗的。</w:t>
      </w:r>
    </w:p>
    <w:p>
      <w:pPr>
        <w:spacing w:line="560" w:lineRule="exact"/>
        <w:ind w:firstLine="632" w:firstLineChars="200"/>
        <w:rPr>
          <w:rFonts w:hint="eastAsia" w:ascii="黑体" w:hAnsi="黑体" w:eastAsia="黑体" w:cs="黑体"/>
          <w:b w:val="0"/>
          <w:bCs w:val="0"/>
          <w:color w:val="000000"/>
          <w:highlight w:val="none"/>
          <w:lang w:val="en-US" w:eastAsia="zh-CN"/>
        </w:rPr>
      </w:pPr>
      <w:r>
        <w:rPr>
          <w:rFonts w:hint="eastAsia" w:ascii="黑体" w:hAnsi="黑体" w:eastAsia="黑体" w:cs="黑体"/>
          <w:b w:val="0"/>
          <w:bCs w:val="0"/>
          <w:color w:val="000000"/>
          <w:highlight w:val="none"/>
          <w:lang w:val="en-US" w:eastAsia="zh-CN"/>
        </w:rPr>
        <w:t>五、其他</w:t>
      </w:r>
    </w:p>
    <w:p>
      <w:pPr>
        <w:spacing w:line="560" w:lineRule="exact"/>
        <w:ind w:firstLine="632" w:firstLineChars="200"/>
        <w:rPr>
          <w:rFonts w:hint="default" w:ascii="Times New Roman" w:hAnsi="Times New Roman" w:eastAsia="仿宋" w:cs="Times New Roman"/>
          <w:color w:val="000000"/>
          <w:highlight w:val="none"/>
        </w:rPr>
      </w:pPr>
      <w:r>
        <w:rPr>
          <w:rFonts w:hint="eastAsia" w:ascii="Times New Roman" w:hAnsi="Times New Roman" w:eastAsia="仿宋" w:cs="Times New Roman"/>
          <w:color w:val="000000"/>
          <w:highlight w:val="none"/>
          <w:lang w:val="en-US" w:eastAsia="zh-CN"/>
        </w:rPr>
        <w:t>1.</w:t>
      </w:r>
      <w:r>
        <w:rPr>
          <w:rFonts w:hint="default" w:ascii="Times New Roman" w:hAnsi="Times New Roman" w:eastAsia="仿宋" w:cs="Times New Roman"/>
          <w:color w:val="000000"/>
          <w:highlight w:val="none"/>
        </w:rPr>
        <w:t>乡村公益医疗互助属于自愿参加的公益性活动，自愿交费参加后，其所交纳的互助费不退回。</w:t>
      </w:r>
    </w:p>
    <w:p>
      <w:pPr>
        <w:spacing w:line="560" w:lineRule="exact"/>
        <w:ind w:firstLine="632" w:firstLineChars="200"/>
        <w:rPr>
          <w:rFonts w:hint="default" w:ascii="Times New Roman" w:hAnsi="Times New Roman" w:eastAsia="仿宋" w:cs="Times New Roman"/>
          <w:color w:val="000000"/>
          <w:highlight w:val="none"/>
        </w:rPr>
      </w:pPr>
      <w:r>
        <w:rPr>
          <w:rFonts w:hint="eastAsia" w:ascii="Times New Roman" w:hAnsi="Times New Roman" w:eastAsia="仿宋" w:cs="Times New Roman"/>
          <w:color w:val="000000"/>
          <w:highlight w:val="none"/>
          <w:lang w:val="en-US" w:eastAsia="zh-CN"/>
        </w:rPr>
        <w:t>2.</w:t>
      </w:r>
      <w:r>
        <w:rPr>
          <w:rFonts w:hint="default" w:ascii="Times New Roman" w:hAnsi="Times New Roman" w:eastAsia="仿宋" w:cs="Times New Roman"/>
          <w:color w:val="000000"/>
          <w:highlight w:val="none"/>
        </w:rPr>
        <w:t>未参加基本医保</w:t>
      </w:r>
      <w:r>
        <w:rPr>
          <w:rFonts w:hint="eastAsia" w:ascii="Times New Roman" w:hAnsi="Times New Roman" w:eastAsia="仿宋" w:cs="Times New Roman"/>
          <w:color w:val="000000"/>
          <w:highlight w:val="none"/>
          <w:lang w:eastAsia="zh-CN"/>
        </w:rPr>
        <w:t>的</w:t>
      </w:r>
      <w:r>
        <w:rPr>
          <w:rFonts w:hint="default" w:ascii="Times New Roman" w:hAnsi="Times New Roman" w:eastAsia="仿宋" w:cs="Times New Roman"/>
          <w:color w:val="000000"/>
          <w:highlight w:val="none"/>
        </w:rPr>
        <w:t>人员，符合补助条件的，可到村委按规定手续申请补助。</w:t>
      </w:r>
    </w:p>
    <w:p>
      <w:pPr>
        <w:spacing w:line="520" w:lineRule="exact"/>
        <w:ind w:firstLine="632" w:firstLineChars="200"/>
        <w:rPr>
          <w:rFonts w:hint="default" w:ascii="Times New Roman" w:hAnsi="Times New Roman" w:eastAsia="仿宋" w:cs="Times New Roman"/>
          <w:color w:val="000000"/>
          <w:highlight w:val="none"/>
        </w:rPr>
      </w:pPr>
      <w:r>
        <w:rPr>
          <w:rFonts w:hint="eastAsia" w:ascii="Times New Roman" w:hAnsi="Times New Roman" w:eastAsia="仿宋" w:cs="Times New Roman"/>
          <w:color w:val="000000"/>
          <w:highlight w:val="none"/>
          <w:lang w:val="en-US" w:eastAsia="zh-CN"/>
        </w:rPr>
        <w:t>3.</w:t>
      </w:r>
      <w:r>
        <w:rPr>
          <w:rFonts w:hint="default" w:ascii="Times New Roman" w:hAnsi="Times New Roman" w:eastAsia="仿宋" w:cs="Times New Roman"/>
          <w:color w:val="000000"/>
          <w:highlight w:val="none"/>
        </w:rPr>
        <w:t>骗取补助的，追回补助，全镇通报；情节严重的，依法追究法律责任。</w:t>
      </w:r>
    </w:p>
    <w:p>
      <w:pPr>
        <w:ind w:firstLine="632" w:firstLineChars="200"/>
        <w:rPr>
          <w:rFonts w:hint="default" w:ascii="Times New Roman" w:hAnsi="Times New Roman" w:eastAsia="仿宋" w:cs="Times New Roman"/>
          <w:color w:val="000000"/>
          <w:highlight w:val="none"/>
        </w:rPr>
      </w:pPr>
      <w:r>
        <w:rPr>
          <w:rFonts w:hint="eastAsia" w:ascii="Times New Roman" w:hAnsi="Times New Roman" w:eastAsia="仿宋" w:cs="Times New Roman"/>
          <w:color w:val="000000"/>
          <w:highlight w:val="none"/>
          <w:lang w:val="en-US" w:eastAsia="zh-CN"/>
        </w:rPr>
        <w:t>4.</w:t>
      </w:r>
      <w:r>
        <w:rPr>
          <w:rFonts w:hint="eastAsia" w:ascii="Times New Roman" w:hAnsi="Times New Roman" w:eastAsia="仿宋" w:cs="Times New Roman"/>
          <w:highlight w:val="none"/>
          <w:lang w:eastAsia="zh-CN"/>
        </w:rPr>
        <w:t>全镇所有脱贫享受政策人口和防返贫监测帮扶对象，不在各村名下，统一划入“幸福社区”名称下。</w:t>
      </w:r>
    </w:p>
    <w:sectPr>
      <w:footerReference r:id="rId3" w:type="default"/>
      <w:footerReference r:id="rId4" w:type="even"/>
      <w:pgSz w:w="11906" w:h="16838"/>
      <w:pgMar w:top="1644" w:right="1361" w:bottom="1644" w:left="1361" w:header="1134" w:footer="147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2000000000000000000"/>
    <w:charset w:val="86"/>
    <w:family w:val="script"/>
    <w:pitch w:val="default"/>
    <w:sig w:usb0="00000000" w:usb1="00000000"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20" w:rightChars="100"/>
      <w:rPr>
        <w:rFonts w:ascii="宋体" w:hAnsi="宋体" w:eastAsia="宋体"/>
        <w:color w:val="FFFFFF"/>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ind w:right="320" w:right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4"/>
                      <w:ind w:right="320" w:right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20" w:leftChars="100"/>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ind w:left="320" w:leftChars="10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pPr>
                      <w:pStyle w:val="4"/>
                      <w:ind w:left="320" w:leftChars="10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mirrorMargins w:val="1"/>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zMDJmNTJiOTk2NzJlZTRiOGYyYjUxYjA2OWUyMzkifQ=="/>
  </w:docVars>
  <w:rsids>
    <w:rsidRoot w:val="00172A27"/>
    <w:rsid w:val="00084130"/>
    <w:rsid w:val="00130EE6"/>
    <w:rsid w:val="00166BCC"/>
    <w:rsid w:val="00172A27"/>
    <w:rsid w:val="001B7777"/>
    <w:rsid w:val="002766F5"/>
    <w:rsid w:val="00291BDA"/>
    <w:rsid w:val="0029373F"/>
    <w:rsid w:val="00303AEC"/>
    <w:rsid w:val="0031196C"/>
    <w:rsid w:val="0034108D"/>
    <w:rsid w:val="0035347A"/>
    <w:rsid w:val="003B0B99"/>
    <w:rsid w:val="003F7AFB"/>
    <w:rsid w:val="004805B7"/>
    <w:rsid w:val="004A5713"/>
    <w:rsid w:val="004F5F28"/>
    <w:rsid w:val="00501B60"/>
    <w:rsid w:val="00550240"/>
    <w:rsid w:val="005B3DCD"/>
    <w:rsid w:val="005C09F3"/>
    <w:rsid w:val="005C7AA2"/>
    <w:rsid w:val="00601FFA"/>
    <w:rsid w:val="0061125C"/>
    <w:rsid w:val="00613D86"/>
    <w:rsid w:val="00632E06"/>
    <w:rsid w:val="00647256"/>
    <w:rsid w:val="00661D4B"/>
    <w:rsid w:val="00663188"/>
    <w:rsid w:val="0066434B"/>
    <w:rsid w:val="00665AC8"/>
    <w:rsid w:val="006809A9"/>
    <w:rsid w:val="006C7D89"/>
    <w:rsid w:val="006F3B89"/>
    <w:rsid w:val="00746B68"/>
    <w:rsid w:val="007E2416"/>
    <w:rsid w:val="008147A6"/>
    <w:rsid w:val="008B2D4D"/>
    <w:rsid w:val="008B5370"/>
    <w:rsid w:val="008D30CE"/>
    <w:rsid w:val="008D4FDE"/>
    <w:rsid w:val="009510A5"/>
    <w:rsid w:val="009C4DFC"/>
    <w:rsid w:val="00A51387"/>
    <w:rsid w:val="00A7015C"/>
    <w:rsid w:val="00A74178"/>
    <w:rsid w:val="00AA251B"/>
    <w:rsid w:val="00AD41A9"/>
    <w:rsid w:val="00B11726"/>
    <w:rsid w:val="00B46655"/>
    <w:rsid w:val="00C34A07"/>
    <w:rsid w:val="00D2377D"/>
    <w:rsid w:val="00D6723B"/>
    <w:rsid w:val="00D722A3"/>
    <w:rsid w:val="00DD13B9"/>
    <w:rsid w:val="00DE3D42"/>
    <w:rsid w:val="00DF0B86"/>
    <w:rsid w:val="00DF7720"/>
    <w:rsid w:val="00E0335B"/>
    <w:rsid w:val="00E1141F"/>
    <w:rsid w:val="00E12FEA"/>
    <w:rsid w:val="00E4771A"/>
    <w:rsid w:val="00E64E18"/>
    <w:rsid w:val="00EA0D95"/>
    <w:rsid w:val="00EA40E8"/>
    <w:rsid w:val="00ED0548"/>
    <w:rsid w:val="00ED320E"/>
    <w:rsid w:val="00F10607"/>
    <w:rsid w:val="00F1621A"/>
    <w:rsid w:val="00F36E92"/>
    <w:rsid w:val="00F50764"/>
    <w:rsid w:val="00F6794B"/>
    <w:rsid w:val="00F82506"/>
    <w:rsid w:val="00F949EA"/>
    <w:rsid w:val="00FD2D3D"/>
    <w:rsid w:val="00FF443C"/>
    <w:rsid w:val="02225B04"/>
    <w:rsid w:val="0341667A"/>
    <w:rsid w:val="037F384D"/>
    <w:rsid w:val="046F07FF"/>
    <w:rsid w:val="051207E6"/>
    <w:rsid w:val="06252DC6"/>
    <w:rsid w:val="069D39AB"/>
    <w:rsid w:val="0A216002"/>
    <w:rsid w:val="0B124C68"/>
    <w:rsid w:val="0B4623CF"/>
    <w:rsid w:val="0C9D43A3"/>
    <w:rsid w:val="0D752442"/>
    <w:rsid w:val="0DA95D8E"/>
    <w:rsid w:val="0DC47E87"/>
    <w:rsid w:val="0E7B3C0B"/>
    <w:rsid w:val="0F740CE1"/>
    <w:rsid w:val="0FA32B9C"/>
    <w:rsid w:val="0FFF14D3"/>
    <w:rsid w:val="103F1192"/>
    <w:rsid w:val="1052287C"/>
    <w:rsid w:val="1055488D"/>
    <w:rsid w:val="10E44A12"/>
    <w:rsid w:val="11DF7DAB"/>
    <w:rsid w:val="13380FC0"/>
    <w:rsid w:val="136F66CF"/>
    <w:rsid w:val="1380795C"/>
    <w:rsid w:val="13896879"/>
    <w:rsid w:val="15092F84"/>
    <w:rsid w:val="15150099"/>
    <w:rsid w:val="15193F5C"/>
    <w:rsid w:val="15677BD5"/>
    <w:rsid w:val="161914B5"/>
    <w:rsid w:val="18DA49AE"/>
    <w:rsid w:val="19B76E24"/>
    <w:rsid w:val="19D162A6"/>
    <w:rsid w:val="1A684BB6"/>
    <w:rsid w:val="1A6E7911"/>
    <w:rsid w:val="1AAE7A7A"/>
    <w:rsid w:val="1AE34745"/>
    <w:rsid w:val="1AEB110F"/>
    <w:rsid w:val="1B3E5AE2"/>
    <w:rsid w:val="1B6A2C98"/>
    <w:rsid w:val="1BE84F8B"/>
    <w:rsid w:val="1C0901CC"/>
    <w:rsid w:val="1CE06D9A"/>
    <w:rsid w:val="1D320592"/>
    <w:rsid w:val="1E384CEE"/>
    <w:rsid w:val="1FAA4BB5"/>
    <w:rsid w:val="1FC136EA"/>
    <w:rsid w:val="1FFE2379"/>
    <w:rsid w:val="20450B3B"/>
    <w:rsid w:val="204F2CED"/>
    <w:rsid w:val="20591C2F"/>
    <w:rsid w:val="20E44A57"/>
    <w:rsid w:val="216278F1"/>
    <w:rsid w:val="21DA1294"/>
    <w:rsid w:val="222F60E7"/>
    <w:rsid w:val="22C343CD"/>
    <w:rsid w:val="22F85FDE"/>
    <w:rsid w:val="23194D11"/>
    <w:rsid w:val="23592121"/>
    <w:rsid w:val="239B4A28"/>
    <w:rsid w:val="23D700A4"/>
    <w:rsid w:val="24510D44"/>
    <w:rsid w:val="24FA778B"/>
    <w:rsid w:val="25664F95"/>
    <w:rsid w:val="25AD299B"/>
    <w:rsid w:val="26040EF9"/>
    <w:rsid w:val="26681A85"/>
    <w:rsid w:val="267D0AEC"/>
    <w:rsid w:val="272D10FC"/>
    <w:rsid w:val="27CE60ED"/>
    <w:rsid w:val="283F2BB5"/>
    <w:rsid w:val="28463A4A"/>
    <w:rsid w:val="2864131C"/>
    <w:rsid w:val="28722DC5"/>
    <w:rsid w:val="28BD39E6"/>
    <w:rsid w:val="29353115"/>
    <w:rsid w:val="297F5E2A"/>
    <w:rsid w:val="2985710D"/>
    <w:rsid w:val="2A11092F"/>
    <w:rsid w:val="2A114F29"/>
    <w:rsid w:val="2A1C42DB"/>
    <w:rsid w:val="2A276E10"/>
    <w:rsid w:val="2A2D448C"/>
    <w:rsid w:val="2A38796A"/>
    <w:rsid w:val="2A8005D4"/>
    <w:rsid w:val="2A9F3793"/>
    <w:rsid w:val="2AEB026D"/>
    <w:rsid w:val="2B780488"/>
    <w:rsid w:val="2BCA545B"/>
    <w:rsid w:val="2C3D1E8B"/>
    <w:rsid w:val="2D4D3C25"/>
    <w:rsid w:val="2D510DFE"/>
    <w:rsid w:val="2D9D2D85"/>
    <w:rsid w:val="2DFA2E9B"/>
    <w:rsid w:val="2E4F11FC"/>
    <w:rsid w:val="2F344D40"/>
    <w:rsid w:val="2FB678C9"/>
    <w:rsid w:val="2FFD3558"/>
    <w:rsid w:val="30270B3F"/>
    <w:rsid w:val="30B63EA0"/>
    <w:rsid w:val="30FA6E8B"/>
    <w:rsid w:val="312E73F6"/>
    <w:rsid w:val="319B07E4"/>
    <w:rsid w:val="31B30AF8"/>
    <w:rsid w:val="322D5E7C"/>
    <w:rsid w:val="3274548D"/>
    <w:rsid w:val="32746383"/>
    <w:rsid w:val="32D477A7"/>
    <w:rsid w:val="332D2909"/>
    <w:rsid w:val="33970125"/>
    <w:rsid w:val="34307318"/>
    <w:rsid w:val="343A0BAB"/>
    <w:rsid w:val="34497E67"/>
    <w:rsid w:val="34A37697"/>
    <w:rsid w:val="353730CE"/>
    <w:rsid w:val="35507AD8"/>
    <w:rsid w:val="3588204A"/>
    <w:rsid w:val="359E0526"/>
    <w:rsid w:val="36832B01"/>
    <w:rsid w:val="36990C39"/>
    <w:rsid w:val="372C0890"/>
    <w:rsid w:val="372F04E9"/>
    <w:rsid w:val="374A67D1"/>
    <w:rsid w:val="374C609B"/>
    <w:rsid w:val="37DF5C51"/>
    <w:rsid w:val="39A569E9"/>
    <w:rsid w:val="39CD3D22"/>
    <w:rsid w:val="3B8B7C9A"/>
    <w:rsid w:val="3B9D79CE"/>
    <w:rsid w:val="3BC81F3C"/>
    <w:rsid w:val="3C4131D2"/>
    <w:rsid w:val="3CFF0A13"/>
    <w:rsid w:val="3D8248B5"/>
    <w:rsid w:val="3E3417B3"/>
    <w:rsid w:val="3F210261"/>
    <w:rsid w:val="3FF15312"/>
    <w:rsid w:val="403D4BA7"/>
    <w:rsid w:val="40B176C8"/>
    <w:rsid w:val="411017F7"/>
    <w:rsid w:val="413D1A37"/>
    <w:rsid w:val="41EE497F"/>
    <w:rsid w:val="430D2CC1"/>
    <w:rsid w:val="43D564D2"/>
    <w:rsid w:val="43E76FD4"/>
    <w:rsid w:val="44A12EC1"/>
    <w:rsid w:val="44B00E8A"/>
    <w:rsid w:val="45AE3218"/>
    <w:rsid w:val="45FA0E8D"/>
    <w:rsid w:val="463B7485"/>
    <w:rsid w:val="467852BF"/>
    <w:rsid w:val="46891965"/>
    <w:rsid w:val="46D34134"/>
    <w:rsid w:val="479C6913"/>
    <w:rsid w:val="48196FF5"/>
    <w:rsid w:val="49D54C70"/>
    <w:rsid w:val="4A493308"/>
    <w:rsid w:val="4A9D567D"/>
    <w:rsid w:val="4B186587"/>
    <w:rsid w:val="4BF4363A"/>
    <w:rsid w:val="4C2B755A"/>
    <w:rsid w:val="4CEC62F4"/>
    <w:rsid w:val="4D587514"/>
    <w:rsid w:val="4DF55447"/>
    <w:rsid w:val="4E083BDF"/>
    <w:rsid w:val="4E1960AB"/>
    <w:rsid w:val="524B2F6D"/>
    <w:rsid w:val="528B069F"/>
    <w:rsid w:val="52D459DB"/>
    <w:rsid w:val="53052D5D"/>
    <w:rsid w:val="553D2704"/>
    <w:rsid w:val="5627460C"/>
    <w:rsid w:val="564971F7"/>
    <w:rsid w:val="58F04B6B"/>
    <w:rsid w:val="59B44408"/>
    <w:rsid w:val="5A027C2A"/>
    <w:rsid w:val="5A7F1012"/>
    <w:rsid w:val="5B7E300C"/>
    <w:rsid w:val="5BC14BBB"/>
    <w:rsid w:val="5BD02274"/>
    <w:rsid w:val="5BD41AA1"/>
    <w:rsid w:val="5C180F45"/>
    <w:rsid w:val="5C9B26DD"/>
    <w:rsid w:val="5CCD4A8E"/>
    <w:rsid w:val="5D522891"/>
    <w:rsid w:val="5E510478"/>
    <w:rsid w:val="5EC74882"/>
    <w:rsid w:val="606C1A01"/>
    <w:rsid w:val="60E44649"/>
    <w:rsid w:val="624F5DFE"/>
    <w:rsid w:val="62642433"/>
    <w:rsid w:val="627E55B4"/>
    <w:rsid w:val="6299063F"/>
    <w:rsid w:val="62AB22E4"/>
    <w:rsid w:val="62BF046A"/>
    <w:rsid w:val="63745272"/>
    <w:rsid w:val="63F51116"/>
    <w:rsid w:val="648C1427"/>
    <w:rsid w:val="649E19EE"/>
    <w:rsid w:val="64ED0D52"/>
    <w:rsid w:val="66632EA0"/>
    <w:rsid w:val="66B21147"/>
    <w:rsid w:val="66C417FF"/>
    <w:rsid w:val="67310992"/>
    <w:rsid w:val="676C265F"/>
    <w:rsid w:val="6849710D"/>
    <w:rsid w:val="68E63C8B"/>
    <w:rsid w:val="69023B03"/>
    <w:rsid w:val="691B1A2F"/>
    <w:rsid w:val="693E3CEF"/>
    <w:rsid w:val="697B4BF3"/>
    <w:rsid w:val="69823418"/>
    <w:rsid w:val="69B52FB7"/>
    <w:rsid w:val="69B67D29"/>
    <w:rsid w:val="6A722E9F"/>
    <w:rsid w:val="6B731601"/>
    <w:rsid w:val="6CF764AF"/>
    <w:rsid w:val="6CFA2FFD"/>
    <w:rsid w:val="6D005662"/>
    <w:rsid w:val="6D08089B"/>
    <w:rsid w:val="6D84515F"/>
    <w:rsid w:val="6D940381"/>
    <w:rsid w:val="6E5432E7"/>
    <w:rsid w:val="6ED90F70"/>
    <w:rsid w:val="6EFA03DD"/>
    <w:rsid w:val="6F2661AD"/>
    <w:rsid w:val="6FC41C41"/>
    <w:rsid w:val="70CA6520"/>
    <w:rsid w:val="711C1E71"/>
    <w:rsid w:val="71777561"/>
    <w:rsid w:val="71F7654D"/>
    <w:rsid w:val="723204F6"/>
    <w:rsid w:val="72635563"/>
    <w:rsid w:val="72B92879"/>
    <w:rsid w:val="72ED47BB"/>
    <w:rsid w:val="72F87AD3"/>
    <w:rsid w:val="733603D7"/>
    <w:rsid w:val="737A0ABB"/>
    <w:rsid w:val="751B0CD1"/>
    <w:rsid w:val="758D2AC5"/>
    <w:rsid w:val="766905FD"/>
    <w:rsid w:val="76F275EE"/>
    <w:rsid w:val="771B1979"/>
    <w:rsid w:val="772B62B6"/>
    <w:rsid w:val="777A739A"/>
    <w:rsid w:val="783764D9"/>
    <w:rsid w:val="79242538"/>
    <w:rsid w:val="79750E04"/>
    <w:rsid w:val="79A27123"/>
    <w:rsid w:val="79B63289"/>
    <w:rsid w:val="7A3F3A1F"/>
    <w:rsid w:val="7A7517F8"/>
    <w:rsid w:val="7AE8277C"/>
    <w:rsid w:val="7B9A5AF6"/>
    <w:rsid w:val="7BB5399C"/>
    <w:rsid w:val="7C6A52A2"/>
    <w:rsid w:val="7D9C55D7"/>
    <w:rsid w:val="7DD94566"/>
    <w:rsid w:val="7F2C167A"/>
    <w:rsid w:val="7F2D1325"/>
    <w:rsid w:val="7F585690"/>
    <w:rsid w:val="7FAE0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unhideWhenUsed="0" w:uiPriority="0" w:semiHidden="0" w:name="Balloon Text"/>
    <w:lsdException w:unhideWhenUsed="0" w:uiPriority="1"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03" w:firstLineChars="200"/>
    </w:pPr>
    <w:rPr>
      <w:szCs w:val="24"/>
    </w:r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Hyperlink"/>
    <w:qFormat/>
    <w:uiPriority w:val="0"/>
    <w:rPr>
      <w:color w:val="0000FF"/>
      <w:u w:val="single"/>
    </w:rPr>
  </w:style>
  <w:style w:type="paragraph" w:customStyle="1" w:styleId="10">
    <w:name w:val="Char Char Char Char Char Char Char Char Char Char Char Char Char Char Char Char"/>
    <w:basedOn w:val="1"/>
    <w:qFormat/>
    <w:uiPriority w:val="0"/>
    <w:pPr>
      <w:widowControl/>
      <w:spacing w:after="160" w:line="240" w:lineRule="exact"/>
      <w:jc w:val="left"/>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2911</Words>
  <Characters>3022</Characters>
  <Lines>22</Lines>
  <Paragraphs>6</Paragraphs>
  <TotalTime>21</TotalTime>
  <ScaleCrop>false</ScaleCrop>
  <LinksUpToDate>false</LinksUpToDate>
  <CharactersWithSpaces>3022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2017-11-10T00:56:00Z</dcterms:created>
  <dc:creator>walkinnet</dc:creator>
  <cp:lastModifiedBy>Zbw</cp:lastModifiedBy>
  <cp:lastPrinted>2023-05-22T01:00:04Z</cp:lastPrinted>
  <dcterms:modified xsi:type="dcterms:W3CDTF">2023-05-22T01:00:23Z</dcterms:modified>
  <dc:title>澄林防办〔2013〕03号</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CFE0522268E74E0FA820AD47D553966D_13</vt:lpwstr>
  </property>
</Properties>
</file>