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73F2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89F9B7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沂源县科学技术局</w:t>
      </w:r>
      <w:r>
        <w:rPr>
          <w:rFonts w:hint="eastAsia" w:ascii="方正小标宋简体" w:eastAsia="方正小标宋简体"/>
          <w:sz w:val="44"/>
          <w:szCs w:val="44"/>
        </w:rPr>
        <w:t>主动公开事项目录</w:t>
      </w:r>
      <w:bookmarkEnd w:id="1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指引</w:t>
      </w:r>
    </w:p>
    <w:p w14:paraId="583DF1F3">
      <w:pPr>
        <w:spacing w:line="600" w:lineRule="exact"/>
        <w:jc w:val="center"/>
        <w:rPr>
          <w:rFonts w:ascii="方正小标宋简体" w:eastAsia="方正小标宋简体"/>
          <w:sz w:val="24"/>
          <w:szCs w:val="24"/>
        </w:rPr>
      </w:pPr>
    </w:p>
    <w:tbl>
      <w:tblPr>
        <w:tblStyle w:val="15"/>
        <w:tblW w:w="6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20"/>
        <w:gridCol w:w="1286"/>
        <w:gridCol w:w="2412"/>
        <w:gridCol w:w="1022"/>
        <w:gridCol w:w="1022"/>
        <w:gridCol w:w="1525"/>
        <w:gridCol w:w="1591"/>
        <w:gridCol w:w="3554"/>
        <w:gridCol w:w="1393"/>
      </w:tblGrid>
      <w:tr w14:paraId="6D0B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14:paraId="1B8A423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5BA966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5CA564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316035F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1B59D7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公开依据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73F358D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</w:tcPr>
          <w:p w14:paraId="6CA186F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130" w:type="pct"/>
            <w:vMerge w:val="restart"/>
            <w:shd w:val="clear" w:color="auto" w:fill="auto"/>
            <w:vAlign w:val="center"/>
          </w:tcPr>
          <w:p w14:paraId="418DA1C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14:paraId="6F2B21A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公开责任</w:t>
            </w:r>
          </w:p>
        </w:tc>
      </w:tr>
      <w:tr w14:paraId="3CBD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21" w:type="pct"/>
            <w:vMerge w:val="continue"/>
            <w:vAlign w:val="center"/>
          </w:tcPr>
          <w:p w14:paraId="6D586C1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318565D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7F6ADA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767" w:type="pct"/>
            <w:vMerge w:val="continue"/>
            <w:vAlign w:val="center"/>
          </w:tcPr>
          <w:p w14:paraId="57B7B48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vAlign w:val="center"/>
          </w:tcPr>
          <w:p w14:paraId="4901926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vAlign w:val="center"/>
          </w:tcPr>
          <w:p w14:paraId="761BDBB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Merge w:val="continue"/>
            <w:vAlign w:val="center"/>
          </w:tcPr>
          <w:p w14:paraId="62AEEB6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vMerge w:val="continue"/>
            <w:vAlign w:val="center"/>
          </w:tcPr>
          <w:p w14:paraId="2199A72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pct"/>
            <w:vMerge w:val="continue"/>
            <w:vAlign w:val="center"/>
          </w:tcPr>
          <w:p w14:paraId="7D6E3A6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vMerge w:val="continue"/>
            <w:vAlign w:val="center"/>
          </w:tcPr>
          <w:p w14:paraId="3E6DC3B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A8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0736D1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7AB19B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机关简介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B34B63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职能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563D113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本机关及管理单位的主要只能、机构设置、办公地址、办公时间、联系电话等信息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0497F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5A206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3224E3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第二十条（二）</w:t>
            </w:r>
          </w:p>
          <w:p w14:paraId="3DC3FC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E2AE67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长期公示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1B19F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DE7BE06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19B3F6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4387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8861D5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vMerge w:val="continue"/>
            <w:vAlign w:val="center"/>
          </w:tcPr>
          <w:p w14:paraId="3EDA010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2B24AC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领导信息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498490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姓名、现任职务职级、性别、民族、出生年月、学历学位、政治面貌、照片等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A3FE65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CFEC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358AEB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第二十条（二）</w:t>
            </w:r>
          </w:p>
          <w:p w14:paraId="657430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94E28B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长期公示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73551A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5D813FB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0A0A15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3F6D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168464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vMerge w:val="continue"/>
            <w:vAlign w:val="center"/>
          </w:tcPr>
          <w:p w14:paraId="6637CF8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9C7484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机构设置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144256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Hlk162271781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内设机构、直属单位和派出机构</w:t>
            </w:r>
            <w:bookmarkEnd w:id="0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名称和职能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E4888C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57B9F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44564B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第二十条（二）</w:t>
            </w:r>
          </w:p>
          <w:p w14:paraId="6F4537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643AD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长期公示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D5E3F0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1D8281C9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0C0899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37A7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EB61DE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8" w:type="pct"/>
            <w:vAlign w:val="center"/>
          </w:tcPr>
          <w:p w14:paraId="1B31A607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履职依据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43ACE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7D99EB80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文件标题、成文日期、发布日期、有效性、文号、正文、附件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34F6EF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C30B6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《政府信息公开条例》第二 </w:t>
            </w:r>
          </w:p>
          <w:p w14:paraId="09292B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十条（一） </w:t>
            </w:r>
          </w:p>
          <w:p w14:paraId="0AC136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《山东省行政规范性文件 </w:t>
            </w:r>
          </w:p>
          <w:p w14:paraId="0EF093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制定和监督管理办法》第四 </w:t>
            </w:r>
          </w:p>
          <w:p w14:paraId="74AA4E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十条、第五十七条</w:t>
            </w:r>
          </w:p>
          <w:p w14:paraId="23632E9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46E05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自该政府信息形成或者变更之日起20个工作日内公开；自行政规范性文件宣布废止、失效之日起1个工作日内更新有效性标注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B95C55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57F79F3E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62566B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53DF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BE2615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778" w:type="pct"/>
            <w:gridSpan w:val="9"/>
            <w:shd w:val="clear" w:color="auto" w:fill="auto"/>
            <w:vAlign w:val="center"/>
          </w:tcPr>
          <w:p w14:paraId="3EB942B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4E6E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D3642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3367FD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科技系统权责清单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40BEF7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科技系统权责清单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CFF7737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权责事项的名称、种类、依据、承办机构、办理处恒旭和时限等信息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8B889B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ACBFD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2772F8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第二十条（五）</w:t>
            </w:r>
          </w:p>
          <w:p w14:paraId="6BE33AF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3992C0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3B5F8A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在征收范围内向被征收人主动公开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4BFC97BE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入户/现场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9D3AE1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486C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C9EC46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778" w:type="pct"/>
            <w:gridSpan w:val="9"/>
            <w:shd w:val="clear" w:color="auto" w:fill="auto"/>
            <w:vAlign w:val="center"/>
          </w:tcPr>
          <w:p w14:paraId="27041A2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4E8B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9425F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BE2F30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规划计划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18ACF8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整体规划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7A4211EB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科技创新发展规划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2F777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61311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0EC044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第二十条（三）</w:t>
            </w:r>
          </w:p>
          <w:p w14:paraId="4A4EA85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A5D7FB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自该政府信息形成或者变更之日起10个工作日内，公示7个工作日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0D2BC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在行政区域范围内主动公开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5884742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12520C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646C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ECF7C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778" w:type="pct"/>
            <w:gridSpan w:val="9"/>
            <w:shd w:val="clear" w:color="auto" w:fill="auto"/>
            <w:vAlign w:val="center"/>
          </w:tcPr>
          <w:p w14:paraId="0562BC3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7788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E6A5D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2A450F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统计信息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7D5EEB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统计公报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D59FAFF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科技经费投入等信息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6C140E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科技局规划与资源配置科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CDB56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11264B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第二十条（四）</w:t>
            </w:r>
          </w:p>
          <w:p w14:paraId="60B8F9C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30DD28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年4月份更新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更新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定期清理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D66B4C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063830B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58DC45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62F4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4A1A98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7FB540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行政处罚信息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E1D48E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7A35B536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实施行政处罚的依据、条件、程序以及认为具有一定社会影响的行政处罚决定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C15E43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7268A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08D814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第二（六）</w:t>
            </w:r>
          </w:p>
          <w:p w14:paraId="5A9CA9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39B7D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FB595D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D1AE30F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172D66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354E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75A690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CDF785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行政许可信息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4D669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673E163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办理行政许可事项的依据、条件、程序以及需要公开的办理结果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529EE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科技局规划与资源配置科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604D7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6B9E29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第二（六）</w:t>
            </w:r>
          </w:p>
          <w:p w14:paraId="1584B0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7EC1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DF820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FA03346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FAC1C1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66EF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EEF05D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B008D0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财政信息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456C7E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部门预算、决算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D2A6240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本部门预算、决算情况说明、表格等信息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82CE72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科技局财务科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6B485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7BF881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第二（七）</w:t>
            </w:r>
          </w:p>
          <w:p w14:paraId="20B5B72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7CA3CE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长期公示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9EA31C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5820BB6A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FD72EA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5D8D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CCF12C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37269F1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政府采购</w:t>
            </w:r>
          </w:p>
          <w:p w14:paraId="0177456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101E5E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购买服务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5419B54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本部门购买服务名称、内容、方式、金额等信息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96FC0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科技局规划与资源配置科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DA210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267EF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第二（九）</w:t>
            </w:r>
          </w:p>
          <w:p w14:paraId="57F724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096A5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定期更新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42C297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596E68A2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A0C23C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1EE1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2100E9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8" w:type="pct"/>
            <w:vMerge w:val="continue"/>
            <w:tcBorders/>
            <w:shd w:val="clear" w:color="auto" w:fill="auto"/>
            <w:vAlign w:val="center"/>
          </w:tcPr>
          <w:p w14:paraId="28BBA3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3B8DEAA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实施情况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EE9C6D8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政府采购实施情况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19B38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科技局规划与资源配置科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026C8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47F38C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第二（九）</w:t>
            </w:r>
          </w:p>
          <w:p w14:paraId="5D94346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BC59C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定期更新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4E6B33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EE5A574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EEBAA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59E3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251026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604436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科技计划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B10FE7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科技计划项目立项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8F1422C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科技计划项目指南、立项结果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9365C6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科技局规划与资源配置科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AE9A7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7771E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第二（十五）</w:t>
            </w:r>
          </w:p>
          <w:p w14:paraId="72829CC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7BB652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实时更新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BF0A6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381234E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C03B57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134D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263E3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D8D01F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监督投诉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338EE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监督投诉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5112751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投诉渠道、答复内容、处理结果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67B6FE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80B24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32FA2D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第二（十五）</w:t>
            </w:r>
          </w:p>
          <w:p w14:paraId="4F4FDC2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975BA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实时更新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173949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50C84EB9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D6716C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045C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31EB83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5E531D3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其他法定内容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7B7B0EF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“双随机、一公开”监管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C089B5A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随机抽查事项清单、抽查计划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089AA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科技局规划与资源配置科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20FDF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49BB4F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第二（十三）</w:t>
            </w:r>
          </w:p>
          <w:p w14:paraId="11B97F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4AB470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定期清理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AB96C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53C5190F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4B4D8A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  <w:tr w14:paraId="7A2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627809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8" w:type="pct"/>
            <w:vMerge w:val="continue"/>
            <w:tcBorders/>
            <w:shd w:val="clear" w:color="auto" w:fill="auto"/>
            <w:vAlign w:val="center"/>
          </w:tcPr>
          <w:p w14:paraId="583CBE2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3DB5505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人大代表建议、政协提案办理结果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E9CD0A8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人大代表建议办理答复结果、政协提案办理结果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F6B2F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科技局局办公室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F5A80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《政府信息公开条例》 </w:t>
            </w:r>
          </w:p>
          <w:p w14:paraId="304A3F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第二（十五）</w:t>
            </w:r>
          </w:p>
          <w:p w14:paraId="4822D79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22324D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0个工作日内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实时更新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35267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8354956"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6D2FA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沂源县科技局办公室</w:t>
            </w:r>
          </w:p>
        </w:tc>
      </w:tr>
    </w:tbl>
    <w:p w14:paraId="71F27CCD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E69050-D9ED-45AB-81B8-C06E1CB482D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5CD896-0D0E-4024-8604-B9D81B1ED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D4C1069-94E2-4BE8-A187-D40618BC76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BF18A9A-9F20-432A-B1B5-00BD630123A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8F9DAD5-A4F3-4E34-838F-E43F390915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BB26DB4-BE4E-42AA-A5D4-B094F02D53FF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7" w:fontKey="{C36319B9-17DF-4369-B45C-CF276C1CB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83321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2AB91B7">
        <w:pPr>
          <w:pStyle w:val="11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3ZjAyMDg1OGQ5ODY4NmE5NjlkNzRmYmM5NjEwYTgifQ=="/>
  </w:docVars>
  <w:rsids>
    <w:rsidRoot w:val="00172A27"/>
    <w:rsid w:val="0000169A"/>
    <w:rsid w:val="00004193"/>
    <w:rsid w:val="00023974"/>
    <w:rsid w:val="0002618A"/>
    <w:rsid w:val="000456CD"/>
    <w:rsid w:val="000712FE"/>
    <w:rsid w:val="00084C6E"/>
    <w:rsid w:val="000C29FE"/>
    <w:rsid w:val="000D6B7E"/>
    <w:rsid w:val="00107AB5"/>
    <w:rsid w:val="00176417"/>
    <w:rsid w:val="00181CC2"/>
    <w:rsid w:val="00184E00"/>
    <w:rsid w:val="001B29D2"/>
    <w:rsid w:val="001D2B0A"/>
    <w:rsid w:val="001E05F9"/>
    <w:rsid w:val="001F305E"/>
    <w:rsid w:val="00206B9A"/>
    <w:rsid w:val="0021724A"/>
    <w:rsid w:val="00252841"/>
    <w:rsid w:val="00274614"/>
    <w:rsid w:val="00287DEE"/>
    <w:rsid w:val="00297742"/>
    <w:rsid w:val="002A036F"/>
    <w:rsid w:val="002B749E"/>
    <w:rsid w:val="002D4BD6"/>
    <w:rsid w:val="002F0679"/>
    <w:rsid w:val="0033596F"/>
    <w:rsid w:val="00356524"/>
    <w:rsid w:val="0035652B"/>
    <w:rsid w:val="003603A8"/>
    <w:rsid w:val="003B4907"/>
    <w:rsid w:val="003D61EB"/>
    <w:rsid w:val="003D66D4"/>
    <w:rsid w:val="003F137F"/>
    <w:rsid w:val="00411E5E"/>
    <w:rsid w:val="004414EC"/>
    <w:rsid w:val="004669CD"/>
    <w:rsid w:val="00474827"/>
    <w:rsid w:val="00497DEF"/>
    <w:rsid w:val="004A29B9"/>
    <w:rsid w:val="004E073B"/>
    <w:rsid w:val="004E5EA6"/>
    <w:rsid w:val="004F5B72"/>
    <w:rsid w:val="00516467"/>
    <w:rsid w:val="00525E9D"/>
    <w:rsid w:val="00566EE8"/>
    <w:rsid w:val="00597F6C"/>
    <w:rsid w:val="005A0D0F"/>
    <w:rsid w:val="005E209C"/>
    <w:rsid w:val="006406CC"/>
    <w:rsid w:val="00676A0B"/>
    <w:rsid w:val="006905E2"/>
    <w:rsid w:val="006A05B6"/>
    <w:rsid w:val="006C6015"/>
    <w:rsid w:val="00711085"/>
    <w:rsid w:val="0071798E"/>
    <w:rsid w:val="00734FD1"/>
    <w:rsid w:val="0077068C"/>
    <w:rsid w:val="00773AF7"/>
    <w:rsid w:val="00785FB8"/>
    <w:rsid w:val="007A3F25"/>
    <w:rsid w:val="007D4363"/>
    <w:rsid w:val="00810D88"/>
    <w:rsid w:val="00812EFA"/>
    <w:rsid w:val="0082304D"/>
    <w:rsid w:val="00823153"/>
    <w:rsid w:val="00826E6E"/>
    <w:rsid w:val="00833092"/>
    <w:rsid w:val="00853C9B"/>
    <w:rsid w:val="00867612"/>
    <w:rsid w:val="0089190D"/>
    <w:rsid w:val="008D2679"/>
    <w:rsid w:val="008E708D"/>
    <w:rsid w:val="008F567A"/>
    <w:rsid w:val="008F6E66"/>
    <w:rsid w:val="009559A0"/>
    <w:rsid w:val="009604A6"/>
    <w:rsid w:val="009971E7"/>
    <w:rsid w:val="009C67FB"/>
    <w:rsid w:val="009E452B"/>
    <w:rsid w:val="00A320C5"/>
    <w:rsid w:val="00A61560"/>
    <w:rsid w:val="00A82C2A"/>
    <w:rsid w:val="00AA6977"/>
    <w:rsid w:val="00AB5B7C"/>
    <w:rsid w:val="00AE19E4"/>
    <w:rsid w:val="00B16A01"/>
    <w:rsid w:val="00B2618E"/>
    <w:rsid w:val="00B33A09"/>
    <w:rsid w:val="00B57DC9"/>
    <w:rsid w:val="00B66626"/>
    <w:rsid w:val="00B72ADB"/>
    <w:rsid w:val="00B85054"/>
    <w:rsid w:val="00BA1B06"/>
    <w:rsid w:val="00BD04FA"/>
    <w:rsid w:val="00BD0642"/>
    <w:rsid w:val="00BE1F87"/>
    <w:rsid w:val="00C21191"/>
    <w:rsid w:val="00C92C23"/>
    <w:rsid w:val="00CB262F"/>
    <w:rsid w:val="00CB3CA9"/>
    <w:rsid w:val="00CC065B"/>
    <w:rsid w:val="00D00E97"/>
    <w:rsid w:val="00D6317A"/>
    <w:rsid w:val="00D753D2"/>
    <w:rsid w:val="00D77A8C"/>
    <w:rsid w:val="00DA4C3F"/>
    <w:rsid w:val="00DB4D50"/>
    <w:rsid w:val="00DF657B"/>
    <w:rsid w:val="00E446A3"/>
    <w:rsid w:val="00E54D26"/>
    <w:rsid w:val="00E9259D"/>
    <w:rsid w:val="00EC54B9"/>
    <w:rsid w:val="00EF50C2"/>
    <w:rsid w:val="00F0179F"/>
    <w:rsid w:val="00F67C93"/>
    <w:rsid w:val="00F75195"/>
    <w:rsid w:val="00F8755D"/>
    <w:rsid w:val="00FD0002"/>
    <w:rsid w:val="00FD3B0C"/>
    <w:rsid w:val="00FF3490"/>
    <w:rsid w:val="08D8516E"/>
    <w:rsid w:val="09181A0E"/>
    <w:rsid w:val="13DD3DFD"/>
    <w:rsid w:val="24BD3186"/>
    <w:rsid w:val="2EA42B5B"/>
    <w:rsid w:val="2EA65243"/>
    <w:rsid w:val="34360E17"/>
    <w:rsid w:val="395F3215"/>
    <w:rsid w:val="39DC5FBD"/>
    <w:rsid w:val="4AB915D4"/>
    <w:rsid w:val="4C201901"/>
    <w:rsid w:val="4F3033D9"/>
    <w:rsid w:val="55063072"/>
    <w:rsid w:val="55F12998"/>
    <w:rsid w:val="5F6D12E1"/>
    <w:rsid w:val="5FBDB243"/>
    <w:rsid w:val="5FFD0EC8"/>
    <w:rsid w:val="62A80882"/>
    <w:rsid w:val="6344708E"/>
    <w:rsid w:val="6F26497C"/>
    <w:rsid w:val="6F3F44A4"/>
    <w:rsid w:val="70ED6A1A"/>
    <w:rsid w:val="755C403A"/>
    <w:rsid w:val="75F51F1A"/>
    <w:rsid w:val="79A903F2"/>
    <w:rsid w:val="7AE2272C"/>
    <w:rsid w:val="7AF7C0A5"/>
    <w:rsid w:val="7B6F0798"/>
    <w:rsid w:val="7B8C08E9"/>
    <w:rsid w:val="7D091D90"/>
    <w:rsid w:val="7E694617"/>
    <w:rsid w:val="9B7FB929"/>
    <w:rsid w:val="AD3F5001"/>
    <w:rsid w:val="AFBF3DA4"/>
    <w:rsid w:val="BA7B23C6"/>
    <w:rsid w:val="BDFE5938"/>
    <w:rsid w:val="D5BFC074"/>
    <w:rsid w:val="DC775994"/>
    <w:rsid w:val="E6DA7E3A"/>
    <w:rsid w:val="EF7F9282"/>
    <w:rsid w:val="F735220E"/>
    <w:rsid w:val="F7FA3C55"/>
    <w:rsid w:val="FAD2A50B"/>
    <w:rsid w:val="FADF189E"/>
    <w:rsid w:val="FFFDA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标准文件_表格"/>
    <w:basedOn w:val="1"/>
    <w:qFormat/>
    <w:uiPriority w:val="0"/>
    <w:pPr>
      <w:widowControl/>
      <w:autoSpaceDE w:val="0"/>
      <w:autoSpaceDN w:val="0"/>
      <w:jc w:val="center"/>
    </w:pPr>
    <w:rPr>
      <w:rFonts w:ascii="宋体" w:hAnsi="Times New Roman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1500</Words>
  <Characters>1533</Characters>
  <Lines>62</Lines>
  <Paragraphs>17</Paragraphs>
  <TotalTime>0</TotalTime>
  <ScaleCrop>false</ScaleCrop>
  <LinksUpToDate>false</LinksUpToDate>
  <CharactersWithSpaces>1893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2024-04-20T23:15:00Z</dcterms:created>
  <dc:creator>元华 戚</dc:creator>
  <cp:lastModifiedBy>Leno</cp:lastModifiedBy>
  <dcterms:modified xsi:type="dcterms:W3CDTF">2024-12-25T01:42:14Z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AAE7E40079C14F2C926CBC56346C7BE5_13</vt:lpwstr>
  </property>
</Properties>
</file>