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72" w:rsidRDefault="004232E3">
      <w:pPr>
        <w:spacing w:line="540" w:lineRule="exact"/>
        <w:jc w:val="center"/>
        <w:rPr>
          <w:rFonts w:ascii="楷体_GB2312" w:eastAsia="楷体_GB2312"/>
          <w:b/>
          <w:sz w:val="32"/>
          <w:szCs w:val="32"/>
        </w:rPr>
      </w:pPr>
      <w:r>
        <w:rPr>
          <w:rFonts w:hint="eastAsia"/>
        </w:rPr>
        <w:t xml:space="preserve">          </w:t>
      </w:r>
      <w:r w:rsidR="0013531A">
        <w:rPr>
          <w:rFonts w:hint="eastAsia"/>
        </w:rPr>
        <w:t xml:space="preserve">                                              </w:t>
      </w:r>
      <w:r>
        <w:rPr>
          <w:rFonts w:eastAsia="仿宋_GB2312" w:hint="eastAsia"/>
          <w:b/>
          <w:sz w:val="32"/>
        </w:rPr>
        <w:t xml:space="preserve"> </w:t>
      </w:r>
      <w:r>
        <w:rPr>
          <w:rFonts w:eastAsia="仿宋_GB2312" w:hint="eastAsia"/>
          <w:b/>
          <w:sz w:val="32"/>
        </w:rPr>
        <w:t>（</w:t>
      </w:r>
      <w:r>
        <w:rPr>
          <w:rFonts w:eastAsia="仿宋_GB2312" w:hint="eastAsia"/>
          <w:b/>
          <w:sz w:val="32"/>
        </w:rPr>
        <w:t>A</w:t>
      </w:r>
      <w:r>
        <w:rPr>
          <w:rFonts w:eastAsia="仿宋_GB2312" w:hint="eastAsia"/>
          <w:b/>
          <w:sz w:val="32"/>
        </w:rPr>
        <w:t>类）</w:t>
      </w:r>
    </w:p>
    <w:p w:rsidR="0013531A" w:rsidRPr="0013531A" w:rsidRDefault="0013531A" w:rsidP="0013531A">
      <w:pPr>
        <w:spacing w:beforeLines="150" w:before="468"/>
        <w:ind w:rightChars="107" w:right="225"/>
        <w:jc w:val="distribute"/>
        <w:rPr>
          <w:rFonts w:ascii="方正小标宋简体" w:eastAsia="方正小标宋简体" w:hAnsi="华文中宋"/>
          <w:color w:val="FF0000"/>
          <w:w w:val="60"/>
          <w:sz w:val="140"/>
          <w:szCs w:val="140"/>
        </w:rPr>
      </w:pPr>
      <w:r w:rsidRPr="0013531A">
        <w:rPr>
          <w:rFonts w:ascii="方正小标宋简体" w:eastAsia="方正小标宋简体" w:hAnsi="华文中宋" w:hint="eastAsia"/>
          <w:color w:val="FF0000"/>
          <w:w w:val="50"/>
          <w:sz w:val="140"/>
          <w:szCs w:val="140"/>
        </w:rPr>
        <w:t>沂源县</w:t>
      </w:r>
      <w:r>
        <w:rPr>
          <w:rFonts w:ascii="方正小标宋简体" w:eastAsia="方正小标宋简体" w:hAnsi="华文中宋" w:hint="eastAsia"/>
          <w:color w:val="FF0000"/>
          <w:w w:val="50"/>
          <w:sz w:val="140"/>
          <w:szCs w:val="140"/>
        </w:rPr>
        <w:t>科学技术局</w:t>
      </w:r>
      <w:r w:rsidRPr="0013531A">
        <w:rPr>
          <w:rFonts w:ascii="方正小标宋简体" w:eastAsia="方正小标宋简体" w:hAnsi="华文中宋" w:hint="eastAsia"/>
          <w:color w:val="FF0000"/>
          <w:w w:val="50"/>
          <w:sz w:val="140"/>
          <w:szCs w:val="140"/>
        </w:rPr>
        <w:t>文件</w:t>
      </w:r>
    </w:p>
    <w:p w:rsidR="0013531A" w:rsidRPr="0013531A" w:rsidRDefault="0013531A" w:rsidP="0013531A">
      <w:bookmarkStart w:id="0" w:name="_GoBack"/>
      <w:bookmarkEnd w:id="0"/>
    </w:p>
    <w:p w:rsidR="0013531A" w:rsidRPr="0013531A" w:rsidRDefault="0013531A" w:rsidP="0013531A"/>
    <w:p w:rsidR="0013531A" w:rsidRDefault="0013531A" w:rsidP="0013531A">
      <w:pPr>
        <w:spacing w:line="560" w:lineRule="exact"/>
        <w:rPr>
          <w:rFonts w:eastAsia="仿宋_GB2312"/>
          <w:b/>
          <w:sz w:val="32"/>
        </w:rPr>
      </w:pPr>
      <w:r w:rsidRPr="0013531A">
        <w:rPr>
          <w:rFonts w:eastAsia="仿宋_GB2312" w:hint="eastAsia"/>
          <w:b/>
          <w:sz w:val="32"/>
        </w:rPr>
        <w:t>源科字〔</w:t>
      </w:r>
      <w:r w:rsidRPr="0013531A">
        <w:rPr>
          <w:rFonts w:eastAsia="仿宋_GB2312" w:hint="eastAsia"/>
          <w:b/>
          <w:sz w:val="32"/>
        </w:rPr>
        <w:t>2021</w:t>
      </w:r>
      <w:r w:rsidRPr="0013531A">
        <w:rPr>
          <w:rFonts w:eastAsia="仿宋_GB2312" w:hint="eastAsia"/>
          <w:b/>
          <w:sz w:val="32"/>
        </w:rPr>
        <w:t>〕</w:t>
      </w:r>
      <w:r w:rsidRPr="0013531A">
        <w:rPr>
          <w:rFonts w:eastAsia="仿宋_GB2312" w:hint="eastAsia"/>
          <w:b/>
          <w:sz w:val="32"/>
        </w:rPr>
        <w:t>6</w:t>
      </w:r>
      <w:r w:rsidRPr="0013531A">
        <w:rPr>
          <w:rFonts w:eastAsia="仿宋_GB2312" w:hint="eastAsia"/>
          <w:b/>
          <w:sz w:val="32"/>
        </w:rPr>
        <w:t>号</w:t>
      </w:r>
      <w:r w:rsidRPr="0013531A">
        <w:rPr>
          <w:rFonts w:eastAsia="仿宋_GB2312" w:hint="eastAsia"/>
          <w:b/>
          <w:sz w:val="32"/>
        </w:rPr>
        <w:t xml:space="preserve">     </w:t>
      </w:r>
      <w:r>
        <w:rPr>
          <w:rFonts w:ascii="楷体_GB2312" w:eastAsia="楷体_GB2312" w:hint="eastAsia"/>
          <w:b/>
          <w:sz w:val="32"/>
          <w:szCs w:val="32"/>
        </w:rPr>
        <w:t xml:space="preserve">              </w:t>
      </w:r>
      <w:r>
        <w:rPr>
          <w:rFonts w:eastAsia="仿宋_GB2312" w:hint="eastAsia"/>
          <w:b/>
          <w:sz w:val="32"/>
        </w:rPr>
        <w:t>签发人：孟凡东</w:t>
      </w:r>
    </w:p>
    <w:p w:rsidR="00A93C72" w:rsidRDefault="0013531A">
      <w:pPr>
        <w:spacing w:line="560" w:lineRule="exact"/>
        <w:rPr>
          <w:rFonts w:eastAsia="仿宋_GB2312"/>
          <w:b/>
          <w:sz w:val="32"/>
        </w:rPr>
      </w:pPr>
      <w:r w:rsidRPr="0013531A">
        <w:rPr>
          <w:rFonts w:ascii="方正小标宋简体" w:eastAsia="方正小标宋简体" w:hAnsi="华文中宋" w:hint="eastAsia"/>
          <w:noProof/>
          <w:color w:val="FF0000"/>
          <w:w w:val="50"/>
          <w:sz w:val="140"/>
          <w:szCs w:val="140"/>
        </w:rPr>
        <mc:AlternateContent>
          <mc:Choice Requires="wps">
            <w:drawing>
              <wp:anchor distT="0" distB="0" distL="114300" distR="114300" simplePos="0" relativeHeight="251659264" behindDoc="0" locked="0" layoutInCell="1" allowOverlap="1" wp14:anchorId="6D88261A" wp14:editId="1B2A9A8D">
                <wp:simplePos x="0" y="0"/>
                <wp:positionH relativeFrom="column">
                  <wp:posOffset>-10160</wp:posOffset>
                </wp:positionH>
                <wp:positionV relativeFrom="paragraph">
                  <wp:posOffset>158750</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pt,12.5pt" to="440.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" strokecolor="red" strokeweight="1.5pt"/>
            </w:pict>
          </mc:Fallback>
        </mc:AlternateContent>
      </w:r>
    </w:p>
    <w:p w:rsidR="0013531A" w:rsidRDefault="004232E3">
      <w:pPr>
        <w:spacing w:line="560" w:lineRule="exact"/>
        <w:jc w:val="center"/>
        <w:rPr>
          <w:rFonts w:eastAsia="方正小标宋简体"/>
          <w:b/>
          <w:bCs/>
          <w:sz w:val="44"/>
          <w:szCs w:val="44"/>
        </w:rPr>
      </w:pPr>
      <w:r w:rsidRPr="0013531A">
        <w:rPr>
          <w:rFonts w:eastAsia="方正小标宋简体" w:hint="eastAsia"/>
          <w:b/>
          <w:bCs/>
          <w:sz w:val="44"/>
          <w:szCs w:val="44"/>
        </w:rPr>
        <w:t>对县政协十届五次会议第</w:t>
      </w:r>
      <w:r w:rsidRPr="0013531A">
        <w:rPr>
          <w:rFonts w:eastAsia="方正小标宋简体" w:hint="eastAsia"/>
          <w:b/>
          <w:bCs/>
          <w:sz w:val="44"/>
          <w:szCs w:val="44"/>
        </w:rPr>
        <w:t>60</w:t>
      </w:r>
      <w:r w:rsidRPr="0013531A">
        <w:rPr>
          <w:rFonts w:eastAsia="方正小标宋简体" w:hint="eastAsia"/>
          <w:b/>
          <w:bCs/>
          <w:sz w:val="44"/>
          <w:szCs w:val="44"/>
        </w:rPr>
        <w:t>号</w:t>
      </w:r>
    </w:p>
    <w:p w:rsidR="00A93C72" w:rsidRPr="0013531A" w:rsidRDefault="004232E3">
      <w:pPr>
        <w:spacing w:line="560" w:lineRule="exact"/>
        <w:jc w:val="center"/>
        <w:rPr>
          <w:rFonts w:eastAsia="方正小标宋简体"/>
          <w:b/>
          <w:bCs/>
          <w:sz w:val="44"/>
          <w:szCs w:val="44"/>
        </w:rPr>
      </w:pPr>
      <w:r w:rsidRPr="0013531A">
        <w:rPr>
          <w:rFonts w:eastAsia="方正小标宋简体" w:hint="eastAsia"/>
          <w:b/>
          <w:bCs/>
          <w:sz w:val="44"/>
          <w:szCs w:val="44"/>
        </w:rPr>
        <w:t>提案的答复</w:t>
      </w:r>
    </w:p>
    <w:p w:rsidR="00A93C72" w:rsidRDefault="00A93C72">
      <w:pPr>
        <w:tabs>
          <w:tab w:val="left" w:pos="7215"/>
        </w:tabs>
        <w:snapToGrid w:val="0"/>
        <w:spacing w:line="560" w:lineRule="exact"/>
        <w:rPr>
          <w:rFonts w:eastAsia="仿宋_GB2312"/>
          <w:b/>
          <w:sz w:val="32"/>
        </w:rPr>
      </w:pPr>
    </w:p>
    <w:p w:rsidR="00A93C72" w:rsidRDefault="00CB0F71">
      <w:pPr>
        <w:tabs>
          <w:tab w:val="left" w:pos="7215"/>
        </w:tabs>
        <w:snapToGrid w:val="0"/>
        <w:spacing w:line="600" w:lineRule="exact"/>
        <w:rPr>
          <w:rFonts w:eastAsia="仿宋_GB2312"/>
          <w:b/>
          <w:sz w:val="32"/>
        </w:rPr>
      </w:pPr>
      <w:r>
        <w:rPr>
          <w:rFonts w:eastAsia="仿宋_GB2312" w:hint="eastAsia"/>
          <w:b/>
          <w:sz w:val="32"/>
        </w:rPr>
        <w:t>王成吉、李林、任允宏、张方、王传忠、齐登军、王恩竹、李清美、朱天霞、周君、陈复生、</w:t>
      </w:r>
      <w:r w:rsidR="00F74F15" w:rsidRPr="00F74F15">
        <w:rPr>
          <w:rFonts w:eastAsia="仿宋_GB2312" w:hint="eastAsia"/>
          <w:b/>
          <w:sz w:val="32"/>
        </w:rPr>
        <w:t>杜祯祯</w:t>
      </w:r>
      <w:r w:rsidR="004232E3">
        <w:rPr>
          <w:rFonts w:eastAsia="仿宋_GB2312" w:hint="eastAsia"/>
          <w:b/>
          <w:sz w:val="32"/>
        </w:rPr>
        <w:t>委员</w:t>
      </w:r>
      <w:r w:rsidR="004232E3">
        <w:rPr>
          <w:rFonts w:eastAsia="仿宋_GB2312"/>
          <w:b/>
          <w:sz w:val="32"/>
        </w:rPr>
        <w:t>：</w:t>
      </w:r>
    </w:p>
    <w:p w:rsidR="00A93C72" w:rsidRDefault="004232E3">
      <w:pPr>
        <w:tabs>
          <w:tab w:val="left" w:pos="7215"/>
        </w:tabs>
        <w:snapToGrid w:val="0"/>
        <w:spacing w:line="600" w:lineRule="exact"/>
        <w:ind w:firstLine="640"/>
        <w:rPr>
          <w:rFonts w:eastAsia="仿宋_GB2312"/>
          <w:b/>
          <w:sz w:val="32"/>
        </w:rPr>
      </w:pPr>
      <w:r>
        <w:rPr>
          <w:rFonts w:eastAsia="仿宋_GB2312" w:hint="eastAsia"/>
          <w:b/>
          <w:sz w:val="32"/>
        </w:rPr>
        <w:t>您们提出的“关于设立沂源县最高技术发明奖”的提案收悉。现答复如下</w:t>
      </w:r>
      <w:r>
        <w:rPr>
          <w:rFonts w:eastAsia="仿宋_GB2312"/>
          <w:b/>
          <w:sz w:val="32"/>
        </w:rPr>
        <w:t>：</w:t>
      </w:r>
    </w:p>
    <w:p w:rsidR="00A93C72" w:rsidRDefault="00B81610" w:rsidP="00B81610">
      <w:pPr>
        <w:tabs>
          <w:tab w:val="left" w:pos="7215"/>
        </w:tabs>
        <w:snapToGrid w:val="0"/>
        <w:spacing w:line="600" w:lineRule="exact"/>
        <w:ind w:firstLine="640"/>
        <w:rPr>
          <w:rFonts w:eastAsia="仿宋_GB2312"/>
          <w:b/>
          <w:sz w:val="32"/>
        </w:rPr>
      </w:pPr>
      <w:r>
        <w:rPr>
          <w:rFonts w:eastAsia="仿宋_GB2312" w:hint="eastAsia"/>
          <w:b/>
          <w:sz w:val="32"/>
        </w:rPr>
        <w:t>根据《</w:t>
      </w:r>
      <w:r w:rsidRPr="00B81610">
        <w:rPr>
          <w:rFonts w:eastAsia="仿宋_GB2312" w:hint="eastAsia"/>
          <w:b/>
          <w:sz w:val="32"/>
        </w:rPr>
        <w:t>国务院办公厅印发关于深化科技奖励制度改革方案的通知</w:t>
      </w:r>
      <w:r>
        <w:rPr>
          <w:rFonts w:eastAsia="仿宋_GB2312" w:hint="eastAsia"/>
          <w:b/>
          <w:sz w:val="32"/>
        </w:rPr>
        <w:t>》（</w:t>
      </w:r>
      <w:r w:rsidRPr="00B81610">
        <w:rPr>
          <w:rFonts w:eastAsia="仿宋_GB2312" w:hint="eastAsia"/>
          <w:b/>
          <w:sz w:val="32"/>
        </w:rPr>
        <w:t>国办函〔</w:t>
      </w:r>
      <w:r w:rsidRPr="00B81610">
        <w:rPr>
          <w:rFonts w:eastAsia="仿宋_GB2312" w:hint="eastAsia"/>
          <w:b/>
          <w:sz w:val="32"/>
        </w:rPr>
        <w:t>2017</w:t>
      </w:r>
      <w:r w:rsidRPr="00B81610">
        <w:rPr>
          <w:rFonts w:eastAsia="仿宋_GB2312" w:hint="eastAsia"/>
          <w:b/>
          <w:sz w:val="32"/>
        </w:rPr>
        <w:t>〕</w:t>
      </w:r>
      <w:r w:rsidRPr="00B81610">
        <w:rPr>
          <w:rFonts w:eastAsia="仿宋_GB2312" w:hint="eastAsia"/>
          <w:b/>
          <w:sz w:val="32"/>
        </w:rPr>
        <w:t>55</w:t>
      </w:r>
      <w:r w:rsidRPr="00B81610">
        <w:rPr>
          <w:rFonts w:eastAsia="仿宋_GB2312" w:hint="eastAsia"/>
          <w:b/>
          <w:sz w:val="32"/>
        </w:rPr>
        <w:t>号</w:t>
      </w:r>
      <w:r>
        <w:rPr>
          <w:rFonts w:eastAsia="仿宋_GB2312" w:hint="eastAsia"/>
          <w:b/>
          <w:sz w:val="32"/>
        </w:rPr>
        <w:t>）：“</w:t>
      </w:r>
      <w:r w:rsidRPr="00B81610">
        <w:rPr>
          <w:rFonts w:eastAsia="仿宋_GB2312" w:hint="eastAsia"/>
          <w:b/>
          <w:sz w:val="32"/>
        </w:rPr>
        <w:t>（二）引导省部级科学技术奖高质量发展。省、自治区、直辖市人民政府可设立一项省级科学技术奖（计划单列市人民政府可单独设立一项），国务院有关部门根据国防、国家安全的特殊情况可设立部级科学技术奖。除此之外，国务院其他部门、省级人民政府所属部门、省级以下各级人民政府及其所属部门，其他列入公务员法实施范围的机关，以及参照公务员法管理的机关（单</w:t>
      </w:r>
      <w:r w:rsidRPr="00B81610">
        <w:rPr>
          <w:rFonts w:eastAsia="仿宋_GB2312" w:hint="eastAsia"/>
          <w:b/>
          <w:sz w:val="32"/>
        </w:rPr>
        <w:lastRenderedPageBreak/>
        <w:t>位），不得设立由财政出资的科学技术奖。</w:t>
      </w:r>
      <w:r>
        <w:rPr>
          <w:rFonts w:eastAsia="仿宋_GB2312" w:hint="eastAsia"/>
          <w:b/>
          <w:sz w:val="32"/>
        </w:rPr>
        <w:t>”</w:t>
      </w:r>
    </w:p>
    <w:p w:rsidR="00B81610" w:rsidRDefault="00B81610" w:rsidP="005A349C">
      <w:pPr>
        <w:pStyle w:val="a0"/>
        <w:ind w:firstLine="482"/>
        <w:rPr>
          <w:rFonts w:cs="Times New Roman"/>
          <w:b/>
        </w:rPr>
      </w:pPr>
      <w:r>
        <w:rPr>
          <w:rFonts w:cs="Times New Roman" w:hint="eastAsia"/>
          <w:b/>
        </w:rPr>
        <w:t>近年来，县政府高度重视科技创新，</w:t>
      </w:r>
      <w:r w:rsidRPr="00B81610">
        <w:rPr>
          <w:rFonts w:cs="Times New Roman" w:hint="eastAsia"/>
          <w:b/>
        </w:rPr>
        <w:t>依托“淄博市人才金政37条”“沂源县人才新政25</w:t>
      </w:r>
      <w:r w:rsidR="005A349C">
        <w:rPr>
          <w:rFonts w:cs="Times New Roman" w:hint="eastAsia"/>
          <w:b/>
        </w:rPr>
        <w:t>条”，构建起覆盖全域、上下贯通、精准高效的政策保障体系，</w:t>
      </w:r>
      <w:r>
        <w:rPr>
          <w:rFonts w:cs="Times New Roman" w:hint="eastAsia"/>
          <w:b/>
        </w:rPr>
        <w:t>制定出台了</w:t>
      </w:r>
      <w:r w:rsidRPr="00B81610">
        <w:rPr>
          <w:rFonts w:cs="Times New Roman" w:hint="eastAsia"/>
          <w:b/>
        </w:rPr>
        <w:t>《关于支持新旧动能转换的若干政策意见》《关于关心关爱企业家的十条措施（试行）》</w:t>
      </w:r>
      <w:r w:rsidR="005A349C">
        <w:rPr>
          <w:rFonts w:cs="Times New Roman" w:hint="eastAsia"/>
          <w:b/>
        </w:rPr>
        <w:t>《</w:t>
      </w:r>
      <w:r w:rsidR="005A349C" w:rsidRPr="005A349C">
        <w:rPr>
          <w:rFonts w:cs="Times New Roman" w:hint="eastAsia"/>
          <w:b/>
        </w:rPr>
        <w:t>沂源县县级知识产权发展专项资金管理办法</w:t>
      </w:r>
      <w:r w:rsidR="005A349C">
        <w:rPr>
          <w:rFonts w:cs="Times New Roman" w:hint="eastAsia"/>
          <w:b/>
        </w:rPr>
        <w:t>》等一系列奖励政策，</w:t>
      </w:r>
      <w:r w:rsidR="00356721">
        <w:rPr>
          <w:rFonts w:cs="Times New Roman" w:hint="eastAsia"/>
          <w:b/>
        </w:rPr>
        <w:t>同时，全面落实各项税收补贴等优惠政策。</w:t>
      </w:r>
      <w:r w:rsidR="005A349C">
        <w:rPr>
          <w:rFonts w:cs="Times New Roman" w:hint="eastAsia"/>
          <w:b/>
        </w:rPr>
        <w:t>目前县市场监管局</w:t>
      </w:r>
      <w:r w:rsidR="0013531A">
        <w:rPr>
          <w:rFonts w:cs="Times New Roman" w:hint="eastAsia"/>
          <w:b/>
        </w:rPr>
        <w:t>印发了</w:t>
      </w:r>
      <w:r w:rsidR="005A349C" w:rsidRPr="005A349C">
        <w:rPr>
          <w:rFonts w:cs="Times New Roman" w:hint="eastAsia"/>
          <w:b/>
        </w:rPr>
        <w:t>《沂源县高价值专利评选办法》</w:t>
      </w:r>
      <w:r w:rsidR="005A349C">
        <w:rPr>
          <w:rFonts w:cs="Times New Roman" w:hint="eastAsia"/>
          <w:b/>
        </w:rPr>
        <w:t>，</w:t>
      </w:r>
      <w:r w:rsidR="00356721">
        <w:rPr>
          <w:rFonts w:cs="Times New Roman" w:hint="eastAsia"/>
          <w:b/>
        </w:rPr>
        <w:t>进一步加大政府科技</w:t>
      </w:r>
      <w:r w:rsidR="005A349C" w:rsidRPr="005A349C">
        <w:rPr>
          <w:rFonts w:cs="Times New Roman" w:hint="eastAsia"/>
          <w:b/>
        </w:rPr>
        <w:t>投入，</w:t>
      </w:r>
      <w:r w:rsidR="00356721">
        <w:rPr>
          <w:rFonts w:cs="Times New Roman" w:hint="eastAsia"/>
          <w:b/>
        </w:rPr>
        <w:t>鼓励发明创造。</w:t>
      </w:r>
    </w:p>
    <w:p w:rsidR="00A93C72" w:rsidRDefault="00B81610" w:rsidP="00B81610">
      <w:pPr>
        <w:pStyle w:val="a0"/>
        <w:ind w:firstLine="482"/>
        <w:rPr>
          <w:rFonts w:cs="Times New Roman"/>
          <w:b/>
        </w:rPr>
      </w:pPr>
      <w:r>
        <w:rPr>
          <w:rFonts w:cs="Times New Roman" w:hint="eastAsia"/>
          <w:b/>
        </w:rPr>
        <w:t>文件中提出，</w:t>
      </w:r>
      <w:r w:rsidR="00356721">
        <w:rPr>
          <w:rFonts w:cs="Times New Roman" w:hint="eastAsia"/>
          <w:b/>
        </w:rPr>
        <w:t>“</w:t>
      </w:r>
      <w:r w:rsidR="00356721" w:rsidRPr="00356721">
        <w:rPr>
          <w:rFonts w:cs="Times New Roman" w:hint="eastAsia"/>
          <w:b/>
        </w:rPr>
        <w:t>鼓励社会力量设立的科学技术奖健康发展</w:t>
      </w:r>
      <w:r w:rsidR="00356721">
        <w:rPr>
          <w:rFonts w:cs="Times New Roman" w:hint="eastAsia"/>
          <w:b/>
        </w:rPr>
        <w:t>”，</w:t>
      </w:r>
      <w:r>
        <w:rPr>
          <w:rFonts w:cs="Times New Roman" w:hint="eastAsia"/>
          <w:b/>
        </w:rPr>
        <w:t>下一步，县科技局将根据文件精神</w:t>
      </w:r>
      <w:r w:rsidRPr="00B81610">
        <w:rPr>
          <w:rFonts w:cs="Times New Roman" w:hint="eastAsia"/>
          <w:b/>
        </w:rPr>
        <w:t>研究制定</w:t>
      </w:r>
      <w:r w:rsidR="00356721">
        <w:rPr>
          <w:rFonts w:cs="Times New Roman" w:hint="eastAsia"/>
          <w:b/>
        </w:rPr>
        <w:t>更全面更大力度的</w:t>
      </w:r>
      <w:r w:rsidRPr="00B81610">
        <w:rPr>
          <w:rFonts w:cs="Times New Roman" w:hint="eastAsia"/>
          <w:b/>
        </w:rPr>
        <w:t>扶持政策，鼓励学术团体、行业协会、企业、基金会及</w:t>
      </w:r>
      <w:r w:rsidR="00356721">
        <w:rPr>
          <w:rFonts w:cs="Times New Roman" w:hint="eastAsia"/>
          <w:b/>
        </w:rPr>
        <w:t>个人等各种社会力量设立科学技术奖，鼓励民间资金支持科技奖励活动，激发县域科研人员积极性、主动性和创造性。</w:t>
      </w:r>
    </w:p>
    <w:p w:rsidR="00A93C72" w:rsidRDefault="00356721" w:rsidP="00265E75">
      <w:pPr>
        <w:pStyle w:val="a0"/>
        <w:ind w:firstLine="482"/>
        <w:rPr>
          <w:rFonts w:cs="Times New Roman"/>
          <w:b/>
        </w:rPr>
      </w:pPr>
      <w:r>
        <w:rPr>
          <w:rFonts w:cs="Times New Roman"/>
          <w:b/>
        </w:rPr>
        <w:t>附件：《</w:t>
      </w:r>
      <w:r w:rsidRPr="00356721">
        <w:rPr>
          <w:rFonts w:cs="Times New Roman" w:hint="eastAsia"/>
          <w:b/>
        </w:rPr>
        <w:t>国务院办公厅印发关于深化科技奖励制度改革方案的通知</w:t>
      </w:r>
      <w:r>
        <w:rPr>
          <w:rFonts w:cs="Times New Roman"/>
          <w:b/>
        </w:rPr>
        <w:t xml:space="preserve">》 </w:t>
      </w:r>
    </w:p>
    <w:p w:rsidR="00A93C72" w:rsidRDefault="004232E3">
      <w:pPr>
        <w:spacing w:line="600" w:lineRule="exact"/>
        <w:ind w:firstLineChars="1712" w:firstLine="5500"/>
        <w:rPr>
          <w:rFonts w:ascii="仿宋_GB2312" w:eastAsia="仿宋_GB2312" w:hAnsi="仿宋_GB2312" w:cs="仿宋_GB2312"/>
          <w:b/>
          <w:sz w:val="32"/>
          <w:szCs w:val="32"/>
        </w:rPr>
      </w:pPr>
      <w:r>
        <w:rPr>
          <w:rFonts w:ascii="仿宋_GB2312" w:eastAsia="仿宋_GB2312" w:hAnsi="仿宋_GB2312" w:cs="仿宋_GB2312" w:hint="eastAsia"/>
          <w:b/>
          <w:sz w:val="32"/>
          <w:szCs w:val="32"/>
        </w:rPr>
        <w:t>沂源县科学技术局</w:t>
      </w:r>
      <w:r>
        <w:rPr>
          <w:rFonts w:ascii="仿宋_GB2312" w:eastAsia="仿宋_GB2312" w:hAnsi="仿宋_GB2312" w:cs="仿宋_GB2312"/>
          <w:b/>
          <w:sz w:val="32"/>
          <w:szCs w:val="32"/>
        </w:rPr>
        <w:t xml:space="preserve">    </w:t>
      </w:r>
    </w:p>
    <w:p w:rsidR="00A93C72" w:rsidRDefault="004232E3">
      <w:pPr>
        <w:spacing w:line="600" w:lineRule="exact"/>
        <w:ind w:firstLine="660"/>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2021</w:t>
      </w:r>
      <w:r>
        <w:rPr>
          <w:rFonts w:ascii="仿宋_GB2312" w:eastAsia="仿宋_GB2312" w:hAnsi="仿宋_GB2312" w:cs="仿宋_GB2312"/>
          <w:b/>
          <w:sz w:val="32"/>
          <w:szCs w:val="32"/>
        </w:rPr>
        <w:t>年</w:t>
      </w:r>
      <w:r w:rsidR="00AC79F5">
        <w:rPr>
          <w:rFonts w:ascii="仿宋_GB2312" w:eastAsia="仿宋_GB2312" w:hAnsi="仿宋_GB2312" w:cs="仿宋_GB2312" w:hint="eastAsia"/>
          <w:b/>
          <w:sz w:val="32"/>
          <w:szCs w:val="32"/>
        </w:rPr>
        <w:t>9</w:t>
      </w:r>
      <w:r>
        <w:rPr>
          <w:rFonts w:ascii="仿宋_GB2312" w:eastAsia="仿宋_GB2312" w:hAnsi="仿宋_GB2312" w:cs="仿宋_GB2312"/>
          <w:b/>
          <w:sz w:val="32"/>
          <w:szCs w:val="32"/>
        </w:rPr>
        <w:t>月</w:t>
      </w:r>
      <w:r w:rsidR="00AC79F5">
        <w:rPr>
          <w:rFonts w:ascii="仿宋_GB2312" w:eastAsia="仿宋_GB2312" w:hAnsi="仿宋_GB2312" w:cs="仿宋_GB2312" w:hint="eastAsia"/>
          <w:b/>
          <w:sz w:val="32"/>
          <w:szCs w:val="32"/>
        </w:rPr>
        <w:t>17</w:t>
      </w:r>
      <w:r>
        <w:rPr>
          <w:rFonts w:ascii="仿宋_GB2312" w:eastAsia="仿宋_GB2312" w:hAnsi="仿宋_GB2312" w:cs="仿宋_GB2312"/>
          <w:b/>
          <w:sz w:val="32"/>
          <w:szCs w:val="32"/>
        </w:rPr>
        <w:t>日</w:t>
      </w:r>
    </w:p>
    <w:p w:rsidR="00A93C72" w:rsidRDefault="00A93C72">
      <w:pPr>
        <w:spacing w:line="500" w:lineRule="exact"/>
        <w:rPr>
          <w:rFonts w:ascii="仿宋_GB2312" w:eastAsia="仿宋_GB2312" w:hAnsi="仿宋_GB2312" w:cs="仿宋_GB2312"/>
          <w:b/>
          <w:sz w:val="32"/>
          <w:szCs w:val="32"/>
        </w:rPr>
      </w:pPr>
    </w:p>
    <w:p w:rsidR="00265E75" w:rsidRPr="00265E75" w:rsidRDefault="00265E75" w:rsidP="00265E75">
      <w:pPr>
        <w:pStyle w:val="a0"/>
        <w:ind w:firstLine="480"/>
      </w:pPr>
    </w:p>
    <w:p w:rsidR="00A93C72" w:rsidRDefault="004232E3">
      <w:pPr>
        <w:spacing w:line="50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（联系单位：县科技局，联系人：崔婷婷， 联系电话：3241139）</w:t>
      </w:r>
    </w:p>
    <w:p w:rsidR="00A93C72" w:rsidRDefault="004232E3" w:rsidP="00356721">
      <w:pPr>
        <w:spacing w:line="50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抄   送：县政协提案室</w:t>
      </w:r>
    </w:p>
    <w:p w:rsidR="00BC2974" w:rsidRPr="00BC2974" w:rsidRDefault="00BC2974" w:rsidP="00BC2974">
      <w:pPr>
        <w:widowControl/>
        <w:shd w:val="clear" w:color="auto" w:fill="FFFFFF"/>
        <w:spacing w:beforeLines="50" w:before="156" w:afterLines="50" w:after="156" w:line="560" w:lineRule="exact"/>
        <w:rPr>
          <w:rFonts w:ascii="仿宋_GB2312" w:eastAsia="仿宋_GB2312" w:hAnsi="仿宋_GB2312" w:cs="仿宋_GB2312"/>
          <w:b/>
          <w:sz w:val="32"/>
          <w:szCs w:val="32"/>
        </w:rPr>
      </w:pPr>
      <w:r w:rsidRPr="00BC2974">
        <w:rPr>
          <w:rFonts w:ascii="仿宋_GB2312" w:eastAsia="仿宋_GB2312" w:hAnsi="仿宋_GB2312" w:cs="仿宋_GB2312" w:hint="eastAsia"/>
          <w:b/>
          <w:sz w:val="32"/>
          <w:szCs w:val="32"/>
        </w:rPr>
        <w:lastRenderedPageBreak/>
        <w:t>附件：</w:t>
      </w:r>
    </w:p>
    <w:p w:rsidR="00BC2974" w:rsidRPr="00BC2974" w:rsidRDefault="00BC2974" w:rsidP="00BC2974">
      <w:pPr>
        <w:widowControl/>
        <w:shd w:val="clear" w:color="auto" w:fill="FFFFFF"/>
        <w:spacing w:beforeLines="50" w:before="156" w:afterLines="50" w:after="156" w:line="560" w:lineRule="exact"/>
        <w:ind w:firstLine="420"/>
        <w:jc w:val="center"/>
        <w:rPr>
          <w:rFonts w:ascii="仿宋_GB2312" w:eastAsia="仿宋_GB2312" w:hAnsi="仿宋_GB2312" w:cs="仿宋_GB2312"/>
          <w:color w:val="000000" w:themeColor="text1"/>
          <w:sz w:val="32"/>
          <w:szCs w:val="32"/>
        </w:rPr>
      </w:pPr>
      <w:r w:rsidRPr="00BC2974">
        <w:rPr>
          <w:rFonts w:ascii="方正小标宋简体" w:eastAsia="方正小标宋简体" w:hAnsi="方正小标宋简体" w:cs="方正小标宋简体" w:hint="eastAsia"/>
          <w:color w:val="000000" w:themeColor="text1"/>
          <w:kern w:val="0"/>
          <w:sz w:val="44"/>
          <w:szCs w:val="44"/>
          <w:shd w:val="clear" w:color="auto" w:fill="FFFFFF"/>
          <w:lang w:bidi="ar"/>
        </w:rPr>
        <w:t>国务院办公厅印发关于深化科技奖励制度改革方案的通知</w:t>
      </w:r>
      <w:r w:rsidRPr="00BC2974">
        <w:rPr>
          <w:rFonts w:ascii="仿宋_GB2312" w:eastAsia="仿宋_GB2312" w:hAnsi="仿宋_GB2312" w:cs="仿宋_GB2312" w:hint="eastAsia"/>
          <w:color w:val="000000" w:themeColor="text1"/>
          <w:kern w:val="0"/>
          <w:sz w:val="32"/>
          <w:szCs w:val="32"/>
          <w:shd w:val="clear" w:color="auto" w:fill="FFFFFF"/>
          <w:lang w:bidi="ar"/>
        </w:rPr>
        <w:br/>
        <w:t xml:space="preserve">　　国办函〔2017〕55号</w:t>
      </w:r>
    </w:p>
    <w:p w:rsidR="00BC2974" w:rsidRPr="00BC2974" w:rsidRDefault="00BC2974" w:rsidP="00BC2974">
      <w:pPr>
        <w:widowControl/>
        <w:shd w:val="clear" w:color="auto" w:fill="FFFFFF"/>
        <w:spacing w:line="560" w:lineRule="exact"/>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各省、自治区、直辖市人民政府，国务院有关部门：</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《关于深化科技奖励制度改革的方案》已经党中央、国务院同意，现印发给你们，请认真贯彻落实。</w:t>
      </w:r>
    </w:p>
    <w:p w:rsidR="00BC2974" w:rsidRPr="00BC2974" w:rsidRDefault="00BC2974" w:rsidP="00BC2974">
      <w:pPr>
        <w:widowControl/>
        <w:shd w:val="clear" w:color="auto" w:fill="FFFFFF"/>
        <w:spacing w:line="560" w:lineRule="exact"/>
        <w:ind w:leftChars="2432" w:left="5107" w:firstLineChars="1600" w:firstLine="5120"/>
        <w:jc w:val="left"/>
        <w:rPr>
          <w:rFonts w:ascii="仿宋_GB2312" w:eastAsia="仿宋_GB2312" w:hAnsi="仿宋_GB2312" w:cs="仿宋_GB2312"/>
          <w:color w:val="000000" w:themeColor="text1"/>
          <w:kern w:val="0"/>
          <w:sz w:val="32"/>
          <w:szCs w:val="32"/>
          <w:shd w:val="clear" w:color="auto" w:fill="FFFFFF"/>
          <w:lang w:bidi="ar"/>
        </w:rPr>
      </w:pPr>
      <w:r w:rsidRPr="00BC2974">
        <w:rPr>
          <w:rFonts w:ascii="仿宋_GB2312" w:eastAsia="仿宋_GB2312" w:hAnsi="仿宋_GB2312" w:cs="仿宋_GB2312" w:hint="eastAsia"/>
          <w:color w:val="000000" w:themeColor="text1"/>
          <w:kern w:val="0"/>
          <w:sz w:val="32"/>
          <w:szCs w:val="32"/>
          <w:shd w:val="clear" w:color="auto" w:fill="FFFFFF"/>
          <w:lang w:bidi="ar"/>
        </w:rPr>
        <w:t>国国务院办公厅</w:t>
      </w:r>
    </w:p>
    <w:p w:rsidR="00BC2974" w:rsidRPr="00BC2974" w:rsidRDefault="00BC2974" w:rsidP="00BC2974">
      <w:pPr>
        <w:widowControl/>
        <w:shd w:val="clear" w:color="auto" w:fill="FFFFFF"/>
        <w:spacing w:line="560" w:lineRule="exact"/>
        <w:ind w:firstLineChars="1500" w:firstLine="4800"/>
        <w:jc w:val="left"/>
        <w:rPr>
          <w:rFonts w:ascii="仿宋_GB2312" w:eastAsia="仿宋_GB2312" w:hAnsi="仿宋_GB2312" w:cs="仿宋_GB2312"/>
          <w:color w:val="000000" w:themeColor="text1"/>
          <w:kern w:val="0"/>
          <w:sz w:val="32"/>
          <w:szCs w:val="32"/>
          <w:shd w:val="clear" w:color="auto" w:fill="FFFFFF"/>
          <w:lang w:bidi="ar"/>
        </w:rPr>
      </w:pPr>
      <w:r w:rsidRPr="00BC2974">
        <w:rPr>
          <w:rFonts w:ascii="仿宋_GB2312" w:eastAsia="仿宋_GB2312" w:hAnsi="仿宋_GB2312" w:cs="仿宋_GB2312" w:hint="eastAsia"/>
          <w:color w:val="000000" w:themeColor="text1"/>
          <w:kern w:val="0"/>
          <w:sz w:val="32"/>
          <w:szCs w:val="32"/>
          <w:shd w:val="clear" w:color="auto" w:fill="FFFFFF"/>
          <w:lang w:bidi="ar"/>
        </w:rPr>
        <w:t>2017年5月31日</w:t>
      </w:r>
    </w:p>
    <w:p w:rsidR="00BC2974" w:rsidRPr="00BC2974" w:rsidRDefault="00BC2974" w:rsidP="00BC2974">
      <w:pPr>
        <w:widowControl/>
        <w:shd w:val="clear" w:color="auto" w:fill="FFFFFF"/>
        <w:spacing w:line="560" w:lineRule="exact"/>
        <w:ind w:firstLineChars="1500" w:firstLine="4800"/>
        <w:jc w:val="left"/>
        <w:rPr>
          <w:rFonts w:ascii="仿宋_GB2312" w:eastAsia="仿宋_GB2312" w:hAnsi="仿宋_GB2312" w:cs="仿宋_GB2312"/>
          <w:color w:val="000000" w:themeColor="text1"/>
          <w:kern w:val="0"/>
          <w:sz w:val="32"/>
          <w:szCs w:val="32"/>
          <w:shd w:val="clear" w:color="auto" w:fill="FFFFFF"/>
          <w:lang w:bidi="ar"/>
        </w:rPr>
      </w:pPr>
    </w:p>
    <w:p w:rsidR="00BC2974" w:rsidRPr="00BC2974" w:rsidRDefault="00BC2974" w:rsidP="00BC2974">
      <w:pPr>
        <w:widowControl/>
        <w:shd w:val="clear" w:color="auto" w:fill="FFFFFF"/>
        <w:spacing w:line="560" w:lineRule="exact"/>
        <w:ind w:firstLineChars="100" w:firstLine="3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（此件公开发布）</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2638E6" w:rsidRDefault="002638E6" w:rsidP="002638E6">
      <w:pPr>
        <w:pStyle w:val="a0"/>
        <w:ind w:firstLine="482"/>
        <w:rPr>
          <w:rFonts w:hint="eastAsia"/>
          <w:b/>
          <w:bCs/>
          <w:color w:val="000000" w:themeColor="text1"/>
          <w:shd w:val="clear" w:color="auto" w:fill="FFFFFF"/>
        </w:rPr>
      </w:pPr>
    </w:p>
    <w:p w:rsidR="002638E6" w:rsidRPr="002638E6" w:rsidRDefault="002638E6" w:rsidP="002638E6">
      <w:pPr>
        <w:pStyle w:val="a0"/>
        <w:ind w:left="0" w:firstLineChars="0" w:firstLine="0"/>
        <w:rPr>
          <w:rFonts w:hint="eastAsia"/>
          <w:color w:val="000000" w:themeColor="text1"/>
          <w:kern w:val="0"/>
          <w:shd w:val="clear" w:color="auto" w:fill="FFFFFF"/>
          <w:lang w:bidi="ar"/>
        </w:rPr>
      </w:pPr>
      <w:r w:rsidRPr="002638E6">
        <w:rPr>
          <w:rFonts w:hint="eastAsia"/>
          <w:color w:val="000000" w:themeColor="text1"/>
          <w:kern w:val="0"/>
          <w:shd w:val="clear" w:color="auto" w:fill="FFFFFF"/>
          <w:lang w:bidi="ar"/>
        </w:rPr>
        <w:lastRenderedPageBreak/>
        <w:t>附件：</w:t>
      </w:r>
    </w:p>
    <w:p w:rsidR="00BC2974" w:rsidRPr="00BC2974" w:rsidRDefault="00BC2974" w:rsidP="00BC2974">
      <w:pPr>
        <w:widowControl/>
        <w:shd w:val="clear" w:color="auto" w:fill="FFFFFF"/>
        <w:spacing w:line="560" w:lineRule="exact"/>
        <w:ind w:firstLine="420"/>
        <w:jc w:val="center"/>
        <w:rPr>
          <w:rFonts w:ascii="方正小标宋简体" w:eastAsia="方正小标宋简体" w:hAnsi="方正小标宋简体" w:cs="方正小标宋简体"/>
          <w:b/>
          <w:bCs/>
          <w:color w:val="000000" w:themeColor="text1"/>
          <w:sz w:val="44"/>
          <w:szCs w:val="44"/>
          <w:shd w:val="clear" w:color="auto" w:fill="FFFFFF"/>
        </w:rPr>
      </w:pPr>
      <w:r w:rsidRPr="00BC2974">
        <w:rPr>
          <w:rFonts w:ascii="方正小标宋简体" w:eastAsia="方正小标宋简体" w:hAnsi="方正小标宋简体" w:cs="方正小标宋简体" w:hint="eastAsia"/>
          <w:b/>
          <w:bCs/>
          <w:color w:val="000000" w:themeColor="text1"/>
          <w:sz w:val="44"/>
          <w:szCs w:val="44"/>
          <w:shd w:val="clear" w:color="auto" w:fill="FFFFFF"/>
        </w:rPr>
        <w:t>关于深化科技奖励制度改革的方案</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b/>
          <w:bCs/>
          <w:color w:val="000000" w:themeColor="text1"/>
          <w:sz w:val="32"/>
          <w:szCs w:val="32"/>
          <w:shd w:val="clear" w:color="auto" w:fill="FFFFFF"/>
        </w:rPr>
      </w:pP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科技奖励制度是我国长期坚持的一项重要制度，是党和国家激励自主创新、激发人才活力、营造良好创新环境的一项重要举措，对于促进科技支撑引领经济社会发展、加快建设创新型国家和世界科技强国具有重要意义。为全面贯彻落实全国科技创新大会精神和《国家创新驱动发展战略纲要》，进一步完善科技奖励制度，调动广大科技工作者的积极性、创造性，深入推进实施创新驱动发展战略，制定本方案。</w:t>
      </w:r>
      <w:r w:rsidRPr="00BC2974">
        <w:rPr>
          <w:rFonts w:ascii="宋体" w:hAnsi="宋体" w:cs="宋体" w:hint="eastAsia"/>
          <w:color w:val="000000" w:themeColor="text1"/>
          <w:kern w:val="0"/>
          <w:sz w:val="32"/>
          <w:szCs w:val="32"/>
          <w:shd w:val="clear" w:color="auto" w:fill="FFFFFF"/>
          <w:lang w:bidi="ar"/>
        </w:rPr>
        <w:t> </w:t>
      </w:r>
      <w:bookmarkStart w:id="1" w:name="ref_[2]_21271606"/>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一、指导思想和基本原则</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（一）指导思想。</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高举中国特色社会主义伟大旗帜，全面贯彻党的十八大和十八届三中、四中、五中、六中全会精神，以邓小平理论、“三个代表”重要思想、科学发展观为指导，深入学习贯彻习近平总书记系列重要讲话精神和治国理政新理念新思想新战略，认真落实党中央、国务院决策部署，按照建立健全党和国家功勋荣誉表彰制度的总体要求，围绕实施创新驱动发展战略，改革完善科技奖励制度，建立公开公平公正的评奖机制，构建既符合科技发展规律又适应我国国情的中国特色科技奖励体系，大力弘扬求真务实、勇于创新的科学精神，营造促进大众创业、万众创新的良好氛围，充分调动全社会支持科技创新的积极性，为推动科技进步和经济社会发展、建成创新型国家和世界科技强国注入更大动力。</w:t>
      </w:r>
      <w:r w:rsidRPr="00BC2974">
        <w:rPr>
          <w:rFonts w:ascii="宋体" w:hAnsi="宋体" w:cs="宋体" w:hint="eastAsia"/>
          <w:color w:val="000000" w:themeColor="text1"/>
          <w:kern w:val="0"/>
          <w:sz w:val="32"/>
          <w:szCs w:val="32"/>
          <w:shd w:val="clear" w:color="auto" w:fill="FFFFFF"/>
          <w:lang w:bidi="ar"/>
        </w:rPr>
        <w:t> </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lastRenderedPageBreak/>
        <w:t>（二）基本原则。</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——服务国家发展。围绕国家战略全局，改进完善科技奖励工作，调动科技人员积极性、创造性，形成推动科技发展的强劲动力，为提升科技水平、促进创新体系建设、实现创新驱动发展、建设创新型国家服务。</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激励自主创新。以激励自主创新为出发点和落脚点，奖励具有重大国际影响力的科学发现、具有重大原创性的技术发明、具有重大经济社会价值的科技创新成果，奖励高水平科技创新人才，增强科技人员的荣誉感、责任感和使命感，激发创新内生动力。</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突出价值导向。积极培育和践行社会主义核心价值观，鼓励科技人员追求真理、潜心研究、学有所长、研有所专、敢于超越、勇攀高峰。加强科研道德和学风建设，健全科技奖励信用制度，鼓励科技人员争做践行社会诚信、严守学术道德的模范和表率。</w:t>
      </w:r>
      <w:r w:rsidRPr="00BC2974">
        <w:rPr>
          <w:rFonts w:ascii="宋体" w:hAnsi="宋体" w:cs="宋体" w:hint="eastAsia"/>
          <w:color w:val="000000" w:themeColor="text1"/>
          <w:kern w:val="0"/>
          <w:sz w:val="32"/>
          <w:szCs w:val="32"/>
          <w:shd w:val="clear" w:color="auto" w:fill="FFFFFF"/>
          <w:lang w:bidi="ar"/>
        </w:rPr>
        <w:t> </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公开公平公正。坚持把公开公平公正作为科技奖励工作的核心，增强提名、评审的学术性，明晰政府部门和评审专家的职责分工，评奖过程公开透明，鼓励学术共同体发挥监督作用，进一步提高科技奖励的公信力和权威性。</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二、重点任务</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（一）改革完善国家科技奖励制度。</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坚持公开提名、科学评议、公正透明、诚实守信、质量优先、突出功绩、宁缺勿滥，改革完善国家科技奖励制度，进</w:t>
      </w:r>
      <w:r w:rsidRPr="00BC2974">
        <w:rPr>
          <w:rFonts w:ascii="仿宋_GB2312" w:eastAsia="仿宋_GB2312" w:hAnsi="仿宋_GB2312" w:cs="仿宋_GB2312" w:hint="eastAsia"/>
          <w:color w:val="000000" w:themeColor="text1"/>
          <w:kern w:val="0"/>
          <w:sz w:val="32"/>
          <w:szCs w:val="32"/>
          <w:shd w:val="clear" w:color="auto" w:fill="FFFFFF"/>
          <w:lang w:bidi="ar"/>
        </w:rPr>
        <w:lastRenderedPageBreak/>
        <w:t>一步增强学术性、突出导向性、提升权威性、提高公信力、彰显荣誉性。</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1.实行提名制。</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改革现行由行政部门下达推荐指标、科技人员申请报奖、推荐单位筛选推荐的方式，实行由专家学者、组织机构、相关部门提名的制度，进一步简化提名程序。</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提名者承担推荐、答辩、异议答复等责任，并对相关材料的真实性和准确性负责。</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提名者应具备相应的资格条件，遵守提名规则和程序。建立对提名专家、提名机构的信用管理和动态调整机制。</w:t>
      </w:r>
      <w:r w:rsidRPr="00BC2974">
        <w:rPr>
          <w:rFonts w:ascii="宋体" w:hAnsi="宋体" w:cs="宋体" w:hint="eastAsia"/>
          <w:color w:val="000000" w:themeColor="text1"/>
          <w:kern w:val="0"/>
          <w:sz w:val="32"/>
          <w:szCs w:val="32"/>
          <w:shd w:val="clear" w:color="auto" w:fill="FFFFFF"/>
          <w:lang w:bidi="ar"/>
        </w:rPr>
        <w:t> </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2.建立定标定额的评审制度。</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定标。自然科学奖围绕原创性、公认度和科学价值，技术发明奖围绕首创性、先进性和技术价值，科技进步奖围绕创新性、应用效益和经济社会价值，分类制定以科技创新质量、贡献为导向的评价指标体系。自然科学奖、技术发明奖、科技进步奖（以下统称三大奖）一、二等奖项目实行按等级标准提名、独立评审表决的机制。提名者严格依据标准条件提名，说明被提名者的贡献程度及奖项、等级建议。评审专家严格遵照评价标准评审，分别对一等奖、二等奖独立投票表决，一等奖评审落选项目不再降格参评二等奖。</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定额。大幅减少奖励数量，三大奖总数由不超过400项减少到不超过300项，鼓励科技人员潜心研究。改变现行各奖种及其各领域奖励指标与受理数量按既定比例挂钩的做法，</w:t>
      </w:r>
      <w:r w:rsidRPr="00BC2974">
        <w:rPr>
          <w:rFonts w:ascii="仿宋_GB2312" w:eastAsia="仿宋_GB2312" w:hAnsi="仿宋_GB2312" w:cs="仿宋_GB2312" w:hint="eastAsia"/>
          <w:color w:val="000000" w:themeColor="text1"/>
          <w:kern w:val="0"/>
          <w:sz w:val="32"/>
          <w:szCs w:val="32"/>
          <w:shd w:val="clear" w:color="auto" w:fill="FFFFFF"/>
          <w:lang w:bidi="ar"/>
        </w:rPr>
        <w:lastRenderedPageBreak/>
        <w:t>根据我国科研投入产出、科技发展水平等实际状况分别限定三大奖一、二等奖的授奖数量，进一步优化奖励结构。</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3.调整奖励对象要求。</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三大奖奖励对象由“公民”改为“个人”，同时调整每项获奖成果的授奖人数和单位数要求。</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分类确定被提名科技成果的实践检验年限要求，杜绝中间成果评奖，同一成果不得重复报奖。</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4.明晰专家评审委员会和政府部门的职责。</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各级专家评审委员会履行对候选成果（人）的科技评审职责，对评审结果负责，充分发挥同行专家独立评审的作用。</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政府部门负责制定规则、标准和程序，履行对评审活动的组织、服务和监督职能。</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5.增强奖励活动的公开透明度。</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以公开为常态、不公开为例外，向全社会公开奖励政策、评审制度、评审流程和指标数量，对三大奖候选项目及其提名者实行全程公示，接受社会各界特别是科技界监督。</w:t>
      </w:r>
      <w:r w:rsidRPr="00BC2974">
        <w:rPr>
          <w:rFonts w:ascii="宋体" w:hAnsi="宋体" w:cs="宋体" w:hint="eastAsia"/>
          <w:color w:val="000000" w:themeColor="text1"/>
          <w:kern w:val="0"/>
          <w:sz w:val="32"/>
          <w:szCs w:val="32"/>
          <w:shd w:val="clear" w:color="auto" w:fill="FFFFFF"/>
          <w:lang w:bidi="ar"/>
        </w:rPr>
        <w:t>  </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建立科技奖励工作后评估制度，每年国家科学技术奖励大会后，委托第三方机构对年度奖励工作进行评估，促进科技奖励工作不断完善。</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6.健全科技奖励诚信制度。</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充分发挥科学技术奖励监督委员会作用，全程监督科技奖励活动。完善异议处理制度，公开异议举报渠道，规范异议处理流程。健全评审行为准则与督查办法，明确提名者、被提名者、评审专家、组织者等各奖励活动主体应遵守的评审</w:t>
      </w:r>
      <w:r w:rsidRPr="00BC2974">
        <w:rPr>
          <w:rFonts w:ascii="仿宋_GB2312" w:eastAsia="仿宋_GB2312" w:hAnsi="仿宋_GB2312" w:cs="仿宋_GB2312" w:hint="eastAsia"/>
          <w:color w:val="000000" w:themeColor="text1"/>
          <w:kern w:val="0"/>
          <w:sz w:val="32"/>
          <w:szCs w:val="32"/>
          <w:shd w:val="clear" w:color="auto" w:fill="FFFFFF"/>
          <w:lang w:bidi="ar"/>
        </w:rPr>
        <w:lastRenderedPageBreak/>
        <w:t>纪律。建立评价责任和信誉制度，实行诚信承诺机制，为各奖励活动主体建立科技奖励诚信档案，纳入科研信用体系。</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严惩学术不端。对重复报奖、拼凑“包装”、请托游说评委、跑奖要奖等行为实行一票否决；对造假、剽窃、侵占他人成果等行为“零容忍”，已授奖的撤销奖励；对违反学术道德、评审不公、行为失信的专家，取消评委资格。对违规的责任人和单位，要记入科技奖励诚信档案，视情节轻重予以公开通报、阶段性或永久取消参与国家科技奖励活动资格等处理；对违纪违法行为，严格依纪依法处理。</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7.强化奖励的荣誉性。</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禁止以营利为目的使用国家科学技术奖名义进行各类营销、宣传等活动。对违规广告行为，一经发现，依法依规予以处理。</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合理运用奖励结果。有关部门和评价机构要树立正确的价值导向，坚持“物质利益和精神激励相结合、突出精神激励”的原则，适当提高国家科学技术奖奖金标准，增强获奖科技人员的荣誉感和使命感。</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按照党和国家功勋荣誉表彰制度的有关规定，对生活确有困难的获奖科技人员，通过专项基金及时予以救助。</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强化宣传引导。坚持正确的</w:t>
      </w:r>
      <w:hyperlink r:id="rId8" w:tgtFrame="https://baike.baidu.com/item/%E5%85%B3%E4%BA%8E%E6%B7%B1%E5%8C%96%E7%A7%91%E6%8A%80%E5%A5%96%E5%8A%B1%E5%88%B6%E5%BA%A6%E6%94%B9%E9%9D%A9%E7%9A%84%E6%96%B9%E6%A1%88/_blank" w:history="1">
        <w:r w:rsidRPr="00BC2974">
          <w:rPr>
            <w:rFonts w:ascii="仿宋_GB2312" w:eastAsia="仿宋_GB2312" w:hAnsi="仿宋_GB2312" w:cs="仿宋_GB2312" w:hint="eastAsia"/>
            <w:color w:val="000000" w:themeColor="text1"/>
            <w:sz w:val="32"/>
            <w:szCs w:val="32"/>
            <w:shd w:val="clear" w:color="auto" w:fill="FFFFFF"/>
          </w:rPr>
          <w:t>舆论</w:t>
        </w:r>
      </w:hyperlink>
      <w:r w:rsidRPr="00BC2974">
        <w:rPr>
          <w:rFonts w:ascii="仿宋_GB2312" w:eastAsia="仿宋_GB2312" w:hAnsi="仿宋_GB2312" w:cs="仿宋_GB2312" w:hint="eastAsia"/>
          <w:color w:val="000000" w:themeColor="text1"/>
          <w:kern w:val="0"/>
          <w:sz w:val="32"/>
          <w:szCs w:val="32"/>
          <w:shd w:val="clear" w:color="auto" w:fill="FFFFFF"/>
          <w:lang w:bidi="ar"/>
        </w:rPr>
        <w:t>导向，大力宣传科技拔尖人才、优秀成果、杰出团队，弘扬崇尚科学、实事求是、鼓励创新、开放协作的良好社会风尚，激发广大科技工作者的创新热情。</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（二）引导省部级科学技术奖高质量发展。</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lastRenderedPageBreak/>
        <w:t>省、自治区、直辖市人民政府可设立一项省级科学技术奖（计划单列市人民政府可单独设立一项），国务院有关部门根据国防、国家安全的特殊情况可设立部级科学技术奖。除此之外，国务院其他部门、省级人民政府所属部门、省级以下各级人民政府及其所属部门，其他列入公务员法实施范围的机关，以及参照公务员法管理的机关（单位），不得设立由财政出资的科学技术奖。</w:t>
      </w:r>
      <w:r w:rsidRPr="00BC2974">
        <w:rPr>
          <w:rFonts w:ascii="宋体" w:hAnsi="宋体" w:cs="宋体" w:hint="eastAsia"/>
          <w:color w:val="000000" w:themeColor="text1"/>
          <w:kern w:val="0"/>
          <w:sz w:val="32"/>
          <w:szCs w:val="32"/>
          <w:shd w:val="clear" w:color="auto" w:fill="FFFFFF"/>
          <w:lang w:bidi="ar"/>
        </w:rPr>
        <w:t> </w:t>
      </w:r>
      <w:bookmarkEnd w:id="1"/>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省部级科学技术奖要充分发挥地方和部门优势，进一步研究完善推荐提名制度和评审规则，控制奖励数量，提高奖励质量。设奖地方和部门要根据国家科学技术奖励改革方向，抓紧制定具体改革方案，明确路线图和时间表。</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（三）鼓励社会力量设立的科学技术奖健康发展。</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坚持公益化、非营利性原则，引导社会力量设立目标定位准确、专业特色鲜明、遵守国家法规、维护国家安全、严格自律管理的科技奖项，在奖励活动中不得收取任何费用。对于具备一定资金实力和组织保障的奖励，鼓励向国际化方向发展，逐步培育若干在国际上具有较大影响力的知名奖项。</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研究制定扶持政策，鼓励学术团体、行业协会、企业、基金会及个人等各种社会力量设立科学技术奖，鼓励民间资金支持科技奖励活动。加强事中事后监管，逐步构建信息公开、行业自律、政府指导、第三方评价、社会监督的有效模式，提升社会力量科技奖励的整体实力和社会</w:t>
      </w:r>
      <w:hyperlink r:id="rId9" w:tgtFrame="https://baike.baidu.com/item/%E5%85%B3%E4%BA%8E%E6%B7%B1%E5%8C%96%E7%A7%91%E6%8A%80%E5%A5%96%E5%8A%B1%E5%88%B6%E5%BA%A6%E6%94%B9%E9%9D%A9%E7%9A%84%E6%96%B9%E6%A1%88/_blank" w:history="1">
        <w:r w:rsidRPr="00BC2974">
          <w:rPr>
            <w:rFonts w:ascii="仿宋_GB2312" w:eastAsia="仿宋_GB2312" w:hAnsi="仿宋_GB2312" w:cs="仿宋_GB2312" w:hint="eastAsia"/>
            <w:color w:val="000000" w:themeColor="text1"/>
            <w:sz w:val="32"/>
            <w:szCs w:val="32"/>
            <w:shd w:val="clear" w:color="auto" w:fill="FFFFFF"/>
          </w:rPr>
          <w:t>美誉度</w:t>
        </w:r>
      </w:hyperlink>
      <w:r w:rsidRPr="00BC2974">
        <w:rPr>
          <w:rFonts w:ascii="仿宋_GB2312" w:eastAsia="仿宋_GB2312" w:hAnsi="仿宋_GB2312" w:cs="仿宋_GB2312" w:hint="eastAsia"/>
          <w:color w:val="000000" w:themeColor="text1"/>
          <w:kern w:val="0"/>
          <w:sz w:val="32"/>
          <w:szCs w:val="32"/>
          <w:shd w:val="clear" w:color="auto" w:fill="FFFFFF"/>
          <w:lang w:bidi="ar"/>
        </w:rPr>
        <w:t>。</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三、工作实施</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lastRenderedPageBreak/>
        <w:t>（一）由科技部、国务院法制办负责修订《国家科学技术奖励条例》并按程序报请国务院审批，由科技部负责修改完善《国家科学技术奖励条例实施细则》，从法规制度层面贯彻落实科技奖励制度改革精神。</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（二）关于国家科技奖励具体实施工作中的提名规则和程序、分类评价指标体系、奖励数量和类型结构、评审监督、异议处理等问题，由国家科学技术奖励委员会分别制定相关办法予以落实。</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（三）关于鼓励社会力量科技奖励健康发展问题，由科技部研究制定指导性意见，会同有关方面建立安全审查工作机制。</w:t>
      </w:r>
    </w:p>
    <w:p w:rsidR="00BC2974" w:rsidRPr="00BC2974" w:rsidRDefault="00BC2974" w:rsidP="00BC2974">
      <w:pPr>
        <w:widowControl/>
        <w:shd w:val="clear" w:color="auto" w:fill="FFFFFF"/>
        <w:spacing w:line="560" w:lineRule="exact"/>
        <w:ind w:firstLine="420"/>
        <w:jc w:val="left"/>
        <w:rPr>
          <w:rFonts w:ascii="仿宋_GB2312" w:eastAsia="仿宋_GB2312" w:hAnsi="仿宋_GB2312" w:cs="仿宋_GB2312"/>
          <w:color w:val="000000" w:themeColor="text1"/>
          <w:sz w:val="32"/>
          <w:szCs w:val="32"/>
        </w:rPr>
      </w:pPr>
      <w:r w:rsidRPr="00BC2974">
        <w:rPr>
          <w:rFonts w:ascii="仿宋_GB2312" w:eastAsia="仿宋_GB2312" w:hAnsi="仿宋_GB2312" w:cs="仿宋_GB2312" w:hint="eastAsia"/>
          <w:color w:val="000000" w:themeColor="text1"/>
          <w:kern w:val="0"/>
          <w:sz w:val="32"/>
          <w:szCs w:val="32"/>
          <w:shd w:val="clear" w:color="auto" w:fill="FFFFFF"/>
          <w:lang w:bidi="ar"/>
        </w:rPr>
        <w:t>（四）由科技部会同中央宣传部等部门，进一步加强国家科技奖励宣传报道和舆论引导工作。</w:t>
      </w:r>
    </w:p>
    <w:p w:rsidR="00BC2974" w:rsidRPr="00BC2974" w:rsidRDefault="00BC2974" w:rsidP="00BC2974">
      <w:pPr>
        <w:spacing w:line="560" w:lineRule="exact"/>
        <w:jc w:val="left"/>
        <w:rPr>
          <w:rFonts w:ascii="仿宋_GB2312" w:eastAsia="仿宋_GB2312" w:hAnsi="仿宋_GB2312" w:cs="仿宋_GB2312"/>
          <w:color w:val="000000" w:themeColor="text1"/>
          <w:sz w:val="32"/>
          <w:szCs w:val="32"/>
        </w:rPr>
      </w:pPr>
    </w:p>
    <w:p w:rsidR="00BC2974" w:rsidRPr="00BC2974" w:rsidRDefault="00BC2974" w:rsidP="00BC2974">
      <w:pPr>
        <w:pStyle w:val="a0"/>
        <w:ind w:firstLine="480"/>
      </w:pPr>
    </w:p>
    <w:sectPr w:rsidR="00BC2974" w:rsidRPr="00BC297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A4" w:rsidRDefault="00FB4EA4">
      <w:r>
        <w:separator/>
      </w:r>
    </w:p>
  </w:endnote>
  <w:endnote w:type="continuationSeparator" w:id="0">
    <w:p w:rsidR="00FB4EA4" w:rsidRDefault="00FB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72" w:rsidRDefault="004232E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3C72" w:rsidRDefault="004232E3">
                          <w:pPr>
                            <w:pStyle w:val="a5"/>
                          </w:pPr>
                          <w:r>
                            <w:rPr>
                              <w:rFonts w:hint="eastAsia"/>
                            </w:rPr>
                            <w:fldChar w:fldCharType="begin"/>
                          </w:r>
                          <w:r>
                            <w:rPr>
                              <w:rFonts w:hint="eastAsia"/>
                            </w:rPr>
                            <w:instrText xml:space="preserve"> PAGE  \* MERGEFORMAT </w:instrText>
                          </w:r>
                          <w:r>
                            <w:rPr>
                              <w:rFonts w:hint="eastAsia"/>
                            </w:rPr>
                            <w:fldChar w:fldCharType="separate"/>
                          </w:r>
                          <w:r w:rsidR="002638E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3C72" w:rsidRDefault="004232E3">
                    <w:pPr>
                      <w:pStyle w:val="a5"/>
                    </w:pPr>
                    <w:r>
                      <w:rPr>
                        <w:rFonts w:hint="eastAsia"/>
                      </w:rPr>
                      <w:fldChar w:fldCharType="begin"/>
                    </w:r>
                    <w:r>
                      <w:rPr>
                        <w:rFonts w:hint="eastAsia"/>
                      </w:rPr>
                      <w:instrText xml:space="preserve"> PAGE  \* MERGEFORMAT </w:instrText>
                    </w:r>
                    <w:r>
                      <w:rPr>
                        <w:rFonts w:hint="eastAsia"/>
                      </w:rPr>
                      <w:fldChar w:fldCharType="separate"/>
                    </w:r>
                    <w:r w:rsidR="002638E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A4" w:rsidRDefault="00FB4EA4">
      <w:r>
        <w:separator/>
      </w:r>
    </w:p>
  </w:footnote>
  <w:footnote w:type="continuationSeparator" w:id="0">
    <w:p w:rsidR="00FB4EA4" w:rsidRDefault="00FB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75F31"/>
    <w:rsid w:val="00013F66"/>
    <w:rsid w:val="0013531A"/>
    <w:rsid w:val="002638E6"/>
    <w:rsid w:val="00265E75"/>
    <w:rsid w:val="00356721"/>
    <w:rsid w:val="004232E3"/>
    <w:rsid w:val="00576635"/>
    <w:rsid w:val="005A349C"/>
    <w:rsid w:val="00782BF5"/>
    <w:rsid w:val="009C7593"/>
    <w:rsid w:val="00A93C72"/>
    <w:rsid w:val="00AC79F5"/>
    <w:rsid w:val="00B81610"/>
    <w:rsid w:val="00BC2974"/>
    <w:rsid w:val="00C06747"/>
    <w:rsid w:val="00CB0F71"/>
    <w:rsid w:val="00F74F15"/>
    <w:rsid w:val="00F906DE"/>
    <w:rsid w:val="00FB4EA4"/>
    <w:rsid w:val="07075F31"/>
    <w:rsid w:val="09CE1911"/>
    <w:rsid w:val="0A221015"/>
    <w:rsid w:val="36D172C7"/>
    <w:rsid w:val="7181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50" w:firstLine="660"/>
    </w:pPr>
  </w:style>
  <w:style w:type="paragraph" w:styleId="a4">
    <w:name w:val="Body Text"/>
    <w:basedOn w:val="a"/>
    <w:uiPriority w:val="99"/>
    <w:qFormat/>
    <w:pPr>
      <w:ind w:left="111"/>
    </w:pPr>
    <w:rPr>
      <w:rFonts w:ascii="仿宋_GB2312" w:eastAsia="仿宋_GB2312" w:hAnsi="仿宋_GB2312" w:cs="仿宋_GB2312"/>
      <w:sz w:val="32"/>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
    <w:rsid w:val="0013531A"/>
    <w:rPr>
      <w:sz w:val="18"/>
      <w:szCs w:val="18"/>
    </w:rPr>
  </w:style>
  <w:style w:type="character" w:customStyle="1" w:styleId="Char">
    <w:name w:val="批注框文本 Char"/>
    <w:basedOn w:val="a1"/>
    <w:link w:val="a7"/>
    <w:rsid w:val="0013531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50" w:firstLine="660"/>
    </w:pPr>
  </w:style>
  <w:style w:type="paragraph" w:styleId="a4">
    <w:name w:val="Body Text"/>
    <w:basedOn w:val="a"/>
    <w:uiPriority w:val="99"/>
    <w:qFormat/>
    <w:pPr>
      <w:ind w:left="111"/>
    </w:pPr>
    <w:rPr>
      <w:rFonts w:ascii="仿宋_GB2312" w:eastAsia="仿宋_GB2312" w:hAnsi="仿宋_GB2312" w:cs="仿宋_GB2312"/>
      <w:sz w:val="32"/>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
    <w:rsid w:val="0013531A"/>
    <w:rPr>
      <w:sz w:val="18"/>
      <w:szCs w:val="18"/>
    </w:rPr>
  </w:style>
  <w:style w:type="character" w:customStyle="1" w:styleId="Char">
    <w:name w:val="批注框文本 Char"/>
    <w:basedOn w:val="a1"/>
    <w:link w:val="a7"/>
    <w:rsid w:val="0013531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8%88%86%E8%AE%B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baidu.com/item/%E7%BE%8E%E8%AA%89%E5%BA%A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几月</dc:creator>
  <cp:lastModifiedBy>Administrator</cp:lastModifiedBy>
  <cp:revision>13</cp:revision>
  <cp:lastPrinted>2021-09-17T01:41:00Z</cp:lastPrinted>
  <dcterms:created xsi:type="dcterms:W3CDTF">2020-09-28T07:32:00Z</dcterms:created>
  <dcterms:modified xsi:type="dcterms:W3CDTF">2021-11-15T05:58:00Z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B95F23519EAA48C2A60FB52D555B914E</vt:lpwstr>
  </property>
</Properties>
</file>