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 沂源县经济开发区关于印发《“防疫情、保健康”环境卫生 大扫除专项行动实施方案》的通知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源经发〔2020〕3号</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pPr>
      <w:r>
        <w:rPr>
          <w:rFonts w:hint="eastAsia" w:ascii="微软雅黑" w:hAnsi="微软雅黑" w:eastAsia="微软雅黑" w:cs="微软雅黑"/>
        </w:rPr>
        <w:t>开发区各部门，各企业：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《“防疫情、保健康”环境卫生大扫除专项行动实施方案》已经经济开发区党工委、管委会同意，现印发给你们，请认真组织实施。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沂源经济开发区党工委</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沂源经济开发区管委会</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2020年2月13日</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沂源经济开发区“防疫情、保健康”环境卫生大扫除专项行动实施方案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新型冠状病毒感染的肺炎疫情给环境卫生和公共卫生工作提出了严峻的挑战。为切实保障人民群众生命安全和身体健康，从源头上彻底清除各类“脏乱差”现象，按照上级部署要求，决定在经济开发区范围内开展“防疫情、保健康”环境卫生大扫除专项行动，特制定实施方案如下：</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一、总体要求</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认真贯彻落实习近平总书记关于疫情防控的一系列重要指示精神，按照党中央、国务院决策部署和省、市、县工作要求，在扎实推进城乡环境大整治“七大会战”基础上，迅速开展以“优环境、防疫情、保健康”为主题的百日专项行动，坚持“全覆盖、无死角、清底子、彻整治”，聚焦解决各类环境卫生死角和脏点、乱点、丑点，广泛发动各行业、各单位和各企业员工，深入细致地开展一次环境卫生大扫除专项行动，大干一百天，彻底扭转“脏乱差”的现状，推动经济开发区环境卫生水平大提升，真正达到生态、洁净、整齐、美丽的目标，营造良好的营商氛围。</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二、重点任务</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开展园区内市政道路环境卫生大扫除。加大园区内道路的洒扫频次，集中清理主次干道两侧及绿化带内积存垃圾和卫生死角，定期冲洗人行道及两侧绿植，严格落实公园绿地养护标准。切实做好经济开发区窗口单位场所和园区道路沿线环境卫生整治。加强公共重点区域监测、通风和定期消毒工作，防止疾病传播，保障人员身体健康。（责任单位：建设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开展园区内公共场所及建筑工地环境卫生大扫除。加强辖区内企业、建筑工地等人员密集场所的监督管理，严格落实卫生措施，彻底清除卫生死角，严防传染病传播。加强卫生清理、病媒防制、消毒措施的监督检查。工地经验收复工后，要立即组织开展一次专项检查，督促建筑工地落实传染病防控主体责任，严格执行晨午检制度，关注体温变化，做好因病缺勤病因追查与登记，做到早发现、早报告和早处置。开展施工场所环境卫生整治行动，督导施工单位清理卫生死角，落实传染病报告制度。（责任单位：建设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开展各类企业环境卫生大扫除。企业复工后，组织各类企业开展厂区、办公区内部及周边环境卫生清扫工作，集中清理卫生死角、清除各类垃圾，对厂区市政设施进行维修维护，对裸露土地进行补植。对厂区内道路、硬化地面、车间顶部、墙面以及能够冲洗的裸露设备、管线等全面冲洗，对厂区外与主要交通干道连接的支路、小路及路边附属设施等全面冲洗，确保各类裸露表面无积尘、无浮尘、无扬尘。经济开发区疫情防控挂包企业人员负责督促企业并进行不定期检查，确保企业卫生清除到位。（责任单位：安环局、投资促进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开展机关内部环境卫生大扫除。经济开发区各单位要率先垂范，第一时间在机关、单位内部以及所管辖系统开展一次室内外环境卫生大扫除，特别要对卫生间、楼道、储物间以及庭院开展无死角清理，对长期未清理的办公室进行彻底打扫，保持单位内部及周边环境干净整洁有序。推行“周末全民义务卫生清扫日”制度，领导干部和党员带头，每周末在机关内部、公共场所等进行卫生扫除义务劳动，清理垃圾杂物，清除卫生死角。每周六作为固定检查日，纪工委、党政办公室、组织人事部将组织人员对各单位扫除情况进行检查通报，形成长效机制。（责任单位：纪工委、党政办公室、组织人事部）</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三、实施步骤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环境卫生大扫除专项行动分为宣传发动、集中攻坚、巩固提升三个方面，要不分阶段，同步实施、同步推进，迅速起势，形成全社会积极参与的热潮。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（一）宣传发动。尽快制定宣传工作方案，利用各类媒体、各种形式，反复宣传开展环境卫生大扫除对防疫情、保健康的重要性，迅速在全社会达成共识，形成强大社会动员氛围。</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集中攻坚。单位上班、企业复产、工地复工后，首先要进行卫生大扫除。以全覆盖、无死角清除“脏乱差”为重点，集中时间、集中力量、集中投入，快速行动、全面清底，集中利用一个多月的时间打一场攻坚战，确保全社会环境卫生明显改善。</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巩固提升。针对环境卫生扫除后的空闲土地、裸露土地等，集中开展春季绿化行动，集中实施园林绿地提升改造、造林绿化及裸露土地整治、市政设施修补、立面整治等工程，5月底前全面见成效，城乡环境明显改善，实现环境卫生管理长效化、精细化、常态化。</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四、保障措施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加强领导，明确责任。成立经济开发区环境卫生大扫除专项行动工作领导小组，办公室设在建设局，负责专项行动的总体推进、调度督导、检查考核等工作。各责任部门要切实履职尽责，制定专门工作方案，精心组织，认真实施，加强监督，确保取得实实在在的成效。各有关部门单位、企业要根据职责分工，严格落实工作责任制，按期优质高效地完成专项行动任务。</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强化督导，严格考评。把环境卫生大扫除专项行动纳入城乡环境大整治精细管理大提升行动考评体系，专项行动结束后，由开发区建设局会同各重点任务牵头部门，从正反两方面分别评选环境卫生“最佳”和“最差”企业、单位等。</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广泛发动，全面动员。坚持宣传先行、舆论引导，组织丰富多彩、形式多样的健康知识宣传普及，形成大规模宣传发动的强大攻势。充分发挥党组织作用，各单位要把保障群众健康、改善居住环境放在优先位置，发挥好组织动员作用，组织单位、企业员工开展卫生大清扫活动，营造人人动手、广泛参与的浓厚氛围，形成群防群控、全民共享的良好局面。</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附件：1.沂源经济开发区“防疫情、保健康”环境卫生大扫除专项行动领导小组成员名单</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2.沂源经济开发区企业疫情防控及环境卫生大扫除责任分工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3.沂源经济开发区道路卫生大扫除责任分工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4.沂源经济开发区在建项目环境卫生大扫除责任分工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附件1</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沂源经济开发区“防疫情、保健康”环境卫生大扫除专项行动领导小组成员名单</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组  长：王贵玉  县政府党组成员、经济开发区党工委副书记、管委会主任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副组长：张仲亮  党工委副书记、管委会副主任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王文学  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马福义  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杜兴杰  党工委委员、纪工委书记、县监委派出经济开发区监察室主任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  员：杜明臣  党政办公室主任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刘克平  组织人事部部长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陈丙海  投资促进局局长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魏燕玲  财政局局长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郑  伟  建设局局长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吴  明  安全生产监督和生态环境局局长、化工园区管理办公室主任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领导小组办公室设在建设局，郑伟同志兼任办公室主任。</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附件2</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沂源经济开发区企业环境卫生大扫除责任分工</w:t>
      </w:r>
    </w:p>
    <w:p>
      <w:pPr>
        <w:pStyle w:val="3"/>
        <w:keepNext w:val="0"/>
        <w:keepLines w:val="0"/>
        <w:widowControl/>
        <w:suppressLineNumbers w:val="0"/>
        <w:spacing w:line="26" w:lineRule="atLeast"/>
        <w:ind w:left="0" w:firstLine="420"/>
        <w:jc w:val="center"/>
      </w:pPr>
      <w:r>
        <w:t> </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2"/>
        <w:gridCol w:w="4740"/>
        <w:gridCol w:w="1170"/>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序  号</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单  位</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联系人</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挂包人员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淄博卓意玻纤材料有限公司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王清华</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王贵玉</w:t>
            </w:r>
            <w:r>
              <w:br w:type="textWrapping"/>
            </w:r>
            <w:r>
              <w:rPr>
                <w:rFonts w:hint="eastAsia" w:ascii="微软雅黑" w:hAnsi="微软雅黑" w:eastAsia="微软雅黑" w:cs="微软雅黑"/>
              </w:rPr>
              <w:t>刘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淄博国易玻璃纤维有限公司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赵希国</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张仲亮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沂源县源能热电有限公司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  志</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山东瑞丰高分子材料股份有限公司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xml:space="preserve">孙  伟 </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沂源亿盛化工有限公司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唐静峰</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山东合力泰化工有限公司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刘元军</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马福义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山东汇财新材料股份有限公司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侯松龄</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山东国塑科技实业有限公司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xml:space="preserve">李  刚 </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杜兴杰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山东乐利事食品有限公司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刘书平</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淄博和美华医药科技有限公司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王登贵</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杜明臣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山东鑫泉医药有限公司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周  磊</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淄博汇佳橡胶新型材料有限公司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崔海强</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刘克平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沂源精工医药塑业有限公司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郭德全</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山东合力泰电子科技有限公司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徐国磊</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陈丙海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淄博桃源医药有限公司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xml:space="preserve">杨学广 </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山东硕源工业机械设备有限公司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  波</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山东巨源机械有限公司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  胜</w:t>
            </w:r>
          </w:p>
          <w:p>
            <w:pPr>
              <w:pStyle w:val="3"/>
              <w:keepNext w:val="0"/>
              <w:keepLines w:val="0"/>
              <w:widowControl/>
              <w:suppressLineNumbers w:val="0"/>
              <w:ind w:left="0" w:firstLine="420"/>
              <w:jc w:val="center"/>
            </w:pPr>
            <w:r>
              <w:rPr>
                <w:rFonts w:hint="eastAsia" w:ascii="微软雅黑" w:hAnsi="微软雅黑" w:eastAsia="微软雅黑" w:cs="微软雅黑"/>
              </w:rPr>
              <w:t>柏庆增</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山东鲁源酒业有限公司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宋尚亮</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山东沂蒙博科新型建材有限公司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  娜</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淄博康力塑胶有限公司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马光滨</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张太刚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沂源县鲁源新型建材有限公司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  霞</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山东华星创展门业有限公司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江兆峰</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苗春涛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淄博精博星特种设备检测有限公司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xml:space="preserve">韩  愈 </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山东华恒自动化仪器仪表有限公司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孙  周</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江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山东双星名人鲁海鞋业</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  明</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沂源臻业工贸有限公司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王均增</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张继军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沂源鑫汇服装有限公司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唐敬田</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沂源靓萱服装有限公司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刘维锋</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山东省沂源县永盛福利玻璃纤维厂</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孙兆林</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淄博海途环境科技有限公司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张乐军</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崔现亮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淄博奥赛环保设备有限公司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高鸿强</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山东天源人乳库科技发展有限公司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唐文浩</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刘金刚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淄博科医特医用制品有限公司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纪京城</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淄博鑫峰纤维材料有限公司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耿启峰</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尚绪芬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淄博新奥塑料有限公司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崔保强</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淄博市惠康医疗器械有限公司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黄圣德</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苗海波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山东碲金新能源科技有限公司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唐传玺</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山东景白新材料科技有限公司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宗  慧</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刘长友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山东伊诺维森焊割科技有限公司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贾洪义</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山东得贝电子技术有限公司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方桂元</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张玉洁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淄博神州天诚中药饮片有限公司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王成辉</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淄博瑞月包装材料有限公司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  强</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  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沂源丰泽源皮革有限公司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李国玉</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山东宏泰科技有限公司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  勇</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田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万康保洁有限公司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房伟伟</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山东慧科助剂股份有限公司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宋婷婷</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冯孟君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淄博永华滤清器制造有限公司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段连超</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山东金鼎环保科技有限公司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梁决市</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杜焕伦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沂源县同晟绝缘材料有限公司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王周祥</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青岛宏浩皮制品有限公司沂源分公司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周国东</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张广云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淄博双晟环保新材料有限公司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李德民</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沂源尊海食品有限公司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耿瑞福</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吴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山东鲁中公路建设有限公司养护工程分公司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丁吉峰</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山东沂源大众建安工程有限公司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高小伟</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申安民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淄博天源生物科技有限公司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李庆勇</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淄博大磁机械有限公司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徐  斌</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苏  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山东鲁阳节能材料股份有限公司分公司（玄武岩厂、七分厂、九分厂）</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任大贵</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山东省药用玻璃股份有限公司开发区分厂</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潘维增</w:t>
            </w:r>
          </w:p>
        </w:tc>
        <w:tc>
          <w:tcPr>
            <w:tcW w:w="0" w:type="auto"/>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江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瑞阳制药开发区分厂</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任相刚</w:t>
            </w:r>
          </w:p>
        </w:tc>
        <w:tc>
          <w:tcPr>
            <w:tcW w:w="0" w:type="auto"/>
            <w:vMerge w:val="continue"/>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沂源水务发展有限公司（一厂、二厂）</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周  森</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许永超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淄博昌明新材料有限公司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李传明</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沂源摩力克保洁有限公司</w:t>
            </w:r>
          </w:p>
        </w:tc>
        <w:tc>
          <w:tcPr>
            <w:tcW w:w="0" w:type="auto"/>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周庆华</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63</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兴国新力开发区分厂 （原恒洲、公寓北侧）</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公维利</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64</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重联汽配公司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李运才</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65</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光大垃圾发电公司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王泛海</w:t>
            </w:r>
          </w:p>
        </w:tc>
        <w:tc>
          <w:tcPr>
            <w:tcW w:w="0" w:type="auto"/>
            <w:vMerge w:val="restart"/>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孔祥林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66</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创业公寓及原食品产业园</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  莹</w:t>
            </w:r>
          </w:p>
        </w:tc>
        <w:tc>
          <w:tcPr>
            <w:tcW w:w="0" w:type="auto"/>
            <w:vMerge w:val="continue"/>
            <w:shd w:val="clear"/>
            <w:noWrap/>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67</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银河消防水带公司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陈传勇</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齐海滢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68</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博拓塑业公司开发区分厂</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陈明峰</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卢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69</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东部水厂</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杜春蒲</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崔  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70</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韵达渣运</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翟萌德</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张正一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71</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沂源县汇元融丰电子有限公司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勇</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郑纪发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72</w:t>
            </w:r>
          </w:p>
        </w:tc>
        <w:tc>
          <w:tcPr>
            <w:tcW w:w="0" w:type="auto"/>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绿新燃气公司</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周国峰</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亓玉河</w:t>
            </w:r>
          </w:p>
        </w:tc>
      </w:tr>
    </w:tbl>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附件3</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沂源经济开发区道路卫生大扫除责任分工</w:t>
      </w:r>
    </w:p>
    <w:p>
      <w:pPr>
        <w:pStyle w:val="3"/>
        <w:keepNext w:val="0"/>
        <w:keepLines w:val="0"/>
        <w:widowControl/>
        <w:suppressLineNumbers w:val="0"/>
        <w:spacing w:line="26" w:lineRule="atLeast"/>
        <w:ind w:left="0" w:firstLine="420"/>
        <w:jc w:val="center"/>
      </w:pPr>
      <w: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2"/>
        <w:gridCol w:w="1262"/>
        <w:gridCol w:w="3640"/>
        <w:gridCol w:w="1190"/>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76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序号</w:t>
            </w:r>
          </w:p>
        </w:tc>
        <w:tc>
          <w:tcPr>
            <w:tcW w:w="132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道路名称</w:t>
            </w:r>
          </w:p>
        </w:tc>
        <w:tc>
          <w:tcPr>
            <w:tcW w:w="381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起点——终点</w:t>
            </w:r>
          </w:p>
        </w:tc>
        <w:tc>
          <w:tcPr>
            <w:tcW w:w="124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道路长度（公里）</w:t>
            </w:r>
          </w:p>
        </w:tc>
        <w:tc>
          <w:tcPr>
            <w:tcW w:w="15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挂包领导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荆山东路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荆山路-博沂路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4.363</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王贵玉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饮马河西路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博沂路-南外环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6.244</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张仲亮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华山路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三悦路-儒林河</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3.079</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汶河路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博沂路-荆山路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2.041</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马福义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沂河一路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饮马河西路-工业三路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2.332</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杜明臣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工业一路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荆山东路-沂河一路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xml:space="preserve">0.840 </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刘克平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7</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工业二路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博沂路-沂河一路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xml:space="preserve">1.460 </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陈丙海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8</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工业六路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荆山东路-高速路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1.389</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9</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三悦路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博沂路-荆山路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1.2</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10</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专利园路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博沂路-南外环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0.8</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张继军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11</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祥源路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荆山路-南外环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0.8</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12</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东岭路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青岛路-荆山路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0.86</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刘金刚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13</w:t>
            </w:r>
          </w:p>
        </w:tc>
        <w:tc>
          <w:tcPr>
            <w:tcW w:w="13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饮马河东路</w:t>
            </w:r>
          </w:p>
        </w:tc>
        <w:tc>
          <w:tcPr>
            <w:tcW w:w="38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荆山路-沂河一路</w:t>
            </w:r>
          </w:p>
        </w:tc>
        <w:tc>
          <w:tcPr>
            <w:tcW w:w="124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0.96</w:t>
            </w:r>
          </w:p>
        </w:tc>
        <w:tc>
          <w:tcPr>
            <w:tcW w:w="157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尚绪芬</w:t>
            </w:r>
          </w:p>
        </w:tc>
      </w:tr>
    </w:tbl>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附件4</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沂源经济开发区在建项目环境卫生大扫除责任分工</w:t>
      </w:r>
    </w:p>
    <w:p>
      <w:pPr>
        <w:pStyle w:val="3"/>
        <w:keepNext w:val="0"/>
        <w:keepLines w:val="0"/>
        <w:widowControl/>
        <w:suppressLineNumbers w:val="0"/>
        <w:spacing w:line="26" w:lineRule="atLeast"/>
        <w:ind w:left="0" w:firstLine="420"/>
        <w:jc w:val="center"/>
      </w:pPr>
      <w:r>
        <w:t> </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5"/>
        <w:gridCol w:w="4155"/>
        <w:gridCol w:w="150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序号</w:t>
            </w:r>
          </w:p>
        </w:tc>
        <w:tc>
          <w:tcPr>
            <w:tcW w:w="41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项目名称</w:t>
            </w:r>
          </w:p>
        </w:tc>
        <w:tc>
          <w:tcPr>
            <w:tcW w:w="150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管控负责人</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总负责人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创业大厦、标准厂房、创业公寓</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江浩 杨福成王本峰</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杨福成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鑫泉原料药项目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公丕军</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孟祥安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药玻管制系列瓶项目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伟</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赵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4</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源能热力新东部热源项目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宋以强</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祝锦绣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5</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沃源高档面料生产线搬迁改造项目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宋以强</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高圣文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光大环保公司垃圾焚烧发电项目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许永超</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王泛海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7</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瑞丰高分高透明MBS树脂项目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公丕军</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李玉福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8</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中儒林社区安置二期项目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尚绪芬</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王本峰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9</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儒林社区改造项目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尚绪芬</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王本峰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10</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张良社区改造项目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尚绪芬</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王本峰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11</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瑞阳制药生物园项目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伟</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杜黎明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12</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开发区道路建设项目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 刚 赵宴忠</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贾乾坤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13</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开发区消防建设项目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  刚</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谢进财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14</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莱仕血液厂房建设项目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吕元俊</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陈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15</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本草药业建设项目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江 浩 杨福成</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夏克利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16</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科医特建设项目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吕元俊</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刘振北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17</w:t>
            </w:r>
          </w:p>
        </w:tc>
        <w:tc>
          <w:tcPr>
            <w:tcW w:w="415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药玻（前崖村工地）建设项目</w:t>
            </w:r>
          </w:p>
        </w:tc>
        <w:tc>
          <w:tcPr>
            <w:tcW w:w="150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伟</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赵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18</w:t>
            </w:r>
          </w:p>
        </w:tc>
        <w:tc>
          <w:tcPr>
            <w:tcW w:w="41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淄博卓意玻纤材料建设项目</w:t>
            </w:r>
          </w:p>
        </w:tc>
        <w:tc>
          <w:tcPr>
            <w:tcW w:w="150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  伟</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张世太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19</w:t>
            </w:r>
          </w:p>
        </w:tc>
        <w:tc>
          <w:tcPr>
            <w:tcW w:w="41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安耐科建设项目</w:t>
            </w:r>
          </w:p>
        </w:tc>
        <w:tc>
          <w:tcPr>
            <w:tcW w:w="150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徐国祥</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陆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20</w:t>
            </w:r>
          </w:p>
        </w:tc>
        <w:tc>
          <w:tcPr>
            <w:tcW w:w="41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拓科建设项目</w:t>
            </w:r>
          </w:p>
        </w:tc>
        <w:tc>
          <w:tcPr>
            <w:tcW w:w="150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徐国祥</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包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21</w:t>
            </w:r>
          </w:p>
        </w:tc>
        <w:tc>
          <w:tcPr>
            <w:tcW w:w="41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瑞泰建设项目</w:t>
            </w:r>
          </w:p>
        </w:tc>
        <w:tc>
          <w:tcPr>
            <w:tcW w:w="150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许永超</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高圣文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8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22</w:t>
            </w:r>
          </w:p>
        </w:tc>
        <w:tc>
          <w:tcPr>
            <w:tcW w:w="415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兴国新力厂房建设项目</w:t>
            </w:r>
          </w:p>
        </w:tc>
        <w:tc>
          <w:tcPr>
            <w:tcW w:w="150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宋以强</w:t>
            </w:r>
          </w:p>
        </w:tc>
        <w:tc>
          <w:tcPr>
            <w:tcW w:w="165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郑作党</w:t>
            </w:r>
          </w:p>
        </w:tc>
      </w:tr>
    </w:tbl>
    <w:p>
      <w:pPr>
        <w:pStyle w:val="3"/>
        <w:keepNext w:val="0"/>
        <w:keepLines w:val="0"/>
        <w:widowControl/>
        <w:suppressLineNumbers w:val="0"/>
        <w:spacing w:line="26" w:lineRule="atLeast"/>
        <w:ind w:left="0" w:firstLine="420"/>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09A319A"/>
    <w:rsid w:val="41864994"/>
    <w:rsid w:val="439B7C47"/>
    <w:rsid w:val="4A34203A"/>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9315FF8"/>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