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jc w:val="center"/>
      </w:pPr>
      <w:bookmarkStart w:id="0" w:name="_GoBack"/>
      <w:r>
        <w:rPr>
          <w:rStyle w:val="5"/>
          <w:rFonts w:ascii="微软雅黑" w:hAnsi="微软雅黑" w:eastAsia="微软雅黑" w:cs="微软雅黑"/>
          <w:color w:val="000000"/>
          <w:sz w:val="36"/>
          <w:szCs w:val="36"/>
        </w:rPr>
        <w:t>沂源县发展和改革局 沂源县教育局 沂源县财政局 沂源县市场监管局</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color w:val="000000"/>
          <w:sz w:val="36"/>
          <w:szCs w:val="36"/>
        </w:rPr>
        <w:t>关于进一步明确幼儿园收费管理有关问题的通知</w:t>
      </w:r>
    </w:p>
    <w:bookmarkEnd w:id="0"/>
    <w:p>
      <w:pPr>
        <w:pStyle w:val="2"/>
        <w:keepNext w:val="0"/>
        <w:keepLines w:val="0"/>
        <w:widowControl/>
        <w:suppressLineNumbers w:val="0"/>
        <w:spacing w:line="368" w:lineRule="atLeast"/>
        <w:jc w:val="center"/>
      </w:pPr>
      <w:r>
        <w:rPr>
          <w:rFonts w:hint="eastAsia" w:ascii="微软雅黑" w:hAnsi="微软雅黑" w:eastAsia="微软雅黑" w:cs="微软雅黑"/>
          <w:color w:val="000000"/>
          <w:sz w:val="24"/>
          <w:szCs w:val="24"/>
        </w:rPr>
        <w:t>源发改发〔2021〕111号</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color w:val="000000"/>
          <w:sz w:val="24"/>
          <w:szCs w:val="24"/>
        </w:rPr>
        <w:t>各学区、局属各幼儿园、新城路幼儿园、鲁山幼儿园：    </w:t>
      </w:r>
    </w:p>
    <w:p>
      <w:pPr>
        <w:pStyle w:val="2"/>
        <w:keepNext w:val="0"/>
        <w:keepLines w:val="0"/>
        <w:widowControl/>
        <w:suppressLineNumbers w:val="0"/>
        <w:spacing w:line="368" w:lineRule="atLeast"/>
        <w:ind w:left="0" w:firstLine="640"/>
      </w:pPr>
      <w:r>
        <w:rPr>
          <w:rFonts w:hint="eastAsia" w:ascii="微软雅黑" w:hAnsi="微软雅黑" w:eastAsia="微软雅黑" w:cs="微软雅黑"/>
          <w:color w:val="000000"/>
          <w:sz w:val="24"/>
          <w:szCs w:val="24"/>
        </w:rPr>
        <w:t>根据《山东省发展和改革委员会关于公布&lt;山东省定价目录&gt;的通知》（鲁发改价格</w:t>
      </w:r>
      <w:r>
        <w:rPr>
          <w:rFonts w:hint="eastAsia" w:ascii="微软雅黑" w:hAnsi="微软雅黑" w:eastAsia="微软雅黑" w:cs="微软雅黑"/>
          <w:sz w:val="24"/>
          <w:szCs w:val="24"/>
        </w:rPr>
        <w:t>〔2021〕1361号</w:t>
      </w:r>
      <w:r>
        <w:rPr>
          <w:rFonts w:hint="eastAsia" w:ascii="微软雅黑" w:hAnsi="微软雅黑" w:eastAsia="微软雅黑" w:cs="微软雅黑"/>
          <w:color w:val="000000"/>
          <w:sz w:val="24"/>
          <w:szCs w:val="24"/>
        </w:rPr>
        <w:t>）、《山东省发展和改革委员会、财政厅、教育厅关于印发山东省幼儿园收费管理办法的通知》（鲁发改成本</w:t>
      </w:r>
      <w:r>
        <w:rPr>
          <w:rFonts w:hint="eastAsia" w:ascii="微软雅黑" w:hAnsi="微软雅黑" w:eastAsia="微软雅黑" w:cs="微软雅黑"/>
          <w:sz w:val="24"/>
          <w:szCs w:val="24"/>
        </w:rPr>
        <w:t>〔2019〕</w:t>
      </w:r>
      <w:r>
        <w:rPr>
          <w:rFonts w:hint="eastAsia" w:ascii="微软雅黑" w:hAnsi="微软雅黑" w:eastAsia="微软雅黑" w:cs="微软雅黑"/>
          <w:color w:val="000000"/>
          <w:sz w:val="24"/>
          <w:szCs w:val="24"/>
        </w:rPr>
        <w:t>1222号）、《淄博市发展和改革委员会、教育局、财政局关于进一步明确幼儿园收费管理有关问题的通知》（淄发改价格</w:t>
      </w:r>
      <w:r>
        <w:rPr>
          <w:rFonts w:hint="eastAsia" w:ascii="微软雅黑" w:hAnsi="微软雅黑" w:eastAsia="微软雅黑" w:cs="微软雅黑"/>
          <w:sz w:val="24"/>
          <w:szCs w:val="24"/>
        </w:rPr>
        <w:t>〔2021〕51号</w:t>
      </w:r>
      <w:r>
        <w:rPr>
          <w:rFonts w:hint="eastAsia" w:ascii="微软雅黑" w:hAnsi="微软雅黑" w:eastAsia="微软雅黑" w:cs="微软雅黑"/>
          <w:color w:val="000000"/>
          <w:sz w:val="24"/>
          <w:szCs w:val="24"/>
        </w:rPr>
        <w:t>）等政策要求，为促进学前教育健康发展，进一步规范幼儿园收费管理，保障受教育者和幼儿园的合法权益，经县政府同意，现就我县幼儿园收费管理有关问题明确如下：</w:t>
      </w:r>
    </w:p>
    <w:p>
      <w:pPr>
        <w:pStyle w:val="2"/>
        <w:keepNext w:val="0"/>
        <w:keepLines w:val="0"/>
        <w:widowControl/>
        <w:suppressLineNumbers w:val="0"/>
        <w:shd w:val="clear" w:fill="FFFFFF"/>
        <w:spacing w:line="368" w:lineRule="atLeast"/>
        <w:ind w:left="0" w:firstLine="640"/>
      </w:pPr>
      <w:r>
        <w:rPr>
          <w:rStyle w:val="5"/>
          <w:rFonts w:hint="eastAsia" w:ascii="微软雅黑" w:hAnsi="微软雅黑" w:eastAsia="微软雅黑" w:cs="微软雅黑"/>
          <w:color w:val="000000"/>
          <w:sz w:val="24"/>
          <w:szCs w:val="24"/>
          <w:shd w:val="clear" w:fill="FFFFFF"/>
        </w:rPr>
        <w:t>一、收费标准管理权限</w:t>
      </w:r>
    </w:p>
    <w:p>
      <w:pPr>
        <w:pStyle w:val="2"/>
        <w:keepNext w:val="0"/>
        <w:keepLines w:val="0"/>
        <w:widowControl/>
        <w:suppressLineNumbers w:val="0"/>
        <w:spacing w:line="368" w:lineRule="atLeast"/>
      </w:pPr>
      <w:r>
        <w:rPr>
          <w:rFonts w:hint="eastAsia" w:ascii="微软雅黑" w:hAnsi="微软雅黑" w:eastAsia="微软雅黑" w:cs="微软雅黑"/>
          <w:color w:val="000000"/>
          <w:sz w:val="24"/>
          <w:szCs w:val="24"/>
        </w:rPr>
        <w:t>       （一）县级党政群机关、事业单位以及乡镇人民政府（街道办事处）举办的幼儿园属公办幼儿园。公办幼儿园保教费、住宿费纳入行政事业性收费管理，实行政府定价或政府指导价。</w:t>
      </w:r>
    </w:p>
    <w:p>
      <w:pPr>
        <w:pStyle w:val="2"/>
        <w:keepNext w:val="0"/>
        <w:keepLines w:val="0"/>
        <w:widowControl/>
        <w:suppressLineNumbers w:val="0"/>
        <w:spacing w:line="368" w:lineRule="atLeast"/>
      </w:pPr>
      <w:r>
        <w:rPr>
          <w:rFonts w:hint="eastAsia" w:ascii="微软雅黑" w:hAnsi="微软雅黑" w:eastAsia="微软雅黑" w:cs="微软雅黑"/>
          <w:color w:val="000000"/>
          <w:sz w:val="24"/>
          <w:szCs w:val="24"/>
        </w:rPr>
        <w:t>       （二）普惠性民办幼儿园保教费、住宿费标准实行政府定价或政府指导价；营利性民办幼儿园收费实行市场调节价。</w:t>
      </w:r>
    </w:p>
    <w:p>
      <w:pPr>
        <w:pStyle w:val="2"/>
        <w:keepNext w:val="0"/>
        <w:keepLines w:val="0"/>
        <w:widowControl/>
        <w:suppressLineNumbers w:val="0"/>
        <w:shd w:val="clear" w:fill="FFFFFF"/>
        <w:spacing w:line="368" w:lineRule="atLeast"/>
        <w:ind w:left="0" w:firstLine="640"/>
      </w:pPr>
      <w:r>
        <w:rPr>
          <w:rStyle w:val="5"/>
          <w:rFonts w:hint="eastAsia" w:ascii="微软雅黑" w:hAnsi="微软雅黑" w:eastAsia="微软雅黑" w:cs="微软雅黑"/>
          <w:color w:val="000000"/>
          <w:sz w:val="24"/>
          <w:szCs w:val="24"/>
          <w:shd w:val="clear" w:fill="FFFFFF"/>
        </w:rPr>
        <w:t>二、县公办幼儿园收费标准</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实行财政拨款和财政补助的全日制公办幼儿园收取的保教费、住宿费实行政府定价。实行经费自理的全日制公办幼儿园收费实行政府指导价。</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实行财政拨款和财政补助的全日制公办幼儿园收费标准如下：                                       </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                                                     元/生.月</w:t>
      </w:r>
    </w:p>
    <w:tbl>
      <w:tblPr>
        <w:tblW w:w="9098"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309"/>
        <w:gridCol w:w="2326"/>
        <w:gridCol w:w="2326"/>
        <w:gridCol w:w="21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8" w:hRule="atLeast"/>
        </w:trPr>
        <w:tc>
          <w:tcPr>
            <w:tcW w:w="2309"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400" w:lineRule="atLeast"/>
              <w:ind w:left="0" w:firstLine="560"/>
              <w:jc w:val="left"/>
            </w:pPr>
            <w:r>
              <w:rPr>
                <w:rFonts w:hint="eastAsia" w:ascii="微软雅黑" w:hAnsi="微软雅黑" w:eastAsia="微软雅黑" w:cs="微软雅黑"/>
                <w:color w:val="000000"/>
                <w:sz w:val="24"/>
                <w:szCs w:val="24"/>
                <w:bdr w:val="none" w:color="auto" w:sz="0" w:space="0"/>
              </w:rPr>
              <w:t>类别等级</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400" w:lineRule="atLeast"/>
              <w:jc w:val="center"/>
            </w:pPr>
            <w:r>
              <w:rPr>
                <w:rFonts w:hint="eastAsia" w:ascii="微软雅黑" w:hAnsi="微软雅黑" w:eastAsia="微软雅黑" w:cs="微软雅黑"/>
                <w:color w:val="000000"/>
                <w:sz w:val="24"/>
                <w:szCs w:val="24"/>
                <w:bdr w:val="none" w:color="auto" w:sz="0" w:space="0"/>
              </w:rPr>
              <w:t>实行财政拨款的幼儿园保教费</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400" w:lineRule="atLeast"/>
              <w:jc w:val="center"/>
            </w:pPr>
            <w:r>
              <w:rPr>
                <w:rFonts w:hint="eastAsia" w:ascii="微软雅黑" w:hAnsi="微软雅黑" w:eastAsia="微软雅黑" w:cs="微软雅黑"/>
                <w:color w:val="000000"/>
                <w:sz w:val="24"/>
                <w:szCs w:val="24"/>
                <w:bdr w:val="none" w:color="auto" w:sz="0" w:space="0"/>
              </w:rPr>
              <w:t>实行财政补助的幼儿园保教费</w:t>
            </w:r>
          </w:p>
        </w:tc>
        <w:tc>
          <w:tcPr>
            <w:tcW w:w="2137"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400" w:lineRule="atLeast"/>
              <w:ind w:left="0" w:firstLine="560"/>
            </w:pPr>
            <w:r>
              <w:rPr>
                <w:rFonts w:hint="eastAsia" w:ascii="微软雅黑" w:hAnsi="微软雅黑" w:eastAsia="微软雅黑" w:cs="微软雅黑"/>
                <w:color w:val="000000"/>
                <w:sz w:val="24"/>
                <w:szCs w:val="24"/>
                <w:bdr w:val="none" w:color="auto" w:sz="0" w:space="0"/>
              </w:rPr>
              <w:t>住宿费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7" w:hRule="atLeast"/>
        </w:trPr>
        <w:tc>
          <w:tcPr>
            <w:tcW w:w="2309"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jc w:val="center"/>
            </w:pPr>
            <w:r>
              <w:rPr>
                <w:rFonts w:hint="eastAsia" w:ascii="微软雅黑" w:hAnsi="微软雅黑" w:eastAsia="微软雅黑" w:cs="微软雅黑"/>
                <w:color w:val="000000"/>
                <w:sz w:val="24"/>
                <w:szCs w:val="24"/>
                <w:bdr w:val="none" w:color="auto" w:sz="0" w:space="0"/>
              </w:rPr>
              <w:t>省级示范幼儿园</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360</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390</w:t>
            </w:r>
          </w:p>
        </w:tc>
        <w:tc>
          <w:tcPr>
            <w:tcW w:w="2137"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960"/>
            </w:pPr>
            <w:r>
              <w:rPr>
                <w:rFonts w:hint="eastAsia" w:ascii="微软雅黑" w:hAnsi="微软雅黑" w:eastAsia="微软雅黑" w:cs="微软雅黑"/>
                <w:color w:val="000000"/>
                <w:sz w:val="24"/>
                <w:szCs w:val="24"/>
                <w:bdr w:val="none" w:color="auto" w:sz="0" w:space="0"/>
              </w:rPr>
              <w:t>60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5" w:hRule="atLeast"/>
        </w:trPr>
        <w:tc>
          <w:tcPr>
            <w:tcW w:w="2309"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jc w:val="center"/>
            </w:pPr>
            <w:r>
              <w:rPr>
                <w:rFonts w:hint="eastAsia" w:ascii="微软雅黑" w:hAnsi="微软雅黑" w:eastAsia="微软雅黑" w:cs="微软雅黑"/>
                <w:color w:val="000000"/>
                <w:sz w:val="24"/>
                <w:szCs w:val="24"/>
                <w:bdr w:val="none" w:color="auto" w:sz="0" w:space="0"/>
              </w:rPr>
              <w:t>省一类幼儿园</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300</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330</w:t>
            </w:r>
          </w:p>
        </w:tc>
        <w:tc>
          <w:tcPr>
            <w:tcW w:w="2137" w:type="dxa"/>
            <w:vMerge w:val="restart"/>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960"/>
            </w:pPr>
            <w:r>
              <w:rPr>
                <w:rFonts w:hint="eastAsia" w:ascii="微软雅黑" w:hAnsi="微软雅黑" w:eastAsia="微软雅黑" w:cs="微软雅黑"/>
                <w:color w:val="000000"/>
                <w:sz w:val="24"/>
                <w:szCs w:val="24"/>
                <w:bdr w:val="none" w:color="auto" w:sz="0" w:space="0"/>
              </w:rPr>
              <w:t>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5" w:hRule="atLeast"/>
        </w:trPr>
        <w:tc>
          <w:tcPr>
            <w:tcW w:w="2309"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jc w:val="center"/>
            </w:pPr>
            <w:r>
              <w:rPr>
                <w:rFonts w:hint="eastAsia" w:ascii="微软雅黑" w:hAnsi="微软雅黑" w:eastAsia="微软雅黑" w:cs="微软雅黑"/>
                <w:color w:val="000000"/>
                <w:sz w:val="24"/>
                <w:szCs w:val="24"/>
                <w:bdr w:val="none" w:color="auto" w:sz="0" w:space="0"/>
              </w:rPr>
              <w:t>省二类幼儿园</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240</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260</w:t>
            </w:r>
          </w:p>
        </w:tc>
        <w:tc>
          <w:tcPr>
            <w:tcW w:w="2137" w:type="dxa"/>
            <w:vMerge w:val="continue"/>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2309"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jc w:val="center"/>
            </w:pPr>
            <w:r>
              <w:rPr>
                <w:rFonts w:hint="eastAsia" w:ascii="微软雅黑" w:hAnsi="微软雅黑" w:eastAsia="微软雅黑" w:cs="微软雅黑"/>
                <w:color w:val="000000"/>
                <w:sz w:val="24"/>
                <w:szCs w:val="24"/>
                <w:bdr w:val="none" w:color="auto" w:sz="0" w:space="0"/>
              </w:rPr>
              <w:t>省三类幼儿园</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200</w:t>
            </w:r>
          </w:p>
        </w:tc>
        <w:tc>
          <w:tcPr>
            <w:tcW w:w="2326"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640"/>
              <w:jc w:val="center"/>
            </w:pPr>
            <w:r>
              <w:rPr>
                <w:rFonts w:hint="eastAsia" w:ascii="微软雅黑" w:hAnsi="微软雅黑" w:eastAsia="微软雅黑" w:cs="微软雅黑"/>
                <w:color w:val="000000"/>
                <w:sz w:val="24"/>
                <w:szCs w:val="24"/>
                <w:bdr w:val="none" w:color="auto" w:sz="0" w:space="0"/>
              </w:rPr>
              <w:t>220</w:t>
            </w:r>
          </w:p>
        </w:tc>
        <w:tc>
          <w:tcPr>
            <w:tcW w:w="2137" w:type="dxa"/>
            <w:tcBorders>
              <w:top w:val="single" w:color="auto" w:sz="8" w:space="0"/>
              <w:left w:val="single" w:color="auto" w:sz="8" w:space="0"/>
              <w:bottom w:val="single" w:color="auto" w:sz="8" w:space="0"/>
              <w:right w:val="single" w:color="auto" w:sz="8" w:space="0"/>
            </w:tcBorders>
            <w:shd w:val="clear"/>
            <w:noWrap/>
            <w:tcMar>
              <w:top w:w="17" w:type="dxa"/>
              <w:left w:w="17" w:type="dxa"/>
              <w:bottom w:w="0" w:type="dxa"/>
              <w:right w:w="17" w:type="dxa"/>
            </w:tcMar>
            <w:vAlign w:val="center"/>
          </w:tcPr>
          <w:p>
            <w:pPr>
              <w:pStyle w:val="2"/>
              <w:keepNext w:val="0"/>
              <w:keepLines w:val="0"/>
              <w:widowControl/>
              <w:suppressLineNumbers w:val="0"/>
              <w:autoSpaceDE w:val="0"/>
              <w:autoSpaceDN/>
              <w:spacing w:line="600" w:lineRule="atLeast"/>
              <w:ind w:left="0" w:firstLine="960"/>
            </w:pPr>
            <w:r>
              <w:rPr>
                <w:rFonts w:hint="eastAsia" w:ascii="微软雅黑" w:hAnsi="微软雅黑" w:eastAsia="微软雅黑" w:cs="微软雅黑"/>
                <w:color w:val="000000"/>
                <w:sz w:val="24"/>
                <w:szCs w:val="24"/>
                <w:bdr w:val="none" w:color="auto" w:sz="0" w:space="0"/>
              </w:rPr>
              <w:t>40</w:t>
            </w:r>
          </w:p>
        </w:tc>
      </w:tr>
    </w:tbl>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实行经费自理的全日制公办幼儿园，保教费收费标准可在实行财政拨款的同等级全日制公办幼儿园收费标准基础上，在不超过30%的幅度内上下浮动。住宿费统一按规定的收费标准执行。</w:t>
      </w:r>
    </w:p>
    <w:p>
      <w:pPr>
        <w:pStyle w:val="2"/>
        <w:keepNext w:val="0"/>
        <w:keepLines w:val="0"/>
        <w:widowControl/>
        <w:suppressLineNumbers w:val="0"/>
        <w:shd w:val="clear" w:fill="FFFFFF"/>
        <w:spacing w:line="368" w:lineRule="atLeast"/>
        <w:ind w:left="0" w:firstLine="640"/>
        <w:jc w:val="left"/>
      </w:pPr>
      <w:r>
        <w:rPr>
          <w:rFonts w:hint="eastAsia" w:ascii="微软雅黑" w:hAnsi="微软雅黑" w:eastAsia="微软雅黑" w:cs="微软雅黑"/>
          <w:color w:val="000000"/>
          <w:sz w:val="24"/>
          <w:szCs w:val="24"/>
          <w:shd w:val="clear" w:fill="FFFFFF"/>
        </w:rPr>
        <w:t>省、市级“十佳”幼儿园保教费收费标准可在同等级幼儿园收费标准的基础上适当上浮，省级上浮幅度最高不超过15%，市级不超过10%。既是省“十佳”又是市“十佳”的幼儿园，不得累计上浮。省、市级“十佳”幼儿园在复评中未通过验收的，从公布复评结果的次月起，保教费标准不再上浮。</w:t>
      </w:r>
    </w:p>
    <w:p>
      <w:pPr>
        <w:pStyle w:val="2"/>
        <w:keepNext w:val="0"/>
        <w:keepLines w:val="0"/>
        <w:widowControl/>
        <w:suppressLineNumbers w:val="0"/>
        <w:spacing w:line="368" w:lineRule="atLeast"/>
        <w:ind w:left="0" w:firstLine="640"/>
      </w:pPr>
      <w:r>
        <w:rPr>
          <w:rFonts w:hint="eastAsia" w:ascii="微软雅黑" w:hAnsi="微软雅黑" w:eastAsia="微软雅黑" w:cs="微软雅黑"/>
          <w:color w:val="000000"/>
          <w:sz w:val="24"/>
          <w:szCs w:val="24"/>
        </w:rPr>
        <w:t>半日制公办幼儿园保教费收费标准按同等级全日制的60%收费。</w:t>
      </w:r>
    </w:p>
    <w:p>
      <w:pPr>
        <w:pStyle w:val="2"/>
        <w:keepNext w:val="0"/>
        <w:keepLines w:val="0"/>
        <w:widowControl/>
        <w:suppressLineNumbers w:val="0"/>
        <w:spacing w:line="368" w:lineRule="atLeast"/>
        <w:ind w:left="0" w:firstLine="640"/>
      </w:pPr>
      <w:r>
        <w:rPr>
          <w:rFonts w:hint="eastAsia" w:ascii="微软雅黑" w:hAnsi="微软雅黑" w:eastAsia="微软雅黑" w:cs="微软雅黑"/>
          <w:color w:val="000000"/>
          <w:sz w:val="24"/>
          <w:szCs w:val="24"/>
        </w:rPr>
        <w:t>保教费、住宿费具体收费标准在制定和调整时由各公办幼儿园按照规定的标准和幅度确定，填写《沂源县公办幼儿园收费标准审核表》（附件1），报县发展改革、教育、财政部门核准后执行。</w:t>
      </w:r>
    </w:p>
    <w:p>
      <w:pPr>
        <w:pStyle w:val="2"/>
        <w:keepNext w:val="0"/>
        <w:keepLines w:val="0"/>
        <w:widowControl/>
        <w:suppressLineNumbers w:val="0"/>
        <w:shd w:val="clear" w:fill="FFFFFF"/>
        <w:spacing w:line="368" w:lineRule="atLeast"/>
        <w:ind w:left="0" w:firstLine="640"/>
      </w:pPr>
      <w:r>
        <w:rPr>
          <w:rStyle w:val="5"/>
          <w:rFonts w:hint="eastAsia" w:ascii="微软雅黑" w:hAnsi="微软雅黑" w:eastAsia="微软雅黑" w:cs="微软雅黑"/>
          <w:color w:val="000000"/>
          <w:sz w:val="24"/>
          <w:szCs w:val="24"/>
          <w:shd w:val="clear" w:fill="FFFFFF"/>
        </w:rPr>
        <w:t>三、收费减免政策</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对家庭经济困难的幼儿、孤儿和残疾儿童实行学前教育助学金制度。政府助学金主要用于儿童在园期间的保教费用和伙食费补助。具体政策按《关于印发淄博市学生资助资金管理办法的通知》(淄财科教</w:t>
      </w:r>
      <w:r>
        <w:rPr>
          <w:rFonts w:hint="eastAsia" w:ascii="微软雅黑" w:hAnsi="微软雅黑" w:eastAsia="微软雅黑" w:cs="微软雅黑"/>
          <w:sz w:val="24"/>
          <w:szCs w:val="24"/>
          <w:shd w:val="clear" w:fill="FFFFFF"/>
        </w:rPr>
        <w:t>〔2020〕</w:t>
      </w:r>
      <w:r>
        <w:rPr>
          <w:rFonts w:hint="eastAsia" w:ascii="微软雅黑" w:hAnsi="微软雅黑" w:eastAsia="微软雅黑" w:cs="微软雅黑"/>
          <w:color w:val="000000"/>
          <w:sz w:val="24"/>
          <w:szCs w:val="24"/>
          <w:shd w:val="clear" w:fill="FFFFFF"/>
        </w:rPr>
        <w:t>11号)相关规定执行。</w:t>
      </w:r>
    </w:p>
    <w:p>
      <w:pPr>
        <w:pStyle w:val="2"/>
        <w:keepNext w:val="0"/>
        <w:keepLines w:val="0"/>
        <w:widowControl/>
        <w:suppressLineNumbers w:val="0"/>
        <w:shd w:val="clear" w:fill="FFFFFF"/>
        <w:spacing w:line="368" w:lineRule="atLeast"/>
        <w:ind w:left="0" w:firstLine="640"/>
      </w:pPr>
      <w:r>
        <w:rPr>
          <w:rStyle w:val="5"/>
          <w:rFonts w:hint="eastAsia" w:ascii="微软雅黑" w:hAnsi="微软雅黑" w:eastAsia="微软雅黑" w:cs="微软雅黑"/>
          <w:color w:val="000000"/>
          <w:sz w:val="24"/>
          <w:szCs w:val="24"/>
          <w:shd w:val="clear" w:fill="FFFFFF"/>
        </w:rPr>
        <w:t>四、收、退费政策</w:t>
      </w:r>
    </w:p>
    <w:p>
      <w:pPr>
        <w:pStyle w:val="2"/>
        <w:keepNext w:val="0"/>
        <w:keepLines w:val="0"/>
        <w:widowControl/>
        <w:suppressLineNumbers w:val="0"/>
        <w:spacing w:line="368" w:lineRule="atLeast"/>
        <w:ind w:left="0" w:firstLine="640"/>
      </w:pPr>
      <w:r>
        <w:rPr>
          <w:rFonts w:hint="eastAsia" w:ascii="微软雅黑" w:hAnsi="微软雅黑" w:eastAsia="微软雅黑" w:cs="微软雅黑"/>
          <w:color w:val="000000"/>
          <w:sz w:val="24"/>
          <w:szCs w:val="24"/>
        </w:rPr>
        <w:t>幼儿园保教费、住宿费、伙食费原则上按月收取，采取按季度或学期收费的，须征得幼儿家长同意，不得跨学期收取。</w:t>
      </w:r>
    </w:p>
    <w:p>
      <w:pPr>
        <w:pStyle w:val="2"/>
        <w:keepNext w:val="0"/>
        <w:keepLines w:val="0"/>
        <w:widowControl/>
        <w:suppressLineNumbers w:val="0"/>
        <w:spacing w:line="368" w:lineRule="atLeast"/>
        <w:ind w:left="0" w:firstLine="640"/>
      </w:pPr>
      <w:r>
        <w:rPr>
          <w:rFonts w:hint="eastAsia" w:ascii="微软雅黑" w:hAnsi="微软雅黑" w:eastAsia="微软雅黑" w:cs="微软雅黑"/>
          <w:color w:val="000000"/>
          <w:sz w:val="24"/>
          <w:szCs w:val="24"/>
        </w:rPr>
        <w:t>幼儿园服务性收费和代收费应即时发生，即时收取，分项列明，据实结算。校车服务费按照成本补偿和非营利原则收取。代收费项目按照实际支出情况收取。</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幼儿因幼儿园放假等原因不能入园的，幼儿园不得收取该时间段的保教费、住宿费。</w:t>
      </w:r>
    </w:p>
    <w:p>
      <w:pPr>
        <w:pStyle w:val="2"/>
        <w:keepNext w:val="0"/>
        <w:keepLines w:val="0"/>
        <w:widowControl/>
        <w:suppressLineNumbers w:val="0"/>
        <w:spacing w:line="368" w:lineRule="atLeast"/>
        <w:ind w:left="0" w:firstLine="640"/>
      </w:pPr>
      <w:r>
        <w:rPr>
          <w:rFonts w:hint="eastAsia" w:ascii="微软雅黑" w:hAnsi="微软雅黑" w:eastAsia="微软雅黑" w:cs="微软雅黑"/>
          <w:color w:val="000000"/>
          <w:sz w:val="24"/>
          <w:szCs w:val="24"/>
        </w:rPr>
        <w:t>幼儿入园后退（转）园或不退园但因故未入园，在园时间累计不足当月法定工作日一半（含一半）的，幼儿园退还半月的保教费和住宿费；超过一半的，当月的保教费和住宿费不再退还。</w:t>
      </w:r>
    </w:p>
    <w:p>
      <w:pPr>
        <w:pStyle w:val="2"/>
        <w:keepNext w:val="0"/>
        <w:keepLines w:val="0"/>
        <w:widowControl/>
        <w:suppressLineNumbers w:val="0"/>
        <w:spacing w:line="368" w:lineRule="atLeast"/>
        <w:ind w:left="0" w:firstLine="640"/>
      </w:pPr>
      <w:r>
        <w:rPr>
          <w:rFonts w:hint="eastAsia" w:ascii="微软雅黑" w:hAnsi="微软雅黑" w:eastAsia="微软雅黑" w:cs="微软雅黑"/>
          <w:color w:val="000000"/>
          <w:sz w:val="24"/>
          <w:szCs w:val="24"/>
        </w:rPr>
        <w:t>伙食费按剩余天数计退。</w:t>
      </w:r>
    </w:p>
    <w:p>
      <w:pPr>
        <w:pStyle w:val="2"/>
        <w:keepNext w:val="0"/>
        <w:keepLines w:val="0"/>
        <w:widowControl/>
        <w:suppressLineNumbers w:val="0"/>
        <w:shd w:val="clear" w:fill="FFFFFF"/>
        <w:spacing w:line="368" w:lineRule="atLeast"/>
        <w:ind w:left="0" w:firstLine="640"/>
      </w:pPr>
      <w:r>
        <w:rPr>
          <w:rStyle w:val="5"/>
          <w:rFonts w:hint="eastAsia" w:ascii="微软雅黑" w:hAnsi="微软雅黑" w:eastAsia="微软雅黑" w:cs="微软雅黑"/>
          <w:color w:val="000000"/>
          <w:sz w:val="24"/>
          <w:szCs w:val="24"/>
          <w:shd w:val="clear" w:fill="FFFFFF"/>
        </w:rPr>
        <w:t>五、报销办法</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行政事业单位职工计划内生育子女及依法收养子女入园缴纳的保教费，按本通知规定予以报销。计划外生育子女，一切费用自理，单位不予报销。幼儿家长可凭财政或税务部门统一印制的票据按月或按学期向所在单位报销保教费。企业和其他机构可参照本规定执行或另行制定报销标准。具体报销办法按下列规定执行：</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sz w:val="24"/>
          <w:szCs w:val="24"/>
          <w:shd w:val="clear" w:fill="FFFFFF"/>
        </w:rPr>
        <w:t>（一）</w:t>
      </w:r>
      <w:r>
        <w:rPr>
          <w:rFonts w:hint="eastAsia" w:ascii="微软雅黑" w:hAnsi="微软雅黑" w:eastAsia="微软雅黑" w:cs="微软雅黑"/>
          <w:color w:val="000000"/>
          <w:sz w:val="24"/>
          <w:szCs w:val="24"/>
          <w:shd w:val="clear" w:fill="FFFFFF"/>
        </w:rPr>
        <w:t>保教费报销标准：入公办幼儿园的，保教费据实报销。入民办幼儿园的，保教费低于同等级经费自理公办幼儿园收费标准的，据实报销；保教费高于同等级经费自理公办幼儿园收费标准的，按同等级经费自理公办幼儿园收费标准报销。</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sz w:val="24"/>
          <w:szCs w:val="24"/>
          <w:shd w:val="clear" w:fill="FFFFFF"/>
        </w:rPr>
        <w:t>（二）</w:t>
      </w:r>
      <w:r>
        <w:rPr>
          <w:rFonts w:hint="eastAsia" w:ascii="微软雅黑" w:hAnsi="微软雅黑" w:eastAsia="微软雅黑" w:cs="微软雅黑"/>
          <w:color w:val="000000"/>
          <w:sz w:val="24"/>
          <w:szCs w:val="24"/>
          <w:shd w:val="clear" w:fill="FFFFFF"/>
        </w:rPr>
        <w:t>报销以父母双方是否为行政事业单位在职职工为依据，不受子女是否在本市入园影响。父母双方为行政事业单位在职职工的，保教费由父母双方单位按规定标准各报销一半；父母一方为行政事业单位在职职工的，由在职一方所在单位按规定标准全部报销；单亲家庭（含丧偶、离婚）及领养的，由抚养一方所在行政事业单位按规定标准全部报销。</w:t>
      </w:r>
    </w:p>
    <w:p>
      <w:pPr>
        <w:pStyle w:val="2"/>
        <w:keepNext w:val="0"/>
        <w:keepLines w:val="0"/>
        <w:widowControl/>
        <w:suppressLineNumbers w:val="0"/>
        <w:shd w:val="clear" w:fill="FFFFFF"/>
        <w:spacing w:line="368" w:lineRule="atLeast"/>
        <w:ind w:left="0" w:firstLine="640"/>
      </w:pPr>
      <w:r>
        <w:rPr>
          <w:rStyle w:val="5"/>
          <w:rFonts w:hint="eastAsia" w:ascii="微软雅黑" w:hAnsi="微软雅黑" w:eastAsia="微软雅黑" w:cs="微软雅黑"/>
          <w:color w:val="000000"/>
          <w:sz w:val="24"/>
          <w:szCs w:val="24"/>
          <w:shd w:val="clear" w:fill="FFFFFF"/>
        </w:rPr>
        <w:t>六、其他收费项目</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（一）服务性收费。</w:t>
      </w:r>
      <w:r>
        <w:rPr>
          <w:rFonts w:hint="eastAsia" w:ascii="微软雅黑" w:hAnsi="微软雅黑" w:eastAsia="微软雅黑" w:cs="微软雅黑"/>
          <w:color w:val="000000"/>
          <w:sz w:val="24"/>
          <w:szCs w:val="24"/>
        </w:rPr>
        <w:t>服务性收费是指幼儿园在完成正常的保育教育外，为在园儿童提供的由家长自愿选择的服务而收取的费用。服务性收费项目包括伙食费、校车服务费等。</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1、伙食费：幼儿园为在园幼儿生活提供伙食的，可收取伙食费（含营养点费）。伙食费按月收取，按月结清，多退少补。幼儿园应于次月15日前向家长公布收支情况。</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2、校车接送费：坚持自愿原则，由幼儿园和家长签订协议，明确收费标准以及双方的权利、义务。</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（二）代收费。</w:t>
      </w:r>
      <w:r>
        <w:rPr>
          <w:rFonts w:hint="eastAsia" w:ascii="微软雅黑" w:hAnsi="微软雅黑" w:eastAsia="微软雅黑" w:cs="微软雅黑"/>
          <w:color w:val="000000"/>
          <w:sz w:val="24"/>
          <w:szCs w:val="24"/>
        </w:rPr>
        <w:t>代收费是指幼儿园为方便儿童在园学习和生活，在家长自愿的前提下，为提供服务的单位代收代付的费用。代收费项目包括床上用品费、居民基本医疗保障费、儿童人身意外伤害保险等。</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1、意外伤害保险费：个人自愿加入并由幼儿园代收代付的意外伤害保险费用。</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2、居民基本医疗保险费：个人自愿加入并由幼儿园代收代付的医疗保险费用。</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3、床上用品费：新生入园时，由家长自愿选择，幼儿园统一配置，一次性收取的被褥及床单、被套等床上用品费用，按实际进价收取。</w:t>
      </w:r>
    </w:p>
    <w:p>
      <w:pPr>
        <w:pStyle w:val="2"/>
        <w:keepNext w:val="0"/>
        <w:keepLines w:val="0"/>
        <w:widowControl/>
        <w:suppressLineNumbers w:val="0"/>
        <w:shd w:val="clear" w:fill="FFFFFF"/>
        <w:spacing w:line="368" w:lineRule="atLeast"/>
        <w:ind w:left="0" w:firstLine="640"/>
      </w:pPr>
      <w:r>
        <w:rPr>
          <w:rStyle w:val="5"/>
          <w:rFonts w:hint="eastAsia" w:ascii="微软雅黑" w:hAnsi="微软雅黑" w:eastAsia="微软雅黑" w:cs="微软雅黑"/>
          <w:color w:val="000000"/>
          <w:sz w:val="24"/>
          <w:szCs w:val="24"/>
          <w:shd w:val="clear" w:fill="FFFFFF"/>
        </w:rPr>
        <w:t>七、加强收费监督管理</w:t>
      </w:r>
    </w:p>
    <w:p>
      <w:pPr>
        <w:pStyle w:val="2"/>
        <w:keepNext w:val="0"/>
        <w:keepLines w:val="0"/>
        <w:widowControl/>
        <w:suppressLineNumbers w:val="0"/>
        <w:shd w:val="clear" w:fill="FFFFFF"/>
        <w:spacing w:line="368" w:lineRule="atLeast"/>
      </w:pPr>
      <w:r>
        <w:rPr>
          <w:rFonts w:hint="eastAsia" w:ascii="微软雅黑" w:hAnsi="微软雅黑" w:eastAsia="微软雅黑" w:cs="微软雅黑"/>
          <w:color w:val="000000"/>
          <w:sz w:val="24"/>
          <w:szCs w:val="24"/>
          <w:shd w:val="clear" w:fill="FFFFFF"/>
        </w:rPr>
        <w:t>       （一）各级各类幼儿园要严格执行规定的收费项目和标准，不得在保教费外以特色教育为名开办各类培训班向幼儿园家长另行收费；不得收取书本费；不得以任何名义向幼儿园家长收取与入园挂钩的捐资助学费等费用。</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二）各级各类幼儿园要严格执行收费公示规定，做好收费公示工作，通过门户网站、公示栏、明白纸等多种形式，向社会和儿童家长公开收费项目、收费标准等相关内容，凡未进行收费公示的收费项目，一律不得收费。收费项目、收费标准发生变化的，应及时更新公示内容。幼儿园招生简章应写明幼儿园性质、收费项目和收费标准等。在招生前没有按规定公示收费标准，或者没有明确收费标准调整变化的，对新招生儿童的收费不得超过上年度的收费标准。</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（三）各级发改、教育、市场监管、财政部门应加强对幼儿园收费的管理和监督检查、督促幼儿园建立健全收费管理制度，自觉执行幼儿园教育收费政策。对违反有关法律、法规和政策的行为，依法严肃查处。</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本通知未明确事项，按《山东省发展和改革委员会、财政厅、教育厅关于印发山东省幼儿园收费管理办法的通知》（鲁发改成本〔2019〕1222号）执行。</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本通知自2021年9月1日起执行，有效期至2024年8月31日。沂源县发展改革局、教育局、财政局源发改发〔2019〕114号文件同时废止。</w:t>
      </w:r>
    </w:p>
    <w:p>
      <w:pPr>
        <w:pStyle w:val="2"/>
        <w:keepNext w:val="0"/>
        <w:keepLines w:val="0"/>
        <w:widowControl/>
        <w:suppressLineNumbers w:val="0"/>
        <w:shd w:val="clear" w:fill="FFFFFF"/>
        <w:spacing w:line="368" w:lineRule="atLeast"/>
      </w:pPr>
      <w:r>
        <w:rPr>
          <w:rFonts w:hint="eastAsia" w:ascii="微软雅黑" w:hAnsi="微软雅黑" w:eastAsia="微软雅黑" w:cs="微软雅黑"/>
          <w:color w:val="000000"/>
          <w:sz w:val="24"/>
          <w:szCs w:val="24"/>
          <w:shd w:val="clear" w:fill="FFFFFF"/>
        </w:rPr>
        <w:t> </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附件：沂源县公办幼儿园收费标准审核表         </w:t>
      </w:r>
    </w:p>
    <w:p>
      <w:pPr>
        <w:pStyle w:val="2"/>
        <w:keepNext w:val="0"/>
        <w:keepLines w:val="0"/>
        <w:widowControl/>
        <w:suppressLineNumbers w:val="0"/>
        <w:shd w:val="clear" w:fill="FFFFFF"/>
        <w:spacing w:line="368" w:lineRule="atLeast"/>
        <w:ind w:left="0" w:firstLine="640"/>
      </w:pPr>
      <w:r>
        <w:rPr>
          <w:shd w:val="clear" w:fill="FFFFFF"/>
        </w:rPr>
        <w:t> </w:t>
      </w:r>
    </w:p>
    <w:p>
      <w:pPr>
        <w:pStyle w:val="2"/>
        <w:keepNext w:val="0"/>
        <w:keepLines w:val="0"/>
        <w:widowControl/>
        <w:suppressLineNumbers w:val="0"/>
        <w:jc w:val="right"/>
      </w:pPr>
      <w:r>
        <w:rPr>
          <w:rFonts w:hint="eastAsia" w:ascii="微软雅黑" w:hAnsi="微软雅黑" w:eastAsia="微软雅黑" w:cs="微软雅黑"/>
        </w:rPr>
        <w:t xml:space="preserve">沂源县发展和改革局 </w:t>
      </w:r>
    </w:p>
    <w:p>
      <w:pPr>
        <w:pStyle w:val="2"/>
        <w:keepNext w:val="0"/>
        <w:keepLines w:val="0"/>
        <w:widowControl/>
        <w:suppressLineNumbers w:val="0"/>
        <w:jc w:val="right"/>
      </w:pPr>
      <w:r>
        <w:rPr>
          <w:rFonts w:hint="eastAsia" w:ascii="微软雅黑" w:hAnsi="微软雅黑" w:eastAsia="微软雅黑" w:cs="微软雅黑"/>
        </w:rPr>
        <w:t xml:space="preserve">沂源县教育局 </w:t>
      </w:r>
    </w:p>
    <w:p>
      <w:pPr>
        <w:pStyle w:val="2"/>
        <w:keepNext w:val="0"/>
        <w:keepLines w:val="0"/>
        <w:widowControl/>
        <w:suppressLineNumbers w:val="0"/>
        <w:jc w:val="right"/>
      </w:pPr>
      <w:r>
        <w:rPr>
          <w:rFonts w:hint="eastAsia" w:ascii="微软雅黑" w:hAnsi="微软雅黑" w:eastAsia="微软雅黑" w:cs="微软雅黑"/>
        </w:rPr>
        <w:t>沂源县财政局</w:t>
      </w:r>
    </w:p>
    <w:p>
      <w:pPr>
        <w:pStyle w:val="2"/>
        <w:keepNext w:val="0"/>
        <w:keepLines w:val="0"/>
        <w:widowControl/>
        <w:suppressLineNumbers w:val="0"/>
        <w:jc w:val="right"/>
      </w:pPr>
      <w:r>
        <w:rPr>
          <w:rFonts w:hint="eastAsia" w:ascii="微软雅黑" w:hAnsi="微软雅黑" w:eastAsia="微软雅黑" w:cs="微软雅黑"/>
        </w:rPr>
        <w:t>沂源县市场监管局</w:t>
      </w:r>
    </w:p>
    <w:p>
      <w:pPr>
        <w:pStyle w:val="2"/>
        <w:keepNext w:val="0"/>
        <w:keepLines w:val="0"/>
        <w:widowControl/>
        <w:suppressLineNumbers w:val="0"/>
        <w:jc w:val="right"/>
      </w:pPr>
      <w:r>
        <w:rPr>
          <w:rFonts w:hint="eastAsia" w:ascii="微软雅黑" w:hAnsi="微软雅黑" w:eastAsia="微软雅黑" w:cs="微软雅黑"/>
        </w:rPr>
        <w:t>2021年9月6日</w:t>
      </w:r>
    </w:p>
    <w:p>
      <w:pPr>
        <w:pStyle w:val="2"/>
        <w:keepNext w:val="0"/>
        <w:keepLines w:val="0"/>
        <w:widowControl/>
        <w:suppressLineNumbers w:val="0"/>
        <w:shd w:val="clear" w:fill="FFFFFF"/>
        <w:spacing w:line="368" w:lineRule="atLeast"/>
        <w:jc w:val="both"/>
      </w:pPr>
      <w:r>
        <w:rPr>
          <w:rFonts w:hint="eastAsia" w:ascii="微软雅黑" w:hAnsi="微软雅黑" w:eastAsia="微软雅黑" w:cs="微软雅黑"/>
          <w:color w:val="000000"/>
          <w:sz w:val="24"/>
          <w:szCs w:val="24"/>
          <w:shd w:val="clear" w:fill="FFFFFF"/>
        </w:rPr>
        <w:t>附件：</w:t>
      </w:r>
    </w:p>
    <w:p>
      <w:pPr>
        <w:pStyle w:val="2"/>
        <w:keepNext w:val="0"/>
        <w:keepLines w:val="0"/>
        <w:widowControl/>
        <w:suppressLineNumbers w:val="0"/>
        <w:shd w:val="clear" w:fill="FFFFFF"/>
        <w:spacing w:line="368" w:lineRule="atLeast"/>
        <w:jc w:val="both"/>
      </w:pPr>
      <w:r>
        <w:rPr>
          <w:shd w:val="clear" w:fill="FFFFFF"/>
        </w:rPr>
        <w:t> </w:t>
      </w:r>
    </w:p>
    <w:p>
      <w:pPr>
        <w:pStyle w:val="2"/>
        <w:keepNext w:val="0"/>
        <w:keepLines w:val="0"/>
        <w:widowControl/>
        <w:suppressLineNumbers w:val="0"/>
        <w:shd w:val="clear" w:fill="FFFFFF"/>
        <w:spacing w:before="300" w:beforeAutospacing="0" w:after="300" w:afterAutospacing="0" w:line="368" w:lineRule="atLeast"/>
        <w:jc w:val="center"/>
      </w:pPr>
      <w:r>
        <w:rPr>
          <w:rStyle w:val="5"/>
          <w:rFonts w:hint="eastAsia" w:ascii="微软雅黑" w:hAnsi="微软雅黑" w:eastAsia="微软雅黑" w:cs="微软雅黑"/>
          <w:color w:val="000000"/>
          <w:sz w:val="24"/>
          <w:szCs w:val="24"/>
          <w:shd w:val="clear" w:fill="FFFFFF"/>
        </w:rPr>
        <w:t>沂源县公办幼儿园收费标准审核表</w:t>
      </w:r>
    </w:p>
    <w:p>
      <w:pPr>
        <w:pStyle w:val="2"/>
        <w:keepNext w:val="0"/>
        <w:keepLines w:val="0"/>
        <w:widowControl/>
        <w:suppressLineNumbers w:val="0"/>
        <w:shd w:val="clear" w:fill="FFFFFF"/>
        <w:spacing w:before="300" w:beforeAutospacing="0" w:after="300" w:afterAutospacing="0" w:line="368" w:lineRule="atLeast"/>
        <w:jc w:val="center"/>
      </w:pPr>
      <w:r>
        <w:rPr>
          <w:shd w:val="clear" w:fill="FFFFFF"/>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4"/>
        <w:gridCol w:w="759"/>
        <w:gridCol w:w="514"/>
        <w:gridCol w:w="90"/>
        <w:gridCol w:w="757"/>
        <w:gridCol w:w="387"/>
        <w:gridCol w:w="296"/>
        <w:gridCol w:w="823"/>
        <w:gridCol w:w="167"/>
        <w:gridCol w:w="442"/>
        <w:gridCol w:w="103"/>
        <w:gridCol w:w="630"/>
        <w:gridCol w:w="211"/>
        <w:gridCol w:w="597"/>
        <w:gridCol w:w="631"/>
        <w:gridCol w:w="267"/>
        <w:gridCol w:w="605"/>
        <w:gridCol w:w="5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1" w:hRule="atLeast"/>
          <w:jc w:val="center"/>
        </w:trPr>
        <w:tc>
          <w:tcPr>
            <w:tcW w:w="1987" w:type="dxa"/>
            <w:gridSpan w:val="3"/>
            <w:tcBorders>
              <w:top w:val="single" w:color="auto" w:sz="8" w:space="0"/>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幼儿园名称</w:t>
            </w:r>
          </w:p>
        </w:tc>
        <w:tc>
          <w:tcPr>
            <w:tcW w:w="3998" w:type="dxa"/>
            <w:gridSpan w:val="9"/>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1558" w:type="dxa"/>
            <w:gridSpan w:val="3"/>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开办时间</w:t>
            </w:r>
          </w:p>
        </w:tc>
        <w:tc>
          <w:tcPr>
            <w:tcW w:w="1539" w:type="dxa"/>
            <w:gridSpan w:val="3"/>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地   址</w:t>
            </w:r>
          </w:p>
        </w:tc>
        <w:tc>
          <w:tcPr>
            <w:tcW w:w="3998" w:type="dxa"/>
            <w:gridSpan w:val="9"/>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1558"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办园许可证号</w:t>
            </w:r>
          </w:p>
        </w:tc>
        <w:tc>
          <w:tcPr>
            <w:tcW w:w="1539"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2"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法定代表人</w:t>
            </w:r>
          </w:p>
        </w:tc>
        <w:tc>
          <w:tcPr>
            <w:tcW w:w="1335"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1393"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经 办 人</w:t>
            </w:r>
          </w:p>
        </w:tc>
        <w:tc>
          <w:tcPr>
            <w:tcW w:w="1270"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1558" w:type="dxa"/>
            <w:gridSpan w:val="3"/>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联系电话</w:t>
            </w:r>
          </w:p>
        </w:tc>
        <w:tc>
          <w:tcPr>
            <w:tcW w:w="1539" w:type="dxa"/>
            <w:gridSpan w:val="3"/>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4"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办园规模</w:t>
            </w:r>
          </w:p>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（幼儿数）</w:t>
            </w:r>
          </w:p>
        </w:tc>
        <w:tc>
          <w:tcPr>
            <w:tcW w:w="1335"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1393"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年招生人数</w:t>
            </w:r>
          </w:p>
        </w:tc>
        <w:tc>
          <w:tcPr>
            <w:tcW w:w="1270"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1558"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幼儿园类别</w:t>
            </w:r>
          </w:p>
        </w:tc>
        <w:tc>
          <w:tcPr>
            <w:tcW w:w="1539" w:type="dxa"/>
            <w:gridSpan w:val="3"/>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2"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财政拨款形式</w:t>
            </w:r>
          </w:p>
        </w:tc>
        <w:tc>
          <w:tcPr>
            <w:tcW w:w="7095" w:type="dxa"/>
            <w:gridSpan w:val="15"/>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2"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收费项目</w:t>
            </w:r>
          </w:p>
        </w:tc>
        <w:tc>
          <w:tcPr>
            <w:tcW w:w="3316" w:type="dxa"/>
            <w:gridSpan w:val="8"/>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收费申报标准</w:t>
            </w:r>
          </w:p>
        </w:tc>
        <w:tc>
          <w:tcPr>
            <w:tcW w:w="3779" w:type="dxa"/>
            <w:gridSpan w:val="7"/>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核准标准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4"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保育教育费</w:t>
            </w:r>
          </w:p>
        </w:tc>
        <w:tc>
          <w:tcPr>
            <w:tcW w:w="3316" w:type="dxa"/>
            <w:gridSpan w:val="8"/>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3779" w:type="dxa"/>
            <w:gridSpan w:val="7"/>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8"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住 宿 费</w:t>
            </w:r>
          </w:p>
        </w:tc>
        <w:tc>
          <w:tcPr>
            <w:tcW w:w="3316" w:type="dxa"/>
            <w:gridSpan w:val="8"/>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3779" w:type="dxa"/>
            <w:gridSpan w:val="7"/>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8"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省、市级“十佳”</w:t>
            </w:r>
          </w:p>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幼儿园</w:t>
            </w:r>
          </w:p>
        </w:tc>
        <w:tc>
          <w:tcPr>
            <w:tcW w:w="3316" w:type="dxa"/>
            <w:gridSpan w:val="8"/>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c>
          <w:tcPr>
            <w:tcW w:w="3779" w:type="dxa"/>
            <w:gridSpan w:val="7"/>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1987" w:type="dxa"/>
            <w:gridSpan w:val="3"/>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有效期限</w:t>
            </w:r>
          </w:p>
        </w:tc>
        <w:tc>
          <w:tcPr>
            <w:tcW w:w="7095" w:type="dxa"/>
            <w:gridSpan w:val="15"/>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65" w:hRule="atLeast"/>
          <w:jc w:val="center"/>
        </w:trPr>
        <w:tc>
          <w:tcPr>
            <w:tcW w:w="2904" w:type="dxa"/>
            <w:gridSpan w:val="5"/>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教育部门意见：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（盖  章）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           年   月   日</w:t>
            </w:r>
          </w:p>
        </w:tc>
        <w:tc>
          <w:tcPr>
            <w:tcW w:w="3311" w:type="dxa"/>
            <w:gridSpan w:val="8"/>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财政部门意见：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（盖  章）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            年   月   日</w:t>
            </w:r>
          </w:p>
        </w:tc>
        <w:tc>
          <w:tcPr>
            <w:tcW w:w="2867" w:type="dxa"/>
            <w:gridSpan w:val="5"/>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发展改革部门意见：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（盖  章） </w:t>
            </w:r>
          </w:p>
          <w:p>
            <w:pPr>
              <w:pStyle w:val="2"/>
              <w:keepNext w:val="0"/>
              <w:keepLines w:val="0"/>
              <w:widowControl/>
              <w:suppressLineNumbers w:val="0"/>
              <w:spacing w:line="500" w:lineRule="atLeast"/>
              <w:jc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9" w:hRule="atLeast"/>
          <w:jc w:val="center"/>
        </w:trPr>
        <w:tc>
          <w:tcPr>
            <w:tcW w:w="609" w:type="dxa"/>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经办</w:t>
            </w:r>
          </w:p>
        </w:tc>
        <w:tc>
          <w:tcPr>
            <w:tcW w:w="823" w:type="dxa"/>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ind w:left="0" w:firstLine="240"/>
            </w:pPr>
            <w:r>
              <w:rPr>
                <w:rFonts w:hint="eastAsia" w:ascii="微软雅黑" w:hAnsi="微软雅黑" w:eastAsia="微软雅黑" w:cs="微软雅黑"/>
                <w:color w:val="000000"/>
                <w:sz w:val="24"/>
                <w:szCs w:val="24"/>
                <w:bdr w:val="none" w:color="auto" w:sz="0" w:space="0"/>
              </w:rPr>
              <w:t> </w:t>
            </w:r>
          </w:p>
        </w:tc>
        <w:tc>
          <w:tcPr>
            <w:tcW w:w="652" w:type="dxa"/>
            <w:gridSpan w:val="2"/>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审核    </w:t>
            </w:r>
          </w:p>
        </w:tc>
        <w:tc>
          <w:tcPr>
            <w:tcW w:w="820" w:type="dxa"/>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 </w:t>
            </w:r>
          </w:p>
        </w:tc>
        <w:tc>
          <w:tcPr>
            <w:tcW w:w="738" w:type="dxa"/>
            <w:gridSpan w:val="2"/>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经办</w:t>
            </w:r>
          </w:p>
        </w:tc>
        <w:tc>
          <w:tcPr>
            <w:tcW w:w="892" w:type="dxa"/>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ind w:left="0" w:firstLine="240"/>
            </w:pPr>
            <w:r>
              <w:rPr>
                <w:rFonts w:hint="eastAsia" w:ascii="微软雅黑" w:hAnsi="微软雅黑" w:eastAsia="微软雅黑" w:cs="微软雅黑"/>
                <w:color w:val="000000"/>
                <w:sz w:val="24"/>
                <w:szCs w:val="24"/>
                <w:bdr w:val="none" w:color="auto" w:sz="0" w:space="0"/>
              </w:rPr>
              <w:t> </w:t>
            </w:r>
          </w:p>
        </w:tc>
        <w:tc>
          <w:tcPr>
            <w:tcW w:w="657" w:type="dxa"/>
            <w:gridSpan w:val="2"/>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审核    </w:t>
            </w:r>
          </w:p>
        </w:tc>
        <w:tc>
          <w:tcPr>
            <w:tcW w:w="1024" w:type="dxa"/>
            <w:gridSpan w:val="3"/>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 </w:t>
            </w:r>
          </w:p>
        </w:tc>
        <w:tc>
          <w:tcPr>
            <w:tcW w:w="644" w:type="dxa"/>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经办</w:t>
            </w:r>
          </w:p>
        </w:tc>
        <w:tc>
          <w:tcPr>
            <w:tcW w:w="974" w:type="dxa"/>
            <w:gridSpan w:val="2"/>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ind w:left="0" w:firstLine="240"/>
            </w:pPr>
            <w:r>
              <w:rPr>
                <w:rFonts w:hint="eastAsia" w:ascii="微软雅黑" w:hAnsi="微软雅黑" w:eastAsia="微软雅黑" w:cs="微软雅黑"/>
                <w:color w:val="000000"/>
                <w:sz w:val="24"/>
                <w:szCs w:val="24"/>
                <w:bdr w:val="none" w:color="auto" w:sz="0" w:space="0"/>
              </w:rPr>
              <w:t> </w:t>
            </w:r>
          </w:p>
        </w:tc>
        <w:tc>
          <w:tcPr>
            <w:tcW w:w="653" w:type="dxa"/>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审核    </w:t>
            </w:r>
          </w:p>
        </w:tc>
        <w:tc>
          <w:tcPr>
            <w:tcW w:w="596" w:type="dxa"/>
            <w:tcBorders>
              <w:top w:val="single" w:color="auto" w:sz="8" w:space="0"/>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ind w:left="0" w:firstLine="240"/>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9" w:hRule="atLeast"/>
          <w:jc w:val="center"/>
        </w:trPr>
        <w:tc>
          <w:tcPr>
            <w:tcW w:w="1432" w:type="dxa"/>
            <w:gridSpan w:val="2"/>
            <w:tcBorders>
              <w:top w:val="nil"/>
              <w:left w:val="single" w:color="auto" w:sz="8" w:space="0"/>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pPr>
            <w:r>
              <w:rPr>
                <w:rFonts w:hint="eastAsia" w:ascii="微软雅黑" w:hAnsi="微软雅黑" w:eastAsia="微软雅黑" w:cs="微软雅黑"/>
                <w:color w:val="000000"/>
                <w:sz w:val="24"/>
                <w:szCs w:val="24"/>
                <w:bdr w:val="none" w:color="auto" w:sz="0" w:space="0"/>
              </w:rPr>
              <w:t>审核登记号</w:t>
            </w:r>
          </w:p>
        </w:tc>
        <w:tc>
          <w:tcPr>
            <w:tcW w:w="7650" w:type="dxa"/>
            <w:gridSpan w:val="16"/>
            <w:tcBorders>
              <w:top w:val="nil"/>
              <w:left w:val="nil"/>
              <w:bottom w:val="single" w:color="auto" w:sz="8" w:space="0"/>
              <w:right w:val="single" w:color="auto" w:sz="8" w:space="0"/>
            </w:tcBorders>
            <w:shd w:val="clear"/>
            <w:noWrap/>
            <w:tcMar>
              <w:top w:w="45" w:type="dxa"/>
              <w:left w:w="45" w:type="dxa"/>
              <w:bottom w:w="45" w:type="dxa"/>
              <w:right w:w="45" w:type="dxa"/>
            </w:tcMar>
            <w:vAlign w:val="center"/>
          </w:tcPr>
          <w:p>
            <w:pPr>
              <w:pStyle w:val="2"/>
              <w:keepNext w:val="0"/>
              <w:keepLines w:val="0"/>
              <w:widowControl/>
              <w:suppressLineNumbers w:val="0"/>
              <w:spacing w:line="500" w:lineRule="atLeast"/>
              <w:ind w:left="0" w:firstLine="240"/>
            </w:pPr>
            <w:r>
              <w:rPr>
                <w:rFonts w:hint="eastAsia" w:ascii="微软雅黑" w:hAnsi="微软雅黑" w:eastAsia="微软雅黑" w:cs="微软雅黑"/>
                <w:color w:val="000000"/>
                <w:sz w:val="24"/>
                <w:szCs w:val="24"/>
                <w:bdr w:val="none" w:color="auto" w:sz="0" w:space="0"/>
              </w:rPr>
              <w:t> </w:t>
            </w:r>
          </w:p>
        </w:tc>
      </w:tr>
    </w:tbl>
    <w:p>
      <w:pPr>
        <w:pStyle w:val="2"/>
        <w:keepNext w:val="0"/>
        <w:keepLines w:val="0"/>
        <w:widowControl/>
        <w:suppressLineNumbers w:val="0"/>
        <w:spacing w:line="368" w:lineRule="atLeast"/>
      </w:pPr>
      <w:r>
        <w:rPr>
          <w:rFonts w:hint="eastAsia" w:ascii="微软雅黑" w:hAnsi="微软雅黑" w:eastAsia="微软雅黑" w:cs="微软雅黑"/>
          <w:color w:val="000000"/>
          <w:sz w:val="24"/>
          <w:szCs w:val="24"/>
        </w:rPr>
        <w:t>注：1、公办幼儿园填表一式4份，发展改革、教育、财政部门和幼儿园各1份。    </w:t>
      </w:r>
    </w:p>
    <w:p>
      <w:pPr>
        <w:pStyle w:val="2"/>
        <w:keepNext w:val="0"/>
        <w:keepLines w:val="0"/>
        <w:widowControl/>
        <w:suppressLineNumbers w:val="0"/>
        <w:spacing w:line="368" w:lineRule="atLeast"/>
        <w:ind w:left="0" w:firstLine="480"/>
      </w:pPr>
      <w:r>
        <w:rPr>
          <w:rFonts w:hint="eastAsia" w:ascii="微软雅黑" w:hAnsi="微软雅黑" w:eastAsia="微软雅黑" w:cs="微软雅黑"/>
          <w:color w:val="000000"/>
          <w:sz w:val="24"/>
          <w:szCs w:val="24"/>
        </w:rPr>
        <w:t>2、部门联合审核的，按教育、财政、发展改革的顺序进行审核。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956A90"/>
    <w:rsid w:val="0CD902BD"/>
    <w:rsid w:val="0D3B0E98"/>
    <w:rsid w:val="12FA626F"/>
    <w:rsid w:val="1BD6405F"/>
    <w:rsid w:val="1F801F5C"/>
    <w:rsid w:val="435E6FA9"/>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2023-11-14T01:45:03Z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