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val="0"/>
          <w:color w:val="auto"/>
          <w:sz w:val="44"/>
          <w:szCs w:val="44"/>
        </w:rPr>
      </w:pPr>
      <w:r>
        <w:rPr>
          <w:rFonts w:hint="eastAsia" w:asciiTheme="majorEastAsia" w:hAnsiTheme="majorEastAsia" w:eastAsiaTheme="majorEastAsia" w:cstheme="majorEastAsia"/>
          <w:b/>
          <w:bCs w:val="0"/>
          <w:color w:val="auto"/>
          <w:sz w:val="44"/>
          <w:szCs w:val="44"/>
        </w:rPr>
        <w:t>沂源县</w:t>
      </w:r>
      <w:r>
        <w:rPr>
          <w:rFonts w:hint="eastAsia" w:asciiTheme="majorEastAsia" w:hAnsiTheme="majorEastAsia" w:eastAsiaTheme="majorEastAsia" w:cstheme="majorEastAsia"/>
          <w:b/>
          <w:bCs w:val="0"/>
          <w:color w:val="auto"/>
          <w:sz w:val="44"/>
          <w:szCs w:val="44"/>
          <w:lang w:val="en-US" w:eastAsia="zh-CN"/>
        </w:rPr>
        <w:t>大张庄镇人民政府2021年度政府</w:t>
      </w:r>
      <w:r>
        <w:rPr>
          <w:rFonts w:hint="eastAsia" w:asciiTheme="majorEastAsia" w:hAnsiTheme="majorEastAsia" w:eastAsiaTheme="majorEastAsia" w:cstheme="majorEastAsia"/>
          <w:b/>
          <w:bCs w:val="0"/>
          <w:color w:val="auto"/>
          <w:sz w:val="44"/>
          <w:szCs w:val="44"/>
        </w:rPr>
        <w:t>信息公开指南</w:t>
      </w:r>
    </w:p>
    <w:p>
      <w:pPr>
        <w:pStyle w:val="2"/>
        <w:keepNext w:val="0"/>
        <w:keepLines w:val="0"/>
        <w:widowControl/>
        <w:suppressLineNumbers w:val="0"/>
        <w:spacing w:before="0" w:beforeAutospacing="0" w:after="0" w:afterAutospacing="0" w:line="480" w:lineRule="atLeast"/>
        <w:ind w:left="0" w:right="0" w:firstLine="622" w:firstLineChars="200"/>
        <w:jc w:val="left"/>
        <w:rPr>
          <w:rStyle w:val="5"/>
          <w:rFonts w:hint="eastAsia" w:ascii="仿宋" w:hAnsi="仿宋" w:eastAsia="仿宋" w:cs="仿宋"/>
          <w:b/>
          <w:color w:val="auto"/>
          <w:sz w:val="31"/>
          <w:szCs w:val="31"/>
          <w:u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为进一步推动政务公开工作，加强服务型政府建设，积极发挥政务公开对建设法治政府、创新政府、廉洁政府的促进作用，进一步加大政务公开力度，扩大政务公开范围提高政府工作的透明度，充分保障公民、法人和其他组织对政府工作的知情权、参与权和监督权。根据《沂源县人民政府</w:t>
      </w:r>
      <w:r>
        <w:rPr>
          <w:rStyle w:val="5"/>
          <w:rFonts w:hint="eastAsia" w:ascii="仿宋_GB2312" w:hAnsi="仿宋_GB2312" w:eastAsia="仿宋_GB2312" w:cs="仿宋_GB2312"/>
          <w:b w:val="0"/>
          <w:bCs/>
          <w:color w:val="auto"/>
          <w:sz w:val="32"/>
          <w:szCs w:val="32"/>
          <w:u w:val="none"/>
          <w:lang w:val="en-US"/>
        </w:rPr>
        <w:t>关于编制和公布政府信息公开工作年度报告和</w:t>
      </w:r>
      <w:r>
        <w:rPr>
          <w:rStyle w:val="5"/>
          <w:rFonts w:hint="eastAsia" w:ascii="仿宋_GB2312" w:hAnsi="仿宋_GB2312" w:eastAsia="仿宋_GB2312" w:cs="仿宋_GB2312"/>
          <w:b w:val="0"/>
          <w:bCs/>
          <w:color w:val="auto"/>
          <w:sz w:val="32"/>
          <w:szCs w:val="32"/>
          <w:u w:val="none"/>
        </w:rPr>
        <w:t>政府信息公开指南</w:t>
      </w:r>
      <w:r>
        <w:rPr>
          <w:rStyle w:val="5"/>
          <w:rFonts w:hint="eastAsia" w:ascii="仿宋_GB2312" w:hAnsi="仿宋_GB2312" w:eastAsia="仿宋_GB2312" w:cs="仿宋_GB2312"/>
          <w:b w:val="0"/>
          <w:bCs/>
          <w:color w:val="auto"/>
          <w:sz w:val="32"/>
          <w:szCs w:val="32"/>
          <w:u w:val="none"/>
          <w:lang w:val="en-US"/>
        </w:rPr>
        <w:t>的通知</w:t>
      </w:r>
      <w:r>
        <w:rPr>
          <w:rStyle w:val="5"/>
          <w:rFonts w:hint="eastAsia" w:ascii="仿宋_GB2312" w:hAnsi="仿宋_GB2312" w:eastAsia="仿宋_GB2312" w:cs="仿宋_GB2312"/>
          <w:b w:val="0"/>
          <w:bCs/>
          <w:color w:val="auto"/>
          <w:sz w:val="32"/>
          <w:szCs w:val="32"/>
          <w:u w:val="none"/>
        </w:rPr>
        <w:t>》文件精神，结合我镇实际，特制定本方案。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黑体" w:hAnsi="黑体" w:eastAsia="黑体" w:cs="黑体"/>
          <w:b w:val="0"/>
          <w:bCs/>
          <w:color w:val="auto"/>
          <w:sz w:val="32"/>
          <w:szCs w:val="32"/>
          <w:u w:val="none"/>
        </w:rPr>
        <w:t>一、信息分类和编排体系</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val="en-US" w:eastAsia="zh-CN"/>
        </w:rPr>
        <w:t>大张庄镇人民政府</w:t>
      </w:r>
      <w:r>
        <w:rPr>
          <w:rStyle w:val="5"/>
          <w:rFonts w:hint="eastAsia" w:ascii="仿宋_GB2312" w:hAnsi="仿宋_GB2312" w:eastAsia="仿宋_GB2312" w:cs="仿宋_GB2312"/>
          <w:b w:val="0"/>
          <w:bCs/>
          <w:color w:val="auto"/>
          <w:sz w:val="32"/>
          <w:szCs w:val="32"/>
          <w:u w:val="none"/>
        </w:rPr>
        <w:t>在职责范围内负责主动或依申请公开下列各类政府信息：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val="0"/>
          <w:bCs/>
          <w:color w:val="auto"/>
          <w:sz w:val="32"/>
          <w:szCs w:val="32"/>
        </w:rPr>
      </w:pPr>
      <w:r>
        <w:rPr>
          <w:rStyle w:val="5"/>
          <w:rFonts w:hint="eastAsia" w:ascii="楷体_GB2312" w:hAnsi="楷体_GB2312" w:eastAsia="楷体_GB2312" w:cs="楷体_GB2312"/>
          <w:b/>
          <w:bCs w:val="0"/>
          <w:color w:val="auto"/>
          <w:sz w:val="32"/>
          <w:szCs w:val="32"/>
          <w:u w:val="none"/>
        </w:rPr>
        <w:t>（一）机构职能</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主要包括：机构设置及主要职能情况、机构领导及分工情况、内设机构及职能情况、下（直）属单位设置及职能情况等。</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val="0"/>
          <w:bCs/>
          <w:color w:val="auto"/>
          <w:sz w:val="32"/>
          <w:szCs w:val="32"/>
        </w:rPr>
      </w:pPr>
      <w:r>
        <w:rPr>
          <w:rStyle w:val="5"/>
          <w:rFonts w:hint="eastAsia" w:ascii="楷体_GB2312" w:hAnsi="楷体_GB2312" w:eastAsia="楷体_GB2312" w:cs="楷体_GB2312"/>
          <w:b/>
          <w:bCs w:val="0"/>
          <w:color w:val="auto"/>
          <w:sz w:val="32"/>
          <w:szCs w:val="32"/>
          <w:u w:val="none"/>
        </w:rPr>
        <w:t>（二）政策法规</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主要包括：发布的规范性文件及其他行政文件；政策解读等。</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Style w:val="5"/>
          <w:rFonts w:hint="eastAsia" w:ascii="楷体_GB2312" w:hAnsi="楷体_GB2312" w:eastAsia="楷体_GB2312" w:cs="楷体_GB2312"/>
          <w:b/>
          <w:bCs w:val="0"/>
          <w:color w:val="auto"/>
          <w:sz w:val="32"/>
          <w:szCs w:val="32"/>
          <w:u w:val="none"/>
        </w:rPr>
      </w:pPr>
      <w:r>
        <w:rPr>
          <w:rStyle w:val="5"/>
          <w:rFonts w:hint="eastAsia" w:ascii="楷体_GB2312" w:hAnsi="楷体_GB2312" w:eastAsia="楷体_GB2312" w:cs="楷体_GB2312"/>
          <w:b/>
          <w:bCs w:val="0"/>
          <w:color w:val="auto"/>
          <w:sz w:val="32"/>
          <w:szCs w:val="32"/>
          <w:u w:val="none"/>
        </w:rPr>
        <w:t xml:space="preserve">（三）规划计划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主要包括：国民经济和社会发展规划、专项规划、区域规划等；部门阶段性工作计划、工作重点安排等。</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Style w:val="5"/>
          <w:rFonts w:hint="eastAsia" w:ascii="楷体_GB2312" w:hAnsi="楷体_GB2312" w:eastAsia="楷体_GB2312" w:cs="楷体_GB2312"/>
          <w:b/>
          <w:bCs w:val="0"/>
          <w:color w:val="auto"/>
          <w:sz w:val="32"/>
          <w:szCs w:val="32"/>
          <w:u w:val="none"/>
        </w:rPr>
      </w:pPr>
      <w:r>
        <w:rPr>
          <w:rStyle w:val="5"/>
          <w:rFonts w:hint="eastAsia" w:ascii="楷体_GB2312" w:hAnsi="楷体_GB2312" w:eastAsia="楷体_GB2312" w:cs="楷体_GB2312"/>
          <w:b/>
          <w:bCs w:val="0"/>
          <w:color w:val="auto"/>
          <w:sz w:val="32"/>
          <w:szCs w:val="32"/>
          <w:u w:val="none"/>
        </w:rPr>
        <w:t xml:space="preserve">（四）业务工作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val="0"/>
          <w:bCs/>
          <w:color w:val="auto"/>
          <w:sz w:val="32"/>
          <w:szCs w:val="32"/>
        </w:rPr>
      </w:pPr>
      <w:r>
        <w:rPr>
          <w:rStyle w:val="5"/>
          <w:rFonts w:hint="eastAsia" w:ascii="楷体_GB2312" w:hAnsi="楷体_GB2312" w:eastAsia="楷体_GB2312" w:cs="楷体_GB2312"/>
          <w:b/>
          <w:bCs w:val="0"/>
          <w:color w:val="auto"/>
          <w:sz w:val="32"/>
          <w:szCs w:val="32"/>
          <w:u w:val="none"/>
        </w:rPr>
        <w:t xml:space="preserve">（五）统计数据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主要包括：财政预算、决算报告；国民经济和社会发展统计信息；专项统计报告；年鉴等。</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Style w:val="5"/>
          <w:rFonts w:hint="eastAsia" w:ascii="楷体_GB2312" w:hAnsi="楷体_GB2312" w:eastAsia="楷体_GB2312" w:cs="楷体_GB2312"/>
          <w:b/>
          <w:bCs w:val="0"/>
          <w:color w:val="auto"/>
          <w:sz w:val="32"/>
          <w:szCs w:val="32"/>
          <w:u w:val="none"/>
        </w:rPr>
      </w:pPr>
      <w:r>
        <w:rPr>
          <w:rStyle w:val="5"/>
          <w:rFonts w:hint="eastAsia" w:ascii="楷体_GB2312" w:hAnsi="楷体_GB2312" w:eastAsia="楷体_GB2312" w:cs="楷体_GB2312"/>
          <w:b/>
          <w:bCs w:val="0"/>
          <w:color w:val="auto"/>
          <w:sz w:val="32"/>
          <w:szCs w:val="32"/>
          <w:u w:val="none"/>
        </w:rPr>
        <w:t xml:space="preserve">（六）其他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主要包括：部门重要会议、活动情况；人事任免事项</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职责范围内依法应当公开的其他信息。</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黑体" w:hAnsi="黑体" w:eastAsia="黑体" w:cs="黑体"/>
          <w:b w:val="0"/>
          <w:bCs/>
          <w:color w:val="auto"/>
          <w:sz w:val="32"/>
          <w:szCs w:val="32"/>
          <w:u w:val="none"/>
        </w:rPr>
      </w:pPr>
      <w:r>
        <w:rPr>
          <w:rStyle w:val="5"/>
          <w:rFonts w:hint="eastAsia" w:ascii="黑体" w:hAnsi="黑体" w:eastAsia="黑体" w:cs="黑体"/>
          <w:b w:val="0"/>
          <w:bCs/>
          <w:color w:val="auto"/>
          <w:sz w:val="32"/>
          <w:szCs w:val="32"/>
          <w:u w:val="none"/>
        </w:rPr>
        <w:t xml:space="preserve">二、获取形式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Style w:val="5"/>
          <w:rFonts w:hint="eastAsia" w:ascii="楷体_GB2312" w:hAnsi="楷体_GB2312" w:eastAsia="楷体_GB2312" w:cs="楷体_GB2312"/>
          <w:b/>
          <w:bCs w:val="0"/>
          <w:color w:val="auto"/>
          <w:sz w:val="32"/>
          <w:szCs w:val="32"/>
          <w:u w:val="none"/>
        </w:rPr>
      </w:pPr>
      <w:r>
        <w:rPr>
          <w:rStyle w:val="5"/>
          <w:rFonts w:hint="eastAsia" w:ascii="楷体_GB2312" w:hAnsi="楷体_GB2312" w:eastAsia="楷体_GB2312" w:cs="楷体_GB2312"/>
          <w:b/>
          <w:bCs w:val="0"/>
          <w:color w:val="auto"/>
          <w:sz w:val="32"/>
          <w:szCs w:val="32"/>
          <w:u w:val="none"/>
        </w:rPr>
        <w:t xml:space="preserve">（一）主动公开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主动公开的政府信息范围详见《政府信息公开目录》。</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公开形式</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主要通过县政府网站公开政府信息。县政府网站网址为 http://</w:t>
      </w:r>
      <w:r>
        <w:rPr>
          <w:rFonts w:hint="default" w:ascii="仿宋_GB2312" w:hAnsi="仿宋_GB2312" w:eastAsia="仿宋_GB2312" w:cs="仿宋_GB2312"/>
          <w:b w:val="0"/>
          <w:bCs w:val="0"/>
          <w:kern w:val="0"/>
          <w:sz w:val="32"/>
          <w:szCs w:val="32"/>
          <w:lang w:val="en-US" w:bidi="zh-CN"/>
        </w:rPr>
        <w:t>www.yiyuan.gov.cn</w:t>
      </w:r>
      <w:r>
        <w:rPr>
          <w:rStyle w:val="5"/>
          <w:rFonts w:hint="eastAsia" w:ascii="仿宋_GB2312" w:hAnsi="仿宋_GB2312" w:eastAsia="仿宋_GB2312" w:cs="仿宋_GB2312"/>
          <w:b w:val="0"/>
          <w:bCs/>
          <w:color w:val="auto"/>
          <w:sz w:val="32"/>
          <w:szCs w:val="32"/>
          <w:u w:val="none"/>
        </w:rPr>
        <w:t>。</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 xml:space="preserve">本机关还通过政府公报、新闻发布会以及报纸、广播、电视等公共媒体和微博微信及其他互联网政务新媒体主动公开政府信息。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公开时限</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主动公开的政府信息，自政府信息形成或者变更之日20个工作日内予以公开。法律、法规对政府信息公开的期限另有规定的，从其规定。</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Style w:val="5"/>
          <w:rFonts w:hint="eastAsia" w:ascii="楷体_GB2312" w:hAnsi="楷体_GB2312" w:eastAsia="楷体_GB2312" w:cs="楷体_GB2312"/>
          <w:b/>
          <w:bCs w:val="0"/>
          <w:color w:val="auto"/>
          <w:sz w:val="32"/>
          <w:szCs w:val="32"/>
          <w:u w:val="none"/>
        </w:rPr>
      </w:pPr>
      <w:r>
        <w:rPr>
          <w:rStyle w:val="5"/>
          <w:rFonts w:hint="eastAsia" w:ascii="楷体_GB2312" w:hAnsi="楷体_GB2312" w:eastAsia="楷体_GB2312" w:cs="楷体_GB2312"/>
          <w:b/>
          <w:bCs w:val="0"/>
          <w:color w:val="auto"/>
          <w:sz w:val="32"/>
          <w:szCs w:val="32"/>
          <w:u w:val="none"/>
        </w:rPr>
        <w:t xml:space="preserve">（二）依申请公开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公民、法人或者其他组织可以向</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申请获取主动公开以外的政府信息。</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（见《指南》第三条）负责受理公民、法人或者其他组织提交的政府信息公开申请，在职责范围内受理公民、法人或者其他组织提交的政府信息公开申请。</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提出申请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val="en-US" w:eastAsia="zh-CN"/>
        </w:rPr>
        <w:t>1、</w:t>
      </w:r>
      <w:r>
        <w:rPr>
          <w:rStyle w:val="5"/>
          <w:rFonts w:hint="eastAsia" w:ascii="仿宋_GB2312" w:hAnsi="仿宋_GB2312" w:eastAsia="仿宋_GB2312" w:cs="仿宋_GB2312"/>
          <w:b w:val="0"/>
          <w:bCs/>
          <w:color w:val="auto"/>
          <w:sz w:val="32"/>
          <w:szCs w:val="32"/>
          <w:u w:val="none"/>
          <w:lang w:eastAsia="zh-CN"/>
        </w:rPr>
        <w:t>书面提交申请。向本机关申请获取政府信息，应当书面填写《沂源县政府信息公开申请表》（以下简称《申请表》）。《申请表》可以从县政府网站下载、打印，复制有效。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申请人对申请获取信息的描述应尽量详尽、明确；若有可能，请提供该信息的标题、发布时间、文号或者其他有助于确定信息内容的提示。</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申请人可向</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当面递交《申请表》，也可通过信函方式寄送《申请表》，寄送时请在信封左下角注明“政府信息公开申请”字样。</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val="en-US" w:eastAsia="zh-CN"/>
        </w:rPr>
        <w:t>2、</w:t>
      </w:r>
      <w:r>
        <w:rPr>
          <w:rStyle w:val="5"/>
          <w:rFonts w:hint="eastAsia" w:ascii="仿宋_GB2312" w:hAnsi="仿宋_GB2312" w:eastAsia="仿宋_GB2312" w:cs="仿宋_GB2312"/>
          <w:b w:val="0"/>
          <w:bCs/>
          <w:color w:val="auto"/>
          <w:sz w:val="32"/>
          <w:szCs w:val="32"/>
          <w:u w:val="none"/>
        </w:rPr>
        <w:t>通过政府网站提交申请。县政府网站（www.yiyuan.gov.cn)开通有政府信息公开申请网上提交渠道，受理</w:t>
      </w:r>
      <w:r>
        <w:rPr>
          <w:rStyle w:val="5"/>
          <w:rFonts w:hint="eastAsia" w:ascii="仿宋_GB2312" w:hAnsi="仿宋_GB2312" w:eastAsia="仿宋_GB2312" w:cs="仿宋_GB2312"/>
          <w:b w:val="0"/>
          <w:bCs/>
          <w:color w:val="auto"/>
          <w:sz w:val="32"/>
          <w:szCs w:val="32"/>
          <w:u w:val="none"/>
          <w:lang w:eastAsia="zh-CN"/>
        </w:rPr>
        <w:t>向本单位</w:t>
      </w:r>
      <w:r>
        <w:rPr>
          <w:rStyle w:val="5"/>
          <w:rFonts w:hint="eastAsia" w:ascii="仿宋_GB2312" w:hAnsi="仿宋_GB2312" w:eastAsia="仿宋_GB2312" w:cs="仿宋_GB2312"/>
          <w:b w:val="0"/>
          <w:bCs/>
          <w:color w:val="auto"/>
          <w:sz w:val="32"/>
          <w:szCs w:val="32"/>
          <w:u w:val="none"/>
        </w:rPr>
        <w:t>提交的政府信息公开申请。</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3</w:t>
      </w:r>
      <w:r>
        <w:rPr>
          <w:rStyle w:val="5"/>
          <w:rFonts w:hint="eastAsia" w:ascii="仿宋_GB2312" w:hAnsi="仿宋_GB2312" w:eastAsia="仿宋_GB2312" w:cs="仿宋_GB2312"/>
          <w:b w:val="0"/>
          <w:bCs/>
          <w:color w:val="auto"/>
          <w:sz w:val="32"/>
          <w:szCs w:val="32"/>
          <w:u w:val="none"/>
          <w:lang w:eastAsia="zh-CN"/>
        </w:rPr>
        <w:t>、</w:t>
      </w:r>
      <w:r>
        <w:rPr>
          <w:rStyle w:val="5"/>
          <w:rFonts w:hint="eastAsia" w:ascii="仿宋_GB2312" w:hAnsi="仿宋_GB2312" w:eastAsia="仿宋_GB2312" w:cs="仿宋_GB2312"/>
          <w:b w:val="0"/>
          <w:bCs/>
          <w:color w:val="auto"/>
          <w:sz w:val="32"/>
          <w:szCs w:val="32"/>
          <w:u w:val="none"/>
        </w:rPr>
        <w:t>依申请公开政府信息需提供有效身份证明。</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不受理通过电话方式提出的申请，但申请人可以通过电话咨询相应的服务业务。</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 申请处理</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收到公民、法人或者其他组织提出的政府信息公开申请后，根据需要，可能会通过相应方式对申请人身份进行核对。</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收到申请后，将从形式上对申请的要件是否完备进行审查，对于要件不完备的申请予以退回，要求申请人补正信息。</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rPr>
        <w:t>对申请人提出的政府信息公开申请，</w:t>
      </w:r>
      <w:r>
        <w:rPr>
          <w:rStyle w:val="5"/>
          <w:rFonts w:hint="eastAsia" w:ascii="仿宋_GB2312" w:hAnsi="仿宋_GB2312" w:eastAsia="仿宋_GB2312" w:cs="仿宋_GB2312"/>
          <w:b w:val="0"/>
          <w:bCs/>
          <w:color w:val="auto"/>
          <w:sz w:val="32"/>
          <w:szCs w:val="32"/>
          <w:u w:val="none"/>
          <w:lang w:eastAsia="zh-CN"/>
        </w:rPr>
        <w:t>本单位</w:t>
      </w:r>
      <w:r>
        <w:rPr>
          <w:rStyle w:val="5"/>
          <w:rFonts w:hint="eastAsia" w:ascii="仿宋_GB2312" w:hAnsi="仿宋_GB2312" w:eastAsia="仿宋_GB2312" w:cs="仿宋_GB2312"/>
          <w:b w:val="0"/>
          <w:bCs/>
          <w:color w:val="auto"/>
          <w:sz w:val="32"/>
          <w:szCs w:val="32"/>
          <w:u w:val="none"/>
        </w:rPr>
        <w:t>将根据不同情况分别作出答复。</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根据掌握该信息的实际状态进行提供，不对信息进行加工、统计、研究、分析或者其他处理。</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val="en-US" w:eastAsia="zh-CN"/>
        </w:rPr>
        <w:t>4</w:t>
      </w:r>
      <w:r>
        <w:rPr>
          <w:rStyle w:val="5"/>
          <w:rFonts w:hint="eastAsia" w:ascii="仿宋_GB2312" w:hAnsi="仿宋_GB2312" w:eastAsia="仿宋_GB2312" w:cs="仿宋_GB2312"/>
          <w:b w:val="0"/>
          <w:bCs/>
          <w:color w:val="auto"/>
          <w:sz w:val="32"/>
          <w:szCs w:val="32"/>
          <w:u w:val="none"/>
          <w:lang w:eastAsia="zh-CN"/>
        </w:rPr>
        <w:t>、收费标准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本机关依申请提供政府信息，不收取费用。但是，申请人申请公开政府信息的数量、频次明显超过合理范围的，本机关可以收取信息处理费，具体标准按照有关规定执行。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val="en-US" w:eastAsia="zh-CN"/>
        </w:rPr>
        <w:t>5、大张庄镇</w:t>
      </w:r>
      <w:r>
        <w:rPr>
          <w:rStyle w:val="5"/>
          <w:rFonts w:hint="eastAsia" w:ascii="仿宋_GB2312" w:hAnsi="仿宋_GB2312" w:eastAsia="仿宋_GB2312" w:cs="仿宋_GB2312"/>
          <w:b w:val="0"/>
          <w:bCs/>
          <w:color w:val="auto"/>
          <w:sz w:val="32"/>
          <w:szCs w:val="32"/>
          <w:u w:val="none"/>
          <w:lang w:eastAsia="zh-CN"/>
        </w:rPr>
        <w:t>信息公开申请受理机构：大张庄镇人民政府党政办公室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default"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eastAsia="zh-CN"/>
        </w:rPr>
        <w:t>办公地址：</w:t>
      </w:r>
      <w:r>
        <w:rPr>
          <w:rStyle w:val="5"/>
          <w:rFonts w:hint="eastAsia" w:ascii="仿宋_GB2312" w:hAnsi="仿宋_GB2312" w:eastAsia="仿宋_GB2312" w:cs="仿宋_GB2312"/>
          <w:b w:val="0"/>
          <w:bCs/>
          <w:color w:val="auto"/>
          <w:sz w:val="32"/>
          <w:szCs w:val="32"/>
          <w:u w:val="none"/>
          <w:lang w:val="en-US" w:eastAsia="zh-CN"/>
        </w:rPr>
        <w:t>沂源县</w:t>
      </w:r>
      <w:r>
        <w:rPr>
          <w:rStyle w:val="5"/>
          <w:rFonts w:hint="eastAsia" w:ascii="仿宋_GB2312" w:hAnsi="仿宋_GB2312" w:eastAsia="仿宋_GB2312" w:cs="仿宋_GB2312"/>
          <w:b w:val="0"/>
          <w:bCs/>
          <w:color w:val="auto"/>
          <w:sz w:val="32"/>
          <w:szCs w:val="32"/>
          <w:u w:val="none"/>
          <w:lang w:eastAsia="zh-CN"/>
        </w:rPr>
        <w:t>大张庄镇</w:t>
      </w:r>
      <w:r>
        <w:rPr>
          <w:rStyle w:val="5"/>
          <w:rFonts w:hint="eastAsia" w:ascii="仿宋_GB2312" w:hAnsi="仿宋_GB2312" w:eastAsia="仿宋_GB2312" w:cs="仿宋_GB2312"/>
          <w:b w:val="0"/>
          <w:bCs/>
          <w:color w:val="auto"/>
          <w:sz w:val="32"/>
          <w:szCs w:val="32"/>
          <w:u w:val="none"/>
          <w:lang w:val="en-US" w:eastAsia="zh-CN"/>
        </w:rPr>
        <w:t>宏大路1号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default"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eastAsia="zh-CN"/>
        </w:rPr>
        <w:t>邮政编码：</w:t>
      </w:r>
      <w:r>
        <w:rPr>
          <w:rStyle w:val="5"/>
          <w:rFonts w:hint="eastAsia" w:ascii="仿宋_GB2312" w:hAnsi="仿宋_GB2312" w:eastAsia="仿宋_GB2312" w:cs="仿宋_GB2312"/>
          <w:b w:val="0"/>
          <w:bCs/>
          <w:color w:val="auto"/>
          <w:sz w:val="32"/>
          <w:szCs w:val="32"/>
          <w:u w:val="none"/>
          <w:lang w:val="en-US" w:eastAsia="zh-CN"/>
        </w:rPr>
        <w:t>256114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办公时间：8:</w:t>
      </w:r>
      <w:r>
        <w:rPr>
          <w:rStyle w:val="5"/>
          <w:rFonts w:hint="eastAsia" w:ascii="仿宋_GB2312" w:hAnsi="仿宋_GB2312" w:eastAsia="仿宋_GB2312" w:cs="仿宋_GB2312"/>
          <w:b w:val="0"/>
          <w:bCs/>
          <w:color w:val="auto"/>
          <w:sz w:val="32"/>
          <w:szCs w:val="32"/>
          <w:u w:val="none"/>
          <w:lang w:val="en-US" w:eastAsia="zh-CN"/>
        </w:rPr>
        <w:t>3</w:t>
      </w:r>
      <w:r>
        <w:rPr>
          <w:rStyle w:val="5"/>
          <w:rFonts w:hint="eastAsia" w:ascii="仿宋_GB2312" w:hAnsi="仿宋_GB2312" w:eastAsia="仿宋_GB2312" w:cs="仿宋_GB2312"/>
          <w:b w:val="0"/>
          <w:bCs/>
          <w:color w:val="auto"/>
          <w:sz w:val="32"/>
          <w:szCs w:val="32"/>
          <w:u w:val="none"/>
          <w:lang w:eastAsia="zh-CN"/>
        </w:rPr>
        <w:t>0-1</w:t>
      </w:r>
      <w:r>
        <w:rPr>
          <w:rStyle w:val="5"/>
          <w:rFonts w:hint="eastAsia" w:ascii="仿宋_GB2312" w:hAnsi="仿宋_GB2312" w:eastAsia="仿宋_GB2312" w:cs="仿宋_GB2312"/>
          <w:b w:val="0"/>
          <w:bCs/>
          <w:color w:val="auto"/>
          <w:sz w:val="32"/>
          <w:szCs w:val="32"/>
          <w:u w:val="none"/>
          <w:lang w:val="en-US" w:eastAsia="zh-CN"/>
        </w:rPr>
        <w:t>2</w:t>
      </w:r>
      <w:r>
        <w:rPr>
          <w:rStyle w:val="5"/>
          <w:rFonts w:hint="eastAsia" w:ascii="仿宋_GB2312" w:hAnsi="仿宋_GB2312" w:eastAsia="仿宋_GB2312" w:cs="仿宋_GB2312"/>
          <w:b w:val="0"/>
          <w:bCs/>
          <w:color w:val="auto"/>
          <w:sz w:val="32"/>
          <w:szCs w:val="32"/>
          <w:u w:val="none"/>
          <w:lang w:eastAsia="zh-CN"/>
        </w:rPr>
        <w:t>:</w:t>
      </w:r>
      <w:r>
        <w:rPr>
          <w:rStyle w:val="5"/>
          <w:rFonts w:hint="eastAsia" w:ascii="仿宋_GB2312" w:hAnsi="仿宋_GB2312" w:eastAsia="仿宋_GB2312" w:cs="仿宋_GB2312"/>
          <w:b w:val="0"/>
          <w:bCs/>
          <w:color w:val="auto"/>
          <w:sz w:val="32"/>
          <w:szCs w:val="32"/>
          <w:u w:val="none"/>
          <w:lang w:val="en-US" w:eastAsia="zh-CN"/>
        </w:rPr>
        <w:t>0</w:t>
      </w:r>
      <w:r>
        <w:rPr>
          <w:rStyle w:val="5"/>
          <w:rFonts w:hint="eastAsia" w:ascii="仿宋_GB2312" w:hAnsi="仿宋_GB2312" w:eastAsia="仿宋_GB2312" w:cs="仿宋_GB2312"/>
          <w:b w:val="0"/>
          <w:bCs/>
          <w:color w:val="auto"/>
          <w:sz w:val="32"/>
          <w:szCs w:val="32"/>
          <w:u w:val="none"/>
          <w:lang w:eastAsia="zh-CN"/>
        </w:rPr>
        <w:t>0    13:30-1</w:t>
      </w:r>
      <w:r>
        <w:rPr>
          <w:rStyle w:val="5"/>
          <w:rFonts w:hint="eastAsia" w:ascii="仿宋_GB2312" w:hAnsi="仿宋_GB2312" w:eastAsia="仿宋_GB2312" w:cs="仿宋_GB2312"/>
          <w:b w:val="0"/>
          <w:bCs/>
          <w:color w:val="auto"/>
          <w:sz w:val="32"/>
          <w:szCs w:val="32"/>
          <w:u w:val="none"/>
          <w:lang w:val="en-US" w:eastAsia="zh-CN"/>
        </w:rPr>
        <w:t>7</w:t>
      </w:r>
      <w:r>
        <w:rPr>
          <w:rStyle w:val="5"/>
          <w:rFonts w:hint="eastAsia" w:ascii="仿宋_GB2312" w:hAnsi="仿宋_GB2312" w:eastAsia="仿宋_GB2312" w:cs="仿宋_GB2312"/>
          <w:b w:val="0"/>
          <w:bCs/>
          <w:color w:val="auto"/>
          <w:sz w:val="32"/>
          <w:szCs w:val="32"/>
          <w:u w:val="none"/>
          <w:lang w:eastAsia="zh-CN"/>
        </w:rPr>
        <w:t>:00（工作日）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联系电话：0533-</w:t>
      </w:r>
      <w:r>
        <w:rPr>
          <w:rStyle w:val="5"/>
          <w:rFonts w:hint="eastAsia" w:ascii="仿宋_GB2312" w:hAnsi="仿宋_GB2312" w:eastAsia="仿宋_GB2312" w:cs="仿宋_GB2312"/>
          <w:b w:val="0"/>
          <w:bCs/>
          <w:color w:val="auto"/>
          <w:sz w:val="32"/>
          <w:szCs w:val="32"/>
          <w:u w:val="none"/>
          <w:lang w:val="en-US" w:eastAsia="zh-CN"/>
        </w:rPr>
        <w:t>361100</w:t>
      </w:r>
      <w:r>
        <w:rPr>
          <w:rStyle w:val="5"/>
          <w:rFonts w:hint="eastAsia" w:ascii="仿宋_GB2312" w:hAnsi="仿宋_GB2312" w:eastAsia="仿宋_GB2312" w:cs="仿宋_GB2312"/>
          <w:b w:val="0"/>
          <w:bCs/>
          <w:color w:val="auto"/>
          <w:sz w:val="32"/>
          <w:szCs w:val="32"/>
          <w:u w:val="none"/>
          <w:lang w:eastAsia="zh-CN"/>
        </w:rPr>
        <w:t>1    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default"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eastAsia="zh-CN"/>
        </w:rPr>
        <w:t>传</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lang w:eastAsia="zh-CN"/>
        </w:rPr>
        <w:t xml:space="preserve">  真：0533-</w:t>
      </w:r>
      <w:r>
        <w:rPr>
          <w:rStyle w:val="5"/>
          <w:rFonts w:hint="eastAsia" w:ascii="仿宋_GB2312" w:hAnsi="仿宋_GB2312" w:eastAsia="仿宋_GB2312" w:cs="仿宋_GB2312"/>
          <w:b w:val="0"/>
          <w:bCs/>
          <w:color w:val="auto"/>
          <w:sz w:val="32"/>
          <w:szCs w:val="32"/>
          <w:u w:val="none"/>
          <w:lang w:val="en-US" w:eastAsia="zh-CN"/>
        </w:rPr>
        <w:t>3611008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电子信箱：</w:t>
      </w:r>
      <w:r>
        <w:rPr>
          <w:rStyle w:val="5"/>
          <w:rFonts w:hint="eastAsia" w:ascii="仿宋_GB2312" w:hAnsi="仿宋_GB2312" w:eastAsia="仿宋_GB2312" w:cs="仿宋_GB2312"/>
          <w:b w:val="0"/>
          <w:bCs/>
          <w:color w:val="auto"/>
          <w:sz w:val="32"/>
          <w:szCs w:val="32"/>
          <w:u w:val="none"/>
          <w:lang w:val="en-US" w:eastAsia="zh-CN"/>
        </w:rPr>
        <w:t>yyxdzz</w:t>
      </w:r>
      <w:r>
        <w:rPr>
          <w:rStyle w:val="5"/>
          <w:rFonts w:hint="eastAsia" w:ascii="仿宋_GB2312" w:hAnsi="仿宋_GB2312" w:eastAsia="仿宋_GB2312" w:cs="仿宋_GB2312"/>
          <w:b w:val="0"/>
          <w:bCs/>
          <w:color w:val="auto"/>
          <w:sz w:val="32"/>
          <w:szCs w:val="32"/>
          <w:u w:val="none"/>
          <w:lang w:eastAsia="zh-CN"/>
        </w:rPr>
        <w:t>@zb.shandong.cn</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color w:val="auto"/>
          <w:sz w:val="32"/>
          <w:szCs w:val="32"/>
        </w:rPr>
      </w:pPr>
      <w:r>
        <w:rPr>
          <w:rStyle w:val="5"/>
          <w:rFonts w:hint="eastAsia" w:ascii="黑体" w:hAnsi="黑体" w:eastAsia="黑体" w:cs="黑体"/>
          <w:b w:val="0"/>
          <w:bCs/>
          <w:color w:val="auto"/>
          <w:sz w:val="32"/>
          <w:szCs w:val="32"/>
          <w:u w:val="none"/>
        </w:rPr>
        <w:t>三、政府信息公开工作机构</w:t>
      </w:r>
      <w:r>
        <w:rPr>
          <w:rFonts w:hint="eastAsia" w:ascii="仿宋_GB2312" w:hAnsi="仿宋_GB2312" w:eastAsia="仿宋_GB2312" w:cs="仿宋_GB2312"/>
          <w:b w:val="0"/>
          <w:bCs/>
          <w:color w:val="auto"/>
          <w:sz w:val="32"/>
          <w:szCs w:val="32"/>
          <w:u w:val="none"/>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val="en-US" w:eastAsia="zh-CN"/>
        </w:rPr>
        <w:t>机关政府信息公开工作机构为：大张庄镇人民政府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eastAsia="zh-CN"/>
        </w:rPr>
        <w:t>办公地址：</w:t>
      </w:r>
      <w:r>
        <w:rPr>
          <w:rStyle w:val="5"/>
          <w:rFonts w:hint="eastAsia" w:ascii="仿宋_GB2312" w:hAnsi="仿宋_GB2312" w:eastAsia="仿宋_GB2312" w:cs="仿宋_GB2312"/>
          <w:b w:val="0"/>
          <w:bCs/>
          <w:color w:val="auto"/>
          <w:sz w:val="32"/>
          <w:szCs w:val="32"/>
          <w:u w:val="none"/>
          <w:lang w:val="en-US" w:eastAsia="zh-CN"/>
        </w:rPr>
        <w:t>沂源县</w:t>
      </w:r>
      <w:r>
        <w:rPr>
          <w:rStyle w:val="5"/>
          <w:rFonts w:hint="eastAsia" w:ascii="仿宋_GB2312" w:hAnsi="仿宋_GB2312" w:eastAsia="仿宋_GB2312" w:cs="仿宋_GB2312"/>
          <w:b w:val="0"/>
          <w:bCs/>
          <w:color w:val="auto"/>
          <w:sz w:val="32"/>
          <w:szCs w:val="32"/>
          <w:u w:val="none"/>
          <w:lang w:eastAsia="zh-CN"/>
        </w:rPr>
        <w:t>大张庄镇</w:t>
      </w:r>
      <w:r>
        <w:rPr>
          <w:rStyle w:val="5"/>
          <w:rFonts w:hint="eastAsia" w:ascii="仿宋_GB2312" w:hAnsi="仿宋_GB2312" w:eastAsia="仿宋_GB2312" w:cs="仿宋_GB2312"/>
          <w:b w:val="0"/>
          <w:bCs/>
          <w:color w:val="auto"/>
          <w:sz w:val="32"/>
          <w:szCs w:val="32"/>
          <w:u w:val="none"/>
          <w:lang w:val="en-US" w:eastAsia="zh-CN"/>
        </w:rPr>
        <w:t>宏大路1号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default"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eastAsia="zh-CN"/>
        </w:rPr>
        <w:t>邮政编码：</w:t>
      </w:r>
      <w:r>
        <w:rPr>
          <w:rStyle w:val="5"/>
          <w:rFonts w:hint="eastAsia" w:ascii="仿宋_GB2312" w:hAnsi="仿宋_GB2312" w:eastAsia="仿宋_GB2312" w:cs="仿宋_GB2312"/>
          <w:b w:val="0"/>
          <w:bCs/>
          <w:color w:val="auto"/>
          <w:sz w:val="32"/>
          <w:szCs w:val="32"/>
          <w:u w:val="none"/>
          <w:lang w:val="en-US" w:eastAsia="zh-CN"/>
        </w:rPr>
        <w:t>256114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办公时间：8:</w:t>
      </w:r>
      <w:r>
        <w:rPr>
          <w:rStyle w:val="5"/>
          <w:rFonts w:hint="eastAsia" w:ascii="仿宋_GB2312" w:hAnsi="仿宋_GB2312" w:eastAsia="仿宋_GB2312" w:cs="仿宋_GB2312"/>
          <w:b w:val="0"/>
          <w:bCs/>
          <w:color w:val="auto"/>
          <w:sz w:val="32"/>
          <w:szCs w:val="32"/>
          <w:u w:val="none"/>
          <w:lang w:val="en-US" w:eastAsia="zh-CN"/>
        </w:rPr>
        <w:t>3</w:t>
      </w:r>
      <w:r>
        <w:rPr>
          <w:rStyle w:val="5"/>
          <w:rFonts w:hint="eastAsia" w:ascii="仿宋_GB2312" w:hAnsi="仿宋_GB2312" w:eastAsia="仿宋_GB2312" w:cs="仿宋_GB2312"/>
          <w:b w:val="0"/>
          <w:bCs/>
          <w:color w:val="auto"/>
          <w:sz w:val="32"/>
          <w:szCs w:val="32"/>
          <w:u w:val="none"/>
          <w:lang w:eastAsia="zh-CN"/>
        </w:rPr>
        <w:t>0-1</w:t>
      </w:r>
      <w:r>
        <w:rPr>
          <w:rStyle w:val="5"/>
          <w:rFonts w:hint="eastAsia" w:ascii="仿宋_GB2312" w:hAnsi="仿宋_GB2312" w:eastAsia="仿宋_GB2312" w:cs="仿宋_GB2312"/>
          <w:b w:val="0"/>
          <w:bCs/>
          <w:color w:val="auto"/>
          <w:sz w:val="32"/>
          <w:szCs w:val="32"/>
          <w:u w:val="none"/>
          <w:lang w:val="en-US" w:eastAsia="zh-CN"/>
        </w:rPr>
        <w:t>2</w:t>
      </w:r>
      <w:r>
        <w:rPr>
          <w:rStyle w:val="5"/>
          <w:rFonts w:hint="eastAsia" w:ascii="仿宋_GB2312" w:hAnsi="仿宋_GB2312" w:eastAsia="仿宋_GB2312" w:cs="仿宋_GB2312"/>
          <w:b w:val="0"/>
          <w:bCs/>
          <w:color w:val="auto"/>
          <w:sz w:val="32"/>
          <w:szCs w:val="32"/>
          <w:u w:val="none"/>
          <w:lang w:eastAsia="zh-CN"/>
        </w:rPr>
        <w:t>:</w:t>
      </w:r>
      <w:r>
        <w:rPr>
          <w:rStyle w:val="5"/>
          <w:rFonts w:hint="eastAsia" w:ascii="仿宋_GB2312" w:hAnsi="仿宋_GB2312" w:eastAsia="仿宋_GB2312" w:cs="仿宋_GB2312"/>
          <w:b w:val="0"/>
          <w:bCs/>
          <w:color w:val="auto"/>
          <w:sz w:val="32"/>
          <w:szCs w:val="32"/>
          <w:u w:val="none"/>
          <w:lang w:val="en-US" w:eastAsia="zh-CN"/>
        </w:rPr>
        <w:t>0</w:t>
      </w:r>
      <w:r>
        <w:rPr>
          <w:rStyle w:val="5"/>
          <w:rFonts w:hint="eastAsia" w:ascii="仿宋_GB2312" w:hAnsi="仿宋_GB2312" w:eastAsia="仿宋_GB2312" w:cs="仿宋_GB2312"/>
          <w:b w:val="0"/>
          <w:bCs/>
          <w:color w:val="auto"/>
          <w:sz w:val="32"/>
          <w:szCs w:val="32"/>
          <w:u w:val="none"/>
          <w:lang w:eastAsia="zh-CN"/>
        </w:rPr>
        <w:t>0    13:30-1</w:t>
      </w:r>
      <w:r>
        <w:rPr>
          <w:rStyle w:val="5"/>
          <w:rFonts w:hint="eastAsia" w:ascii="仿宋_GB2312" w:hAnsi="仿宋_GB2312" w:eastAsia="仿宋_GB2312" w:cs="仿宋_GB2312"/>
          <w:b w:val="0"/>
          <w:bCs/>
          <w:color w:val="auto"/>
          <w:sz w:val="32"/>
          <w:szCs w:val="32"/>
          <w:u w:val="none"/>
          <w:lang w:val="en-US" w:eastAsia="zh-CN"/>
        </w:rPr>
        <w:t>7</w:t>
      </w:r>
      <w:r>
        <w:rPr>
          <w:rStyle w:val="5"/>
          <w:rFonts w:hint="eastAsia" w:ascii="仿宋_GB2312" w:hAnsi="仿宋_GB2312" w:eastAsia="仿宋_GB2312" w:cs="仿宋_GB2312"/>
          <w:b w:val="0"/>
          <w:bCs/>
          <w:color w:val="auto"/>
          <w:sz w:val="32"/>
          <w:szCs w:val="32"/>
          <w:u w:val="none"/>
          <w:lang w:eastAsia="zh-CN"/>
        </w:rPr>
        <w:t>:00（工作日）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联系电话：0533-</w:t>
      </w:r>
      <w:r>
        <w:rPr>
          <w:rStyle w:val="5"/>
          <w:rFonts w:hint="eastAsia" w:ascii="仿宋_GB2312" w:hAnsi="仿宋_GB2312" w:eastAsia="仿宋_GB2312" w:cs="仿宋_GB2312"/>
          <w:b w:val="0"/>
          <w:bCs/>
          <w:color w:val="auto"/>
          <w:sz w:val="32"/>
          <w:szCs w:val="32"/>
          <w:u w:val="none"/>
          <w:lang w:val="en-US" w:eastAsia="zh-CN"/>
        </w:rPr>
        <w:t>361100</w:t>
      </w:r>
      <w:r>
        <w:rPr>
          <w:rStyle w:val="5"/>
          <w:rFonts w:hint="eastAsia" w:ascii="仿宋_GB2312" w:hAnsi="仿宋_GB2312" w:eastAsia="仿宋_GB2312" w:cs="仿宋_GB2312"/>
          <w:b w:val="0"/>
          <w:bCs/>
          <w:color w:val="auto"/>
          <w:sz w:val="32"/>
          <w:szCs w:val="32"/>
          <w:u w:val="none"/>
          <w:lang w:eastAsia="zh-CN"/>
        </w:rPr>
        <w:t>1    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default"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lang w:eastAsia="zh-CN"/>
        </w:rPr>
        <w:t xml:space="preserve">传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lang w:eastAsia="zh-CN"/>
        </w:rPr>
        <w:t> 真：</w:t>
      </w:r>
      <w:bookmarkStart w:id="0" w:name="_GoBack"/>
      <w:bookmarkEnd w:id="0"/>
      <w:r>
        <w:rPr>
          <w:rStyle w:val="5"/>
          <w:rFonts w:hint="eastAsia" w:ascii="仿宋_GB2312" w:hAnsi="仿宋_GB2312" w:eastAsia="仿宋_GB2312" w:cs="仿宋_GB2312"/>
          <w:b w:val="0"/>
          <w:bCs/>
          <w:color w:val="auto"/>
          <w:sz w:val="32"/>
          <w:szCs w:val="32"/>
          <w:u w:val="none"/>
          <w:lang w:eastAsia="zh-CN"/>
        </w:rPr>
        <w:t>0533-</w:t>
      </w:r>
      <w:r>
        <w:rPr>
          <w:rStyle w:val="5"/>
          <w:rFonts w:hint="eastAsia" w:ascii="仿宋_GB2312" w:hAnsi="仿宋_GB2312" w:eastAsia="仿宋_GB2312" w:cs="仿宋_GB2312"/>
          <w:b w:val="0"/>
          <w:bCs/>
          <w:color w:val="auto"/>
          <w:sz w:val="32"/>
          <w:szCs w:val="32"/>
          <w:u w:val="none"/>
          <w:lang w:val="en-US" w:eastAsia="zh-CN"/>
        </w:rPr>
        <w:t>3611008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eastAsia="zh-CN"/>
        </w:rPr>
      </w:pPr>
      <w:r>
        <w:rPr>
          <w:rStyle w:val="5"/>
          <w:rFonts w:hint="eastAsia" w:ascii="仿宋_GB2312" w:hAnsi="仿宋_GB2312" w:eastAsia="仿宋_GB2312" w:cs="仿宋_GB2312"/>
          <w:b w:val="0"/>
          <w:bCs/>
          <w:color w:val="auto"/>
          <w:sz w:val="32"/>
          <w:szCs w:val="32"/>
          <w:u w:val="none"/>
          <w:lang w:eastAsia="zh-CN"/>
        </w:rPr>
        <w:t>电子信箱：</w:t>
      </w:r>
      <w:r>
        <w:rPr>
          <w:rStyle w:val="5"/>
          <w:rFonts w:hint="eastAsia" w:ascii="仿宋_GB2312" w:hAnsi="仿宋_GB2312" w:eastAsia="仿宋_GB2312" w:cs="仿宋_GB2312"/>
          <w:b w:val="0"/>
          <w:bCs/>
          <w:color w:val="auto"/>
          <w:sz w:val="32"/>
          <w:szCs w:val="32"/>
          <w:u w:val="none"/>
          <w:lang w:val="en-US" w:eastAsia="zh-CN"/>
        </w:rPr>
        <w:t>yyxdzz</w:t>
      </w:r>
      <w:r>
        <w:rPr>
          <w:rStyle w:val="5"/>
          <w:rFonts w:hint="eastAsia" w:ascii="仿宋_GB2312" w:hAnsi="仿宋_GB2312" w:eastAsia="仿宋_GB2312" w:cs="仿宋_GB2312"/>
          <w:b w:val="0"/>
          <w:bCs/>
          <w:color w:val="auto"/>
          <w:sz w:val="32"/>
          <w:szCs w:val="32"/>
          <w:u w:val="none"/>
          <w:lang w:eastAsia="zh-CN"/>
        </w:rPr>
        <w:t>@zb.shandong.cn</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Style w:val="5"/>
          <w:rFonts w:hint="eastAsia" w:ascii="黑体" w:hAnsi="黑体" w:eastAsia="黑体" w:cs="黑体"/>
          <w:b w:val="0"/>
          <w:bCs/>
          <w:color w:val="auto"/>
          <w:kern w:val="0"/>
          <w:sz w:val="32"/>
          <w:szCs w:val="32"/>
          <w:u w:val="none"/>
          <w:lang w:val="en-US" w:eastAsia="zh-CN" w:bidi="ar"/>
        </w:rPr>
      </w:pPr>
      <w:r>
        <w:rPr>
          <w:rStyle w:val="5"/>
          <w:rFonts w:hint="eastAsia" w:ascii="黑体" w:hAnsi="黑体" w:eastAsia="黑体" w:cs="黑体"/>
          <w:b w:val="0"/>
          <w:bCs/>
          <w:color w:val="auto"/>
          <w:kern w:val="0"/>
          <w:sz w:val="32"/>
          <w:szCs w:val="32"/>
          <w:u w:val="none"/>
          <w:lang w:val="en-US" w:eastAsia="zh-CN" w:bidi="ar"/>
        </w:rPr>
        <w:t>监督和救济</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公民、法人或者其他组织认为</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提供的与其自身相关的政府信息记录不准确的，可以提出更正申请，并提供证据材料。</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 xml:space="preserve">将根据申请作出相应处理，并告知申请人。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公民、法人或者其他组织认为</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 xml:space="preserve">未依法履行政府信息公开义务的，可以向县政府信息公开机构投诉举报。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 xml:space="preserve">公民、法人或其他组织也可以向上级行政机关、监察机关或者政府信息公开工作主管部门举报。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公民、法人或者其他组织认为</w:t>
      </w:r>
      <w:r>
        <w:rPr>
          <w:rStyle w:val="5"/>
          <w:rFonts w:hint="eastAsia" w:ascii="仿宋_GB2312" w:hAnsi="仿宋_GB2312" w:eastAsia="仿宋_GB2312" w:cs="仿宋_GB2312"/>
          <w:b w:val="0"/>
          <w:bCs/>
          <w:color w:val="auto"/>
          <w:sz w:val="32"/>
          <w:szCs w:val="32"/>
          <w:u w:val="none"/>
          <w:lang w:eastAsia="zh-CN"/>
        </w:rPr>
        <w:t>本机关</w:t>
      </w:r>
      <w:r>
        <w:rPr>
          <w:rStyle w:val="5"/>
          <w:rFonts w:hint="eastAsia" w:ascii="仿宋_GB2312" w:hAnsi="仿宋_GB2312" w:eastAsia="仿宋_GB2312" w:cs="仿宋_GB2312"/>
          <w:b w:val="0"/>
          <w:bCs/>
          <w:color w:val="auto"/>
          <w:sz w:val="32"/>
          <w:szCs w:val="32"/>
          <w:u w:val="none"/>
        </w:rPr>
        <w:t xml:space="preserve">在政府信息公开工作中的具体行政行为侵犯其合法权益的，可以依法申请行政复议或提起行政诉讼。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投诉、举报受理机构：</w:t>
      </w:r>
      <w:r>
        <w:rPr>
          <w:rStyle w:val="5"/>
          <w:rFonts w:hint="eastAsia" w:ascii="仿宋_GB2312" w:hAnsi="仿宋_GB2312" w:eastAsia="仿宋_GB2312" w:cs="仿宋_GB2312"/>
          <w:b w:val="0"/>
          <w:bCs/>
          <w:color w:val="auto"/>
          <w:sz w:val="32"/>
          <w:szCs w:val="32"/>
          <w:u w:val="none"/>
          <w:lang w:eastAsia="zh-CN"/>
        </w:rPr>
        <w:t>沂源县人民政府办公室</w:t>
      </w:r>
      <w:r>
        <w:rPr>
          <w:rStyle w:val="5"/>
          <w:rFonts w:hint="eastAsia" w:ascii="仿宋_GB2312" w:hAnsi="仿宋_GB2312" w:eastAsia="仿宋_GB2312" w:cs="仿宋_GB2312"/>
          <w:b w:val="0"/>
          <w:bCs/>
          <w:color w:val="auto"/>
          <w:sz w:val="32"/>
          <w:szCs w:val="32"/>
          <w:u w:val="none"/>
        </w:rPr>
        <w:br w:type="textWrapping"/>
      </w:r>
      <w:r>
        <w:rPr>
          <w:rStyle w:val="5"/>
          <w:rFonts w:hint="eastAsia" w:ascii="仿宋_GB2312" w:hAnsi="仿宋_GB2312" w:eastAsia="仿宋_GB2312" w:cs="仿宋_GB2312"/>
          <w:b w:val="0"/>
          <w:bCs/>
          <w:color w:val="auto"/>
          <w:sz w:val="32"/>
          <w:szCs w:val="32"/>
          <w:u w:val="none"/>
        </w:rPr>
        <w:t>办公地址：山东省淄博市沂源县振兴路61号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rPr>
        <w:t>邮政编码：</w:t>
      </w:r>
      <w:r>
        <w:rPr>
          <w:rStyle w:val="5"/>
          <w:rFonts w:hint="eastAsia" w:ascii="仿宋_GB2312" w:hAnsi="仿宋_GB2312" w:eastAsia="仿宋_GB2312" w:cs="仿宋_GB2312"/>
          <w:b w:val="0"/>
          <w:bCs/>
          <w:color w:val="auto"/>
          <w:sz w:val="32"/>
          <w:szCs w:val="32"/>
          <w:u w:val="none"/>
          <w:lang w:val="en-US" w:eastAsia="zh-CN"/>
        </w:rPr>
        <w:t>256100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 xml:space="preserve">办公时间：8：30-12：00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rPr>
        <w:t>13：</w:t>
      </w:r>
      <w:r>
        <w:rPr>
          <w:rStyle w:val="5"/>
          <w:rFonts w:hint="eastAsia" w:ascii="仿宋_GB2312" w:hAnsi="仿宋_GB2312" w:eastAsia="仿宋_GB2312" w:cs="仿宋_GB2312"/>
          <w:b w:val="0"/>
          <w:bCs/>
          <w:color w:val="auto"/>
          <w:sz w:val="32"/>
          <w:szCs w:val="32"/>
          <w:u w:val="none"/>
          <w:lang w:val="en-US" w:eastAsia="zh-CN"/>
        </w:rPr>
        <w:t>3</w:t>
      </w:r>
      <w:r>
        <w:rPr>
          <w:rStyle w:val="5"/>
          <w:rFonts w:hint="eastAsia" w:ascii="仿宋_GB2312" w:hAnsi="仿宋_GB2312" w:eastAsia="仿宋_GB2312" w:cs="仿宋_GB2312"/>
          <w:b w:val="0"/>
          <w:bCs/>
          <w:color w:val="auto"/>
          <w:sz w:val="32"/>
          <w:szCs w:val="32"/>
          <w:u w:val="none"/>
        </w:rPr>
        <w:t>0-17：00（工作日）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rPr>
        <w:t>联系电话：</w:t>
      </w:r>
      <w:r>
        <w:rPr>
          <w:rStyle w:val="5"/>
          <w:rFonts w:hint="eastAsia" w:ascii="仿宋_GB2312" w:hAnsi="仿宋_GB2312" w:eastAsia="仿宋_GB2312" w:cs="仿宋_GB2312"/>
          <w:b w:val="0"/>
          <w:bCs/>
          <w:color w:val="auto"/>
          <w:sz w:val="32"/>
          <w:szCs w:val="32"/>
          <w:u w:val="none"/>
          <w:lang w:val="en-US" w:eastAsia="zh-CN"/>
        </w:rPr>
        <w:t>3241369</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rPr>
        <w:t>传　　真：</w:t>
      </w:r>
      <w:r>
        <w:rPr>
          <w:rStyle w:val="5"/>
          <w:rFonts w:hint="eastAsia" w:ascii="仿宋_GB2312" w:hAnsi="仿宋_GB2312" w:eastAsia="仿宋_GB2312" w:cs="仿宋_GB2312"/>
          <w:b w:val="0"/>
          <w:bCs/>
          <w:color w:val="auto"/>
          <w:sz w:val="32"/>
          <w:szCs w:val="32"/>
          <w:u w:val="none"/>
          <w:lang w:val="en-US" w:eastAsia="zh-CN"/>
        </w:rPr>
        <w:t>3241418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电子信箱：</w:t>
      </w:r>
      <w:r>
        <w:rPr>
          <w:rStyle w:val="5"/>
          <w:rFonts w:hint="eastAsia" w:ascii="仿宋_GB2312" w:hAnsi="仿宋_GB2312" w:eastAsia="仿宋_GB2312" w:cs="仿宋_GB2312"/>
          <w:b w:val="0"/>
          <w:bCs/>
          <w:color w:val="auto"/>
          <w:sz w:val="32"/>
          <w:szCs w:val="32"/>
          <w:u w:val="none"/>
          <w:lang w:val="en-US" w:eastAsia="zh-CN"/>
        </w:rPr>
        <w:t>yyxdsjzx@zb.shandong.cn</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行政复议受理机构：沂源县人民政府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办公地址:山东省淄博市沂源县振兴路61号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 xml:space="preserve">办公时间：8：30-12：00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rPr>
        <w:t>13：</w:t>
      </w:r>
      <w:r>
        <w:rPr>
          <w:rStyle w:val="5"/>
          <w:rFonts w:hint="eastAsia" w:ascii="仿宋_GB2312" w:hAnsi="仿宋_GB2312" w:eastAsia="仿宋_GB2312" w:cs="仿宋_GB2312"/>
          <w:b w:val="0"/>
          <w:bCs/>
          <w:color w:val="auto"/>
          <w:sz w:val="32"/>
          <w:szCs w:val="32"/>
          <w:u w:val="none"/>
          <w:lang w:val="en-US" w:eastAsia="zh-CN"/>
        </w:rPr>
        <w:t>3</w:t>
      </w:r>
      <w:r>
        <w:rPr>
          <w:rStyle w:val="5"/>
          <w:rFonts w:hint="eastAsia" w:ascii="仿宋_GB2312" w:hAnsi="仿宋_GB2312" w:eastAsia="仿宋_GB2312" w:cs="仿宋_GB2312"/>
          <w:b w:val="0"/>
          <w:bCs/>
          <w:color w:val="auto"/>
          <w:sz w:val="32"/>
          <w:szCs w:val="32"/>
          <w:u w:val="none"/>
        </w:rPr>
        <w:t>0-17：00（工作日）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lang w:val="en-US" w:eastAsia="zh-CN"/>
        </w:rPr>
      </w:pPr>
      <w:r>
        <w:rPr>
          <w:rStyle w:val="5"/>
          <w:rFonts w:hint="eastAsia" w:ascii="仿宋_GB2312" w:hAnsi="仿宋_GB2312" w:eastAsia="仿宋_GB2312" w:cs="仿宋_GB2312"/>
          <w:b w:val="0"/>
          <w:bCs/>
          <w:color w:val="auto"/>
          <w:sz w:val="32"/>
          <w:szCs w:val="32"/>
          <w:u w:val="none"/>
        </w:rPr>
        <w:t>联系电话:</w:t>
      </w:r>
      <w:r>
        <w:rPr>
          <w:rStyle w:val="5"/>
          <w:rFonts w:hint="eastAsia" w:ascii="仿宋_GB2312" w:hAnsi="仿宋_GB2312" w:eastAsia="仿宋_GB2312" w:cs="仿宋_GB2312"/>
          <w:b w:val="0"/>
          <w:bCs/>
          <w:color w:val="auto"/>
          <w:sz w:val="32"/>
          <w:szCs w:val="32"/>
          <w:u w:val="none"/>
          <w:lang w:val="en-US" w:eastAsia="zh-CN"/>
        </w:rPr>
        <w:t>0533-3241369</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电子信箱：</w:t>
      </w:r>
      <w:r>
        <w:rPr>
          <w:rStyle w:val="5"/>
          <w:rFonts w:hint="eastAsia" w:ascii="仿宋_GB2312" w:hAnsi="仿宋_GB2312" w:eastAsia="仿宋_GB2312" w:cs="仿宋_GB2312"/>
          <w:b w:val="0"/>
          <w:bCs/>
          <w:color w:val="auto"/>
          <w:sz w:val="32"/>
          <w:szCs w:val="32"/>
          <w:u w:val="none"/>
          <w:lang w:val="en-US" w:eastAsia="zh-CN"/>
        </w:rPr>
        <w:t>yyxdsjzx@zb.shandong.cn</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行政诉讼受理机构：沂源县人民法院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办公地址：山东省淄博市沂源县鲁山路89号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 xml:space="preserve">办公时间：8：30-12：00 </w:t>
      </w:r>
      <w:r>
        <w:rPr>
          <w:rStyle w:val="5"/>
          <w:rFonts w:hint="eastAsia" w:ascii="仿宋_GB2312" w:hAnsi="仿宋_GB2312" w:eastAsia="仿宋_GB2312" w:cs="仿宋_GB2312"/>
          <w:b w:val="0"/>
          <w:bCs/>
          <w:color w:val="auto"/>
          <w:sz w:val="32"/>
          <w:szCs w:val="32"/>
          <w:u w:val="none"/>
          <w:lang w:val="en-US" w:eastAsia="zh-CN"/>
        </w:rPr>
        <w:t xml:space="preserve"> </w:t>
      </w:r>
      <w:r>
        <w:rPr>
          <w:rStyle w:val="5"/>
          <w:rFonts w:hint="eastAsia" w:ascii="仿宋_GB2312" w:hAnsi="仿宋_GB2312" w:eastAsia="仿宋_GB2312" w:cs="仿宋_GB2312"/>
          <w:b w:val="0"/>
          <w:bCs/>
          <w:color w:val="auto"/>
          <w:sz w:val="32"/>
          <w:szCs w:val="32"/>
          <w:u w:val="none"/>
        </w:rPr>
        <w:t>13：</w:t>
      </w:r>
      <w:r>
        <w:rPr>
          <w:rStyle w:val="5"/>
          <w:rFonts w:hint="eastAsia" w:ascii="仿宋_GB2312" w:hAnsi="仿宋_GB2312" w:eastAsia="仿宋_GB2312" w:cs="仿宋_GB2312"/>
          <w:b w:val="0"/>
          <w:bCs/>
          <w:color w:val="auto"/>
          <w:sz w:val="32"/>
          <w:szCs w:val="32"/>
          <w:u w:val="none"/>
          <w:lang w:val="en-US" w:eastAsia="zh-CN"/>
        </w:rPr>
        <w:t>3</w:t>
      </w:r>
      <w:r>
        <w:rPr>
          <w:rStyle w:val="5"/>
          <w:rFonts w:hint="eastAsia" w:ascii="仿宋_GB2312" w:hAnsi="仿宋_GB2312" w:eastAsia="仿宋_GB2312" w:cs="仿宋_GB2312"/>
          <w:b w:val="0"/>
          <w:bCs/>
          <w:color w:val="auto"/>
          <w:sz w:val="32"/>
          <w:szCs w:val="32"/>
          <w:u w:val="none"/>
        </w:rPr>
        <w:t>0-17：00（工作日）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5"/>
          <w:rFonts w:hint="eastAsia" w:ascii="仿宋_GB2312" w:hAnsi="仿宋_GB2312" w:eastAsia="仿宋_GB2312" w:cs="仿宋_GB2312"/>
          <w:b w:val="0"/>
          <w:bCs/>
          <w:color w:val="auto"/>
          <w:sz w:val="32"/>
          <w:szCs w:val="32"/>
          <w:u w:val="none"/>
        </w:rPr>
      </w:pPr>
      <w:r>
        <w:rPr>
          <w:rStyle w:val="5"/>
          <w:rFonts w:hint="eastAsia" w:ascii="仿宋_GB2312" w:hAnsi="仿宋_GB2312" w:eastAsia="仿宋_GB2312" w:cs="仿宋_GB2312"/>
          <w:b w:val="0"/>
          <w:bCs/>
          <w:color w:val="auto"/>
          <w:sz w:val="32"/>
          <w:szCs w:val="32"/>
          <w:u w:val="none"/>
        </w:rPr>
        <w:t>联系电话：0533-3259239</w:t>
      </w:r>
    </w:p>
    <w:p>
      <w:pPr>
        <w:keepNext w:val="0"/>
        <w:keepLines w:val="0"/>
        <w:pageBreakBefore w:val="0"/>
        <w:kinsoku/>
        <w:wordWrap/>
        <w:overflowPunct/>
        <w:topLinePunct w:val="0"/>
        <w:autoSpaceDE/>
        <w:autoSpaceDN/>
        <w:bidi w:val="0"/>
        <w:adjustRightInd/>
        <w:snapToGrid/>
        <w:spacing w:line="560" w:lineRule="exact"/>
        <w:ind w:left="0" w:leftChars="0" w:firstLine="660" w:firstLineChars="200"/>
        <w:jc w:val="both"/>
        <w:textAlignment w:val="auto"/>
        <w:rPr>
          <w:rFonts w:hint="eastAsia" w:ascii="微软雅黑" w:hAnsi="微软雅黑" w:eastAsia="微软雅黑" w:cs="微软雅黑"/>
          <w:b/>
          <w:color w:val="3D3D3D"/>
          <w:sz w:val="33"/>
          <w:szCs w:val="33"/>
        </w:rPr>
      </w:pPr>
      <w:r>
        <w:rPr>
          <w:rFonts w:hint="eastAsia" w:ascii="微软雅黑" w:hAnsi="微软雅黑" w:eastAsia="微软雅黑" w:cs="微软雅黑"/>
          <w:b/>
          <w:color w:val="3D3D3D"/>
          <w:sz w:val="33"/>
          <w:szCs w:val="33"/>
        </w:rPr>
        <w:t xml:space="preserve">  </w:t>
      </w:r>
    </w:p>
    <w:p>
      <w:pPr>
        <w:keepNext w:val="0"/>
        <w:keepLines w:val="0"/>
        <w:pageBreakBefore w:val="0"/>
        <w:kinsoku/>
        <w:wordWrap/>
        <w:overflowPunct/>
        <w:topLinePunct w:val="0"/>
        <w:autoSpaceDE/>
        <w:autoSpaceDN/>
        <w:bidi w:val="0"/>
        <w:adjustRightInd/>
        <w:snapToGrid/>
        <w:spacing w:line="560" w:lineRule="exact"/>
        <w:ind w:left="0" w:leftChars="0" w:firstLine="660" w:firstLineChars="200"/>
        <w:jc w:val="both"/>
        <w:textAlignment w:val="auto"/>
        <w:rPr>
          <w:rFonts w:hint="eastAsia" w:ascii="微软雅黑" w:hAnsi="微软雅黑" w:eastAsia="微软雅黑" w:cs="微软雅黑"/>
          <w:b/>
          <w:color w:val="3D3D3D"/>
          <w:sz w:val="33"/>
          <w:szCs w:val="33"/>
        </w:rPr>
      </w:pPr>
      <w:r>
        <w:rPr>
          <w:rFonts w:hint="eastAsia" w:ascii="微软雅黑" w:hAnsi="微软雅黑" w:eastAsia="微软雅黑" w:cs="微软雅黑"/>
          <w:b/>
          <w:color w:val="3D3D3D"/>
          <w:sz w:val="33"/>
          <w:szCs w:val="33"/>
        </w:rPr>
        <w:t xml:space="preserve"> </w:t>
      </w:r>
    </w:p>
    <w:p>
      <w:pPr>
        <w:keepNext w:val="0"/>
        <w:keepLines w:val="0"/>
        <w:pageBreakBefore w:val="0"/>
        <w:kinsoku/>
        <w:wordWrap/>
        <w:overflowPunct/>
        <w:topLinePunct w:val="0"/>
        <w:autoSpaceDE/>
        <w:autoSpaceDN/>
        <w:bidi w:val="0"/>
        <w:adjustRightInd/>
        <w:snapToGrid/>
        <w:spacing w:line="560" w:lineRule="exact"/>
        <w:ind w:left="0" w:leftChars="0" w:firstLine="420" w:firstLineChars="20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4625C"/>
    <w:multiLevelType w:val="singleLevel"/>
    <w:tmpl w:val="F99462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33909"/>
    <w:rsid w:val="008E55BE"/>
    <w:rsid w:val="02C70B97"/>
    <w:rsid w:val="063C3A86"/>
    <w:rsid w:val="0ACE3589"/>
    <w:rsid w:val="0BF00C33"/>
    <w:rsid w:val="0E6964DE"/>
    <w:rsid w:val="11F65037"/>
    <w:rsid w:val="133E4F01"/>
    <w:rsid w:val="15AD7FFE"/>
    <w:rsid w:val="1C971368"/>
    <w:rsid w:val="1D813B64"/>
    <w:rsid w:val="205063DA"/>
    <w:rsid w:val="30AF78C0"/>
    <w:rsid w:val="3CE33909"/>
    <w:rsid w:val="3F1E07F0"/>
    <w:rsid w:val="40B02D2D"/>
    <w:rsid w:val="4AB85FF6"/>
    <w:rsid w:val="4B3E74F8"/>
    <w:rsid w:val="523522C5"/>
    <w:rsid w:val="59C87A7F"/>
    <w:rsid w:val="66B15EAC"/>
    <w:rsid w:val="774B276A"/>
    <w:rsid w:val="7C0B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2020-07-07T02:41:00Z</dcterms:created>
  <dc:creator>Darren</dc:creator>
  <cp:lastModifiedBy>WANG</cp:lastModifiedBy>
  <dcterms:modified xsi:type="dcterms:W3CDTF">2021-02-26T00:24:44Z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