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EEB2">
      <w:pPr>
        <w:pStyle w:val="8"/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left="0" w:leftChars="0" w:right="0" w:firstLine="480" w:firstLineChars="200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-954405</wp:posOffset>
            </wp:positionH>
            <wp:positionV relativeFrom="page">
              <wp:posOffset>-75565</wp:posOffset>
            </wp:positionV>
            <wp:extent cx="7559040" cy="4523105"/>
            <wp:effectExtent l="0" t="0" r="3810" b="10795"/>
            <wp:wrapNone/>
            <wp:docPr id="1" name="图片 1" descr="C:/Users/Administrator/Desktop/新建文件夹/政府文件.jpg政府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新建文件夹/政府文件.jpg政府文件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452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D4D70">
      <w:pPr>
        <w:pStyle w:val="8"/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left="0" w:leftChars="0" w:right="0" w:firstLine="643" w:firstLineChars="200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</w:p>
    <w:p w14:paraId="6348A65C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7F00F111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4A9077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F54054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A21DA4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3A3C55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张政发〔2025〕15号</w:t>
      </w:r>
    </w:p>
    <w:p w14:paraId="4C10F065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9151E69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大张庄镇人民政府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关于印发</w:t>
      </w:r>
    </w:p>
    <w:p w14:paraId="2B7936FC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《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大张庄镇加强殡葬领域管理工作实施方案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》的通知</w:t>
      </w:r>
    </w:p>
    <w:p w14:paraId="445849A0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38AF237E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FF9E6C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共同体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村（居）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02384186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为进一步加强殡葬领域管理，规范殡葬服务市场秩序，切实解决殡葬领域群众反映强烈的突出问题，根据国家、省、市、县关于殡葬管理的相关要求，结合我镇实际，制定《大张庄镇加强殡葬领域管理工作实施方案》，望遵照执行。</w:t>
      </w:r>
    </w:p>
    <w:p w14:paraId="40C64F58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</w:p>
    <w:p w14:paraId="509368F9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大张庄镇人民政府</w:t>
      </w:r>
    </w:p>
    <w:p w14:paraId="719EB7AA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124AF92">
      <w:pPr>
        <w:keepNext w:val="0"/>
        <w:keepLines w:val="0"/>
        <w:pageBreakBefore w:val="0"/>
        <w:widowControl w:val="0"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right="0"/>
        <w:jc w:val="both"/>
        <w:rPr>
          <w:rFonts w:hint="default" w:ascii="Times New Roman" w:hAnsi="Times New Roman" w:eastAsia="方正小标宋简体" w:cs="Times New Roman"/>
          <w:b w:val="0"/>
          <w:bCs w:val="0"/>
          <w:spacing w:val="6"/>
          <w:sz w:val="44"/>
          <w:szCs w:val="44"/>
          <w:lang w:val="en-US" w:eastAsia="zh-CN"/>
        </w:rPr>
      </w:pPr>
    </w:p>
    <w:p w14:paraId="2A59EEE3">
      <w:pPr>
        <w:keepNext w:val="0"/>
        <w:keepLines w:val="0"/>
        <w:pageBreakBefore w:val="0"/>
        <w:widowControl w:val="0"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44"/>
          <w:szCs w:val="44"/>
          <w:lang w:val="en-US" w:eastAsia="zh-CN"/>
        </w:rPr>
        <w:t>大张庄镇加强殡葬领域管理工作实施案</w:t>
      </w:r>
    </w:p>
    <w:p w14:paraId="14D73523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0D51ABD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为进一步加强殡葬领域管理，规范殡葬服务市场秩序，切实解决殡葬领域群众反映强烈的突出问题，根据国家、省、市、县关于殡葬改革的相关要求，结合我镇实际，制定本实施方案。</w:t>
      </w:r>
    </w:p>
    <w:p w14:paraId="36A8C076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一、总体要求 </w:t>
      </w:r>
    </w:p>
    <w:p w14:paraId="45F0C492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以习近平新时代中国特色社会主义思想为指导，深入贯彻落实党的二十大精神，坚持以人民为中心的发展思想，着力解决殡葬领域存在的突出问题，建立健全殡葬管理长效机制，促进殡葬行业健康发展，不断满足人民群众对殡葬服务的需求，为建设和谐大张庄提供有力保障。</w:t>
      </w:r>
    </w:p>
    <w:p w14:paraId="29DA8DAC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二、工作目标 </w:t>
      </w:r>
    </w:p>
    <w:p w14:paraId="173B7EF4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1.规范殡葬服务：殡葬服务机构服务流程更加规范，服务项目、收费标准全面公开透明，服务质量显著提升，群众满意度大幅提高。</w:t>
      </w:r>
    </w:p>
    <w:p w14:paraId="07F0CD83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2.整顿市场秩序：殡葬用品市场得到有效整治，无证经营、销售封建迷信殡葬用品等违法违规行为得到遏制，市场秩序明显好转。</w:t>
      </w:r>
    </w:p>
    <w:p w14:paraId="5F0F4442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3.推进移风易俗：文明节俭、生态环保的殡葬新风尚更加深入人心，全镇火化率保持在100%。</w:t>
      </w:r>
    </w:p>
    <w:p w14:paraId="5BD95653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4.加强公墓管理：公益性公墓建设和管理进一步规范，公墓绿化覆盖率达到75%以上，散埋乱葬现象得到有效治理。</w:t>
      </w:r>
    </w:p>
    <w:p w14:paraId="3035F16D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三、主要任务</w:t>
      </w:r>
    </w:p>
    <w:p w14:paraId="42FF12DF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1.加强殡葬服务机构管理</w:t>
      </w:r>
    </w:p>
    <w:p w14:paraId="29DE9C51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（1）规范服务流程：指导全镇殡葬服务机构制定完善服务规范和操作流程，明确服务项目、服务标准和收费标准，在服务场所显著位置进行公示，接受社会监督。</w:t>
      </w:r>
    </w:p>
    <w:p w14:paraId="229CCA14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（2）提升服务质量：加强殡葬服务人员培训，定期组织业务知识和职业道德培训，提高服务人员业务素质和服务水平，做到热情服务、文明服务、规范服务。</w:t>
      </w:r>
    </w:p>
    <w:p w14:paraId="459C22EA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（3）强化安全管理：督促殡葬服务机构落实安全生产主体责任，加强对殡仪车辆、火化设备、祭祀场所等重点部位和关键环节的安全管理，完善安全设施，制定应急预案，确保殡葬服务安全有序。</w:t>
      </w:r>
    </w:p>
    <w:p w14:paraId="388FAC16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2.整治殡葬用品市场</w:t>
      </w:r>
    </w:p>
    <w:p w14:paraId="4E8CA360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（1）严格市场准入：配合市场监管等部门对殡葬用品生产、销售企业进行全面排查，严格审查经营资质，对无照经营的依法予以取缔。</w:t>
      </w:r>
    </w:p>
    <w:p w14:paraId="2663FF1F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（2）加强质量监管：加大对殡葬用品质量的检查力度，重点查处销售不符合国家质量标准、有毒有害、封建迷信殡葬用品的行为，维护消费者合法权益。</w:t>
      </w:r>
    </w:p>
    <w:p w14:paraId="3B9BC454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（3）规范价格秩序：加强对殡葬用品价格的监管，查处哄抬物价、价格欺诈等违法行为，引导经营者合理定价，确保殡葬用品价格合理稳定。</w:t>
      </w:r>
    </w:p>
    <w:p w14:paraId="2E757173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3.推进殡葬移风易俗</w:t>
      </w:r>
    </w:p>
    <w:p w14:paraId="4BD338C3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（1）加强宣传引导：通过广播、宣传栏、明白纸、微信群等多种形式，广泛宣传殡葬改革政策法规和文明殡葬新风尚，引导群众树立正确的殡葬观念，倡导文明节俭办丧事。</w:t>
      </w:r>
    </w:p>
    <w:p w14:paraId="5403851B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（2）发挥红白理事会作用：进一步健全完善各村红白理事会组织，加强对红白理事会成员的培训和指导，充分发挥其在殡葬事务中的自我管理、自我约束、自我服务作用，推动丧事简办、文明办理。</w:t>
      </w:r>
    </w:p>
    <w:p w14:paraId="6BED67DD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（3）开展示范创建活动：在全镇开展文明殡葬示范村、示范户创建活动，树立一批先进典型，发挥示范引领作用，带动全镇殡葬移风易俗工作深入开展。</w:t>
      </w:r>
    </w:p>
    <w:p w14:paraId="6B72DA3D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4.加强公益性公墓建设和管理</w:t>
      </w:r>
    </w:p>
    <w:p w14:paraId="67FB8934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（1）科学规划布局：根据镇域人口分布和未来殡葬需求，结合国土空间规划，科学合理规划公益性公墓建设布局，确保满足群众安葬需求。</w:t>
      </w:r>
    </w:p>
    <w:p w14:paraId="1A3DC8B0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（2）规范建设标准：按照相关标准和要求，加强公益性公墓建设，完善公墓道路、绿化、排水、祭祀等配套设施，建设生态化、园林化公墓。</w:t>
      </w:r>
    </w:p>
    <w:p w14:paraId="7D6AF21B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严格公墓管理：建立健全公益性公墓管理制度，明确公墓管理主体和职责，加强对公墓日常管理和维护，规范墓穴使用，严禁违规出售墓穴、超标准建墓等行为。落实公墓绿化管护责任，提高公墓绿化覆盖率。</w:t>
      </w:r>
    </w:p>
    <w:p w14:paraId="1D807E1C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四、实施步骤</w:t>
      </w:r>
    </w:p>
    <w:p w14:paraId="58F14758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1.动员部署阶段：</w:t>
      </w:r>
    </w:p>
    <w:p w14:paraId="6B6195B3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召开全镇殡葬领域管理工作动员会议，安排部署工作任务。制定印发实施方案，明确各部门职责分工，广泛宣传发动，营造良好工作氛围。</w:t>
      </w:r>
    </w:p>
    <w:p w14:paraId="4ED589B0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2.自查自纠阶段：</w:t>
      </w:r>
    </w:p>
    <w:p w14:paraId="0700FB43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各相关部门、各村按照实施方案要求，对殡葬服务机构、殡葬用品市场、公益性公墓等进行全面自查，摸清底数，查找存在的问题，建立问题台账，制定整改措施，明确整改时限和责任人。</w:t>
      </w:r>
    </w:p>
    <w:p w14:paraId="4E6190ED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3.集中整治阶段：</w:t>
      </w:r>
    </w:p>
    <w:p w14:paraId="460BF8E6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各相关部门组成联合执法检查组，针对自查自纠和群众反映的突出问题，开展集中整治行动，依法查处违法违规行为，对整改不到位的单位和个人进行严肃问责。</w:t>
      </w:r>
    </w:p>
    <w:p w14:paraId="5D34F7E1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巩固提升阶段：</w:t>
      </w:r>
    </w:p>
    <w:p w14:paraId="126F4316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对殡葬领域管理工作进行全面总结，梳理工作中的好经验、好做法，建立健全长效管理机制。加强对殡葬行业的日常监管，巩固整治成果，防止问题反弹。</w:t>
      </w:r>
    </w:p>
    <w:p w14:paraId="419D258E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五、保障措施</w:t>
      </w:r>
    </w:p>
    <w:p w14:paraId="2B9600D2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.加强组织领导：成立大张庄镇殡葬领域管理工作领导小组，由镇长李树春任组长，分管领导韩磊任副组长，民政、市场监管、公安、执法等相关部门负责人为成员，负责统筹协调全镇殡葬领域管理工作。各相关部门、各村要成立相应工作机构，明确专人负责，确保工作顺利推进。</w:t>
      </w:r>
    </w:p>
    <w:p w14:paraId="469C6D17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明确职责分工：民政部门负责殡葬领域管理工作的综合协调和业务指导，加强对殡葬服务机构和公益性公墓的管理；市场监管部门负责殡葬用品市场的监管，查处违法违规经营行为；公安部门负责依法打击殡葬领域的违法犯罪活动，维护殡葬秩序；执法部门负责查处殡葬领域的违法建设、占道经营等行为；宣传部门负责殡葬改革政策法规和移风易俗的宣传引导工作；其他各相关部门按照各自职责，密切配合，共同做好殡葬领域管理工作。</w:t>
      </w:r>
    </w:p>
    <w:p w14:paraId="2926B0AD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.强化监督检查：建立健全殡葬领域管理工作监督检查机制，加强对各部门、各村工作落实情况的监督检查，定期通报工作进展情况。对工作不力、敷衍塞责、推诿扯皮的单位和个人进行严肃问责，确保殡葬领域管理工作取得实效。</w:t>
      </w:r>
    </w:p>
    <w:p w14:paraId="5AB016E9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4.加强宣传引导：充分利用各种媒体和宣传阵地，广泛宣传殡葬领域管理工作的重要意义、政策法规和工作成效，及时曝光违法违规典型案例，引导群众理解、支持和参与殡葬改革，营造良好的社会舆论氛围。</w:t>
      </w:r>
    </w:p>
    <w:p w14:paraId="64D75DC3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5C3EC143">
      <w:pPr>
        <w:pStyle w:val="9"/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sectPr>
      <w:headerReference r:id="rId5" w:type="default"/>
      <w:footerReference r:id="rId6" w:type="default"/>
      <w:pgSz w:w="12070" w:h="16950"/>
      <w:pgMar w:top="2098" w:right="1474" w:bottom="1984" w:left="1587" w:header="0" w:footer="1505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DD33796-5F17-4FCE-849D-AF8C4A73086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6B0CEFE-CDA0-4B59-B4AD-F21BF2E8059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0E511">
    <w:pPr>
      <w:spacing w:line="177" w:lineRule="auto"/>
      <w:ind w:left="7019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32564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32564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E77661F">
    <w:pPr>
      <w:spacing w:line="177" w:lineRule="auto"/>
      <w:ind w:left="7019"/>
      <w:rPr>
        <w:rFonts w:ascii="宋体" w:hAnsi="宋体" w:eastAsia="宋体" w:cs="宋体"/>
        <w:spacing w:val="-3"/>
        <w:sz w:val="29"/>
        <w:szCs w:val="29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ED2A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C51722"/>
    <w:rsid w:val="112A0531"/>
    <w:rsid w:val="11F34DC7"/>
    <w:rsid w:val="14061086"/>
    <w:rsid w:val="26355556"/>
    <w:rsid w:val="28500425"/>
    <w:rsid w:val="28A8200F"/>
    <w:rsid w:val="338B4409"/>
    <w:rsid w:val="35847960"/>
    <w:rsid w:val="38C764E2"/>
    <w:rsid w:val="39F350B4"/>
    <w:rsid w:val="3BB6022A"/>
    <w:rsid w:val="3F6C084A"/>
    <w:rsid w:val="42424E2B"/>
    <w:rsid w:val="4536686E"/>
    <w:rsid w:val="461B7E6D"/>
    <w:rsid w:val="469519CD"/>
    <w:rsid w:val="4CCA7EF7"/>
    <w:rsid w:val="5153495F"/>
    <w:rsid w:val="51C4760A"/>
    <w:rsid w:val="52B25BF3"/>
    <w:rsid w:val="53165C44"/>
    <w:rsid w:val="554538AF"/>
    <w:rsid w:val="58D746F8"/>
    <w:rsid w:val="5A6F1376"/>
    <w:rsid w:val="62D11B87"/>
    <w:rsid w:val="6E201ED7"/>
    <w:rsid w:val="758E45CE"/>
    <w:rsid w:val="75CD4430"/>
    <w:rsid w:val="77C96E79"/>
    <w:rsid w:val="7B587EB1"/>
    <w:rsid w:val="7BF02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2368</Words>
  <Characters>2396</Characters>
  <TotalTime>2</TotalTime>
  <ScaleCrop>false</ScaleCrop>
  <LinksUpToDate>false</LinksUpToDate>
  <CharactersWithSpaces>2461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2024-11-18T16:05:00Z</dcterms:created>
  <dc:creator>Kingsoft-PDF</dc:creator>
  <cp:lastModifiedBy>✨ PERFUNCTORY.</cp:lastModifiedBy>
  <cp:lastPrinted>2025-05-15T06:12:30Z</cp:lastPrinted>
  <dcterms:modified xsi:type="dcterms:W3CDTF">2025-05-15T06:14:59Z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2024-11-18T16:05:12Z</vt:filetime>
  </property>
  <property fmtid="{D5CDD505-2E9C-101B-9397-08002B2CF9AE}" pid="4" name="UsrData">
    <vt:lpwstr>673af533924d7800207bc82awl</vt:lpwstr>
  </property>
  <property fmtid="{D5CDD505-2E9C-101B-9397-08002B2CF9AE}" pid="5" name="KSOProductBuildVer">
    <vt:lpwstr>2052-12.1.0.20784</vt:lpwstr>
  </property>
  <property fmtid="{D5CDD505-2E9C-101B-9397-08002B2CF9AE}" pid="6" name="ICV">
    <vt:lpwstr>AEA3C2E0938C4E118892F087EBEBF38A_12</vt:lpwstr>
  </property>
  <property fmtid="{D5CDD505-2E9C-101B-9397-08002B2CF9AE}" pid="7" name="KSOTemplateDocerSaveRecord">
    <vt:lpwstr>eyJoZGlkIjoiYWRlOTY1OGQ2ZjM5ZmRhNzg3MTcxOWExZDNhMWQ3NTEiLCJ1c2VySWQiOiIyMTExOTM2NjkifQ==</vt:lpwstr>
  </property>
</Properties>
</file>