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大张庄镇</w:t>
      </w:r>
      <w:r>
        <w:rPr>
          <w:rFonts w:hint="default" w:ascii="Times New Roman" w:hAnsi="Times New Roman" w:cs="Times New Roman"/>
          <w:sz w:val="44"/>
          <w:szCs w:val="44"/>
        </w:rPr>
        <w:t>202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年度政务公开工作方案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both"/>
        <w:textAlignment w:val="auto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default" w:ascii="仿宋_GB2312" w:hAnsi="Times New Roman" w:eastAsia="仿宋_GB2312" w:cs="仿宋_GB2312"/>
          <w:sz w:val="32"/>
          <w:szCs w:val="32"/>
        </w:rPr>
        <w:t>为进一步规范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大张庄镇</w:t>
      </w:r>
      <w:r>
        <w:rPr>
          <w:rFonts w:hint="default" w:ascii="仿宋_GB2312" w:hAnsi="Times New Roman" w:eastAsia="仿宋_GB2312" w:cs="仿宋_GB2312"/>
          <w:sz w:val="32"/>
          <w:szCs w:val="32"/>
        </w:rPr>
        <w:t>政务公开工作，确保政务公开内容更新及时、准确、全面，不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sz w:val="32"/>
          <w:szCs w:val="32"/>
        </w:rPr>
        <w:t>断提高服务社会、服务公众水平，结合我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镇</w:t>
      </w:r>
      <w:r>
        <w:rPr>
          <w:rFonts w:hint="default" w:ascii="仿宋_GB2312" w:hAnsi="Times New Roman" w:eastAsia="仿宋_GB2312" w:cs="仿宋_GB2312"/>
          <w:sz w:val="32"/>
          <w:szCs w:val="32"/>
        </w:rPr>
        <w:t>实际，特制定本年度政务公开工作方案。 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ascii="黑体" w:hAnsi="宋体" w:eastAsia="黑体" w:cs="黑体"/>
          <w:sz w:val="32"/>
          <w:szCs w:val="32"/>
        </w:rPr>
        <w:t>一、</w:t>
      </w:r>
      <w:r>
        <w:rPr>
          <w:rFonts w:hint="eastAsia" w:ascii="黑体" w:hAnsi="宋体" w:eastAsia="黑体" w:cs="黑体"/>
          <w:sz w:val="32"/>
          <w:szCs w:val="32"/>
        </w:rPr>
        <w:t>指导思想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推行政务公开要坚持以习近平新时代中国特色社会主义思想为指导，深入贯彻中共中央办公厅、国务院办公厅《关于进一步推行政务公开的意见》精神，以保障人民群众的民主权利、维护人民群众的根本利益为出发点和落脚点，提高行政机关行政行为的透明度和办事效率，切实加强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Times New Roman" w:eastAsia="仿宋_GB2312" w:cs="仿宋_GB2312"/>
          <w:sz w:val="32"/>
          <w:szCs w:val="32"/>
        </w:rPr>
        <w:t>行政权力的监督，推动行政管理体制改革，促进依法行政，更好地为改革发展稳定的大局服务，促进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大张庄镇</w:t>
      </w:r>
      <w:r>
        <w:rPr>
          <w:rFonts w:hint="eastAsia" w:ascii="仿宋_GB2312" w:hAnsi="Times New Roman" w:eastAsia="仿宋_GB2312" w:cs="仿宋_GB2312"/>
          <w:sz w:val="32"/>
          <w:szCs w:val="32"/>
        </w:rPr>
        <w:t>全面发展。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二、基本原则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firstLine="640" w:firstLineChars="200"/>
        <w:textAlignment w:val="auto"/>
      </w:pPr>
      <w:r>
        <w:rPr>
          <w:rFonts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依法公开。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政务公开工作应当按照国家法律、法规有关政策规定进行。</w:t>
      </w:r>
      <w:r>
        <w:rPr>
          <w:rFonts w:hint="default" w:ascii="Times New Roman" w:hAnsi="Times New Roman" w:cs="Times New Roman"/>
          <w:sz w:val="32"/>
          <w:szCs w:val="32"/>
        </w:rPr>
        <w:t xml:space="preserve">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（二）真实公正。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公开的内容应当真实可信，办事结果应当公平公正。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（三）及时便民。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政务公开一定要做到及时，要方便群众办事，便于群众知情，有利于人民群众行使监督权。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1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（四）注重实效。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从实际出发，突出重点，循序渐进，讲求实效，不搞形式主义。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-220" w:firstLine="640" w:firstLineChars="200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三、主要内容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政</w:t>
      </w:r>
      <w:r>
        <w:rPr>
          <w:rFonts w:hint="eastAsia" w:ascii="仿宋_GB2312" w:hAnsi="Times New Roman" w:eastAsia="仿宋_GB2312" w:cs="仿宋_GB2312"/>
          <w:sz w:val="32"/>
          <w:szCs w:val="32"/>
        </w:rPr>
        <w:t>务公开的范围包括镇政府的政务公开和各站所的政务公开。对政务公开内容的要求是：全面、真实、具体。公开的事项要求具备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六个要素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，即办事依据、办事职责、办事条件、办事程序、办事纪律、办事结果。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（1）</w:t>
      </w:r>
      <w:r>
        <w:rPr>
          <w:rFonts w:hint="eastAsia" w:ascii="仿宋_GB2312" w:hAnsi="Times New Roman" w:eastAsia="仿宋_GB2312" w:cs="仿宋_GB2312"/>
          <w:sz w:val="32"/>
          <w:szCs w:val="32"/>
        </w:rPr>
        <w:t>党政领导职务、职责权限。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（2）</w:t>
      </w:r>
      <w:r>
        <w:rPr>
          <w:rFonts w:hint="eastAsia" w:ascii="仿宋_GB2312" w:hAnsi="Times New Roman" w:eastAsia="仿宋_GB2312" w:cs="仿宋_GB2312"/>
          <w:sz w:val="32"/>
          <w:szCs w:val="32"/>
        </w:rPr>
        <w:t>经济和社会发展规划的制定和完成情况。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（3）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政府年度工作目标及完成情况。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（4）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年度财政预算和财政收支情况。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（5）</w:t>
      </w:r>
      <w:r>
        <w:rPr>
          <w:rFonts w:hint="eastAsia" w:ascii="仿宋_GB2312" w:hAnsi="Times New Roman" w:eastAsia="仿宋_GB2312" w:cs="仿宋_GB2312"/>
          <w:sz w:val="32"/>
          <w:szCs w:val="32"/>
        </w:rPr>
        <w:t>镇直属企业及其他经济实体承（发）包、租赁、拍卖等情况。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（6）</w:t>
      </w:r>
      <w:r>
        <w:rPr>
          <w:rFonts w:hint="eastAsia" w:ascii="仿宋_GB2312" w:hAnsi="Times New Roman" w:eastAsia="仿宋_GB2312" w:cs="仿宋_GB2312"/>
          <w:sz w:val="32"/>
          <w:szCs w:val="32"/>
        </w:rPr>
        <w:t>镇政府向社会承诺的大事、要事、实事完成情况。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（7）</w:t>
      </w:r>
      <w:r>
        <w:rPr>
          <w:rFonts w:hint="eastAsia" w:ascii="仿宋_GB2312" w:hAnsi="Times New Roman" w:eastAsia="仿宋_GB2312" w:cs="仿宋_GB2312"/>
          <w:sz w:val="32"/>
          <w:szCs w:val="32"/>
        </w:rPr>
        <w:t>工作纪律和廉政规定情况。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（8）</w:t>
      </w:r>
      <w:r>
        <w:rPr>
          <w:rFonts w:hint="eastAsia" w:ascii="仿宋_GB2312" w:hAnsi="Times New Roman" w:eastAsia="仿宋_GB2312" w:cs="仿宋_GB2312"/>
          <w:sz w:val="32"/>
          <w:szCs w:val="32"/>
        </w:rPr>
        <w:t>其他临时性重大事项情况。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 xml:space="preserve">四、主要形式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（一）公开栏公开。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各部门均要设立政务公开栏；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二）会议公开。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主要结合有关会议，对相关事项在会上公开，也可召开专题会议，就某一重大活动进行公开；</w:t>
      </w:r>
      <w:r>
        <w:rPr>
          <w:rFonts w:hint="default" w:ascii="Times New Roman" w:hAnsi="Times New Roman" w:cs="Times New Roman"/>
          <w:sz w:val="32"/>
          <w:szCs w:val="32"/>
        </w:rPr>
        <w:t xml:space="preserve">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（三）新闻媒体公开。</w:t>
      </w:r>
      <w:r>
        <w:rPr>
          <w:rFonts w:hint="eastAsia" w:ascii="仿宋_GB2312" w:hAnsi="Times New Roman" w:eastAsia="仿宋_GB2312" w:cs="仿宋_GB2312"/>
          <w:sz w:val="32"/>
          <w:szCs w:val="32"/>
        </w:rPr>
        <w:t>通过电视、报纸等新闻媒体对某一重大活动进行公开；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</w:pPr>
      <w:r>
        <w:rPr>
          <w:rFonts w:hint="eastAsia" w:ascii="楷体" w:hAnsi="楷体" w:eastAsia="楷体" w:cs="楷体"/>
          <w:sz w:val="32"/>
          <w:szCs w:val="32"/>
        </w:rPr>
        <w:t>（四）进村入户公开。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印发宣传资料，送到群众手中。</w:t>
      </w:r>
      <w:r>
        <w:rPr>
          <w:rFonts w:hint="default" w:ascii="Times New Roman" w:hAnsi="Times New Roman" w:cs="Times New Roman"/>
          <w:sz w:val="32"/>
          <w:szCs w:val="32"/>
        </w:rPr>
        <w:t xml:space="preserve">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</w:pPr>
      <w:r>
        <w:rPr>
          <w:rFonts w:hint="eastAsia" w:ascii="仿宋_GB2312" w:hAnsi="Times New Roman" w:eastAsia="仿宋_GB2312" w:cs="仿宋_GB2312"/>
          <w:sz w:val="32"/>
          <w:szCs w:val="32"/>
        </w:rPr>
        <w:t>公开的时间要与公开的内容相适应。经常性工作定期公开，阶段性工作逐段公开，临时性工作随时公开。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组织领导。</w:t>
      </w:r>
      <w:r>
        <w:rPr>
          <w:rFonts w:hint="eastAsia" w:ascii="仿宋_GB2312" w:hAnsi="Times New Roman" w:eastAsia="仿宋_GB2312" w:cs="仿宋_GB2312"/>
          <w:sz w:val="32"/>
          <w:szCs w:val="32"/>
        </w:rPr>
        <w:t>政务公开是一项涉及面广的经常性工作。为了确保这项工作的顺利进行，镇直各部门在实行政务公开的过程中，要统一思想，提高认识，充分认识到抓好政务公开的重要性和必要性，要切实加强领导，采取有效措施，确保公开内容的合法、完整、规范、实用、有效。镇政府成立以镇长为组长的政务公开领导小组，并把政务公开工作纳入全年工作目标责任制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考核体系</w:t>
      </w:r>
      <w:r>
        <w:rPr>
          <w:rFonts w:hint="eastAsia" w:ascii="仿宋_GB2312" w:hAnsi="Times New Roman" w:eastAsia="仿宋_GB2312" w:cs="仿宋_GB2312"/>
          <w:sz w:val="32"/>
          <w:szCs w:val="32"/>
        </w:rPr>
        <w:t>，同其他工作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Times New Roman" w:eastAsia="仿宋_GB2312" w:cs="仿宋_GB2312"/>
          <w:sz w:val="32"/>
          <w:szCs w:val="32"/>
        </w:rPr>
        <w:t>安排、同部署、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同</w:t>
      </w:r>
      <w:r>
        <w:rPr>
          <w:rFonts w:hint="eastAsia" w:ascii="仿宋_GB2312" w:hAnsi="Times New Roman" w:eastAsia="仿宋_GB2312" w:cs="仿宋_GB2312"/>
          <w:sz w:val="32"/>
          <w:szCs w:val="32"/>
        </w:rPr>
        <w:t>落</w:t>
      </w:r>
      <w:r>
        <w:rPr>
          <w:rFonts w:hint="eastAsia" w:ascii="仿宋_GB2312" w:eastAsia="仿宋_GB2312" w:cs="仿宋_GB2312"/>
          <w:sz w:val="32"/>
          <w:szCs w:val="32"/>
        </w:rPr>
        <w:t>实。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Chars="200" w:right="0" w:rightChars="0"/>
        <w:textAlignment w:val="auto"/>
        <w:rPr>
          <w:rFonts w:hint="eastAsia" w:asci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right"/>
        <w:textAlignment w:val="auto"/>
      </w:pPr>
      <w:r>
        <w:rPr>
          <w:rFonts w:hint="eastAsia" w:ascii="仿宋_GB2312" w:eastAsia="仿宋_GB2312" w:cs="仿宋_GB2312"/>
          <w:sz w:val="32"/>
          <w:szCs w:val="32"/>
        </w:rPr>
        <w:t>大张庄镇人民政府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firstLine="640"/>
        <w:jc w:val="right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default" w:ascii="Times New Roman" w:hAnsi="Times New Roman" w:cs="Times New Roman"/>
          <w:sz w:val="44"/>
          <w:szCs w:val="4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</w:pPr>
      <w:r>
        <w:rPr>
          <w:rFonts w:hint="default" w:ascii="Times New Roman" w:hAnsi="Times New Roman" w:cs="Times New Roman"/>
          <w:sz w:val="44"/>
          <w:szCs w:val="4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  <w:r>
        <w:rPr>
          <w:rFonts w:ascii="方正宋简体" w:hAnsi="方正宋简体" w:eastAsia="方正宋简体" w:cs="方正宋简体"/>
          <w:sz w:val="44"/>
          <w:szCs w:val="44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1F28C"/>
    <w:multiLevelType w:val="singleLevel"/>
    <w:tmpl w:val="6281F28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B2E0A"/>
    <w:rsid w:val="5D6B2E0A"/>
    <w:rsid w:val="6C1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2022-03-11T03:34:00Z</dcterms:created>
  <dc:creator>tree</dc:creator>
  <cp:lastModifiedBy>tree</cp:lastModifiedBy>
  <dcterms:modified xsi:type="dcterms:W3CDTF">2022-03-11T08:03:04Z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