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东里镇人民政府202</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3</w:t>
      </w:r>
      <w:r>
        <w:rPr>
          <w:rFonts w:hint="eastAsia" w:ascii="方正小标宋简体" w:hAnsi="方正小标宋简体" w:eastAsia="方正小标宋简体" w:cs="方正小标宋简体"/>
          <w:b w:val="0"/>
          <w:bCs w:val="0"/>
          <w:i w:val="0"/>
          <w:iCs w:val="0"/>
          <w:caps w:val="0"/>
          <w:color w:val="333333"/>
          <w:spacing w:val="0"/>
          <w:sz w:val="44"/>
          <w:szCs w:val="44"/>
        </w:rPr>
        <w:t>年度政务公开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培训计划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仿宋_GB2312" w:hAnsi="Times New Roman" w:eastAsia="仿宋_GB2312" w:cs="仿宋_GB2312"/>
          <w:i w:val="0"/>
          <w:iCs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ascii="仿宋_GB2312" w:hAnsi="Times New Roman" w:eastAsia="仿宋_GB2312" w:cs="仿宋_GB2312"/>
          <w:i w:val="0"/>
          <w:iCs w:val="0"/>
          <w:caps w:val="0"/>
          <w:color w:val="000000"/>
          <w:spacing w:val="0"/>
          <w:sz w:val="32"/>
          <w:szCs w:val="32"/>
          <w:shd w:val="clear" w:fill="FFFFFF"/>
        </w:rPr>
        <w:t>根据县政府</w:t>
      </w:r>
      <w:r>
        <w:rPr>
          <w:rFonts w:hint="eastAsia" w:ascii="仿宋_GB2312" w:hAnsi="Times New Roman" w:eastAsia="仿宋_GB2312" w:cs="仿宋_GB2312"/>
          <w:i w:val="0"/>
          <w:iCs w:val="0"/>
          <w:caps w:val="0"/>
          <w:color w:val="000000"/>
          <w:spacing w:val="0"/>
          <w:sz w:val="32"/>
          <w:szCs w:val="32"/>
          <w:shd w:val="clear" w:fill="FFFFFF"/>
          <w:lang w:eastAsia="zh-CN"/>
        </w:rPr>
        <w:t>办公室</w:t>
      </w:r>
      <w:r>
        <w:rPr>
          <w:rFonts w:ascii="仿宋_GB2312" w:hAnsi="Times New Roman" w:eastAsia="仿宋_GB2312" w:cs="仿宋_GB2312"/>
          <w:i w:val="0"/>
          <w:iCs w:val="0"/>
          <w:caps w:val="0"/>
          <w:color w:val="000000"/>
          <w:spacing w:val="0"/>
          <w:sz w:val="32"/>
          <w:szCs w:val="32"/>
          <w:shd w:val="clear" w:fill="FFFFFF"/>
        </w:rPr>
        <w:t>相关文件要求，结合我镇实际，镇政务公开领导小组特制定</w:t>
      </w:r>
      <w:r>
        <w:rPr>
          <w:rFonts w:hint="default" w:ascii="Times New Roman" w:hAnsi="Times New Roman" w:eastAsia="微软雅黑" w:cs="Times New Roman"/>
          <w:i w:val="0"/>
          <w:iCs w:val="0"/>
          <w:caps w:val="0"/>
          <w:color w:val="000000"/>
          <w:spacing w:val="0"/>
          <w:sz w:val="32"/>
          <w:szCs w:val="32"/>
          <w:shd w:val="clear" w:fill="FFFFFF"/>
        </w:rPr>
        <w:t>202</w:t>
      </w:r>
      <w:r>
        <w:rPr>
          <w:rFonts w:hint="eastAsia" w:ascii="Times New Roman" w:hAnsi="Times New Roman" w:eastAsia="微软雅黑" w:cs="Times New Roman"/>
          <w:i w:val="0"/>
          <w:iCs w:val="0"/>
          <w:caps w:val="0"/>
          <w:color w:val="000000"/>
          <w:spacing w:val="0"/>
          <w:sz w:val="32"/>
          <w:szCs w:val="32"/>
          <w:shd w:val="clear" w:fill="FFFFFF"/>
          <w:lang w:val="en-US" w:eastAsia="zh-CN"/>
        </w:rPr>
        <w:t>3</w:t>
      </w:r>
      <w:r>
        <w:rPr>
          <w:rFonts w:hint="eastAsia" w:ascii="仿宋_GB2312" w:hAnsi="Times New Roman" w:eastAsia="仿宋_GB2312" w:cs="仿宋_GB2312"/>
          <w:i w:val="0"/>
          <w:iCs w:val="0"/>
          <w:caps w:val="0"/>
          <w:color w:val="000000"/>
          <w:spacing w:val="0"/>
          <w:sz w:val="32"/>
          <w:szCs w:val="32"/>
          <w:shd w:val="clear" w:fill="FFFFFF"/>
        </w:rPr>
        <w:t>年度政务公开工作学习培训计划，其内容具体如下：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ascii="黑体" w:hAnsi="宋体" w:eastAsia="黑体" w:cs="黑体"/>
          <w:i w:val="0"/>
          <w:iCs w:val="0"/>
          <w:caps w:val="0"/>
          <w:color w:val="000000"/>
          <w:spacing w:val="0"/>
          <w:sz w:val="32"/>
          <w:szCs w:val="32"/>
          <w:shd w:val="clear" w:fill="FFFFFF"/>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ascii="微软雅黑" w:hAnsi="微软雅黑" w:eastAsia="微软雅黑" w:cs="微软雅黑"/>
          <w:i w:val="0"/>
          <w:iCs w:val="0"/>
          <w:caps w:val="0"/>
          <w:color w:val="000000"/>
          <w:spacing w:val="0"/>
          <w:sz w:val="24"/>
          <w:szCs w:val="24"/>
          <w:shd w:val="clear" w:fill="FFFFFF"/>
        </w:rPr>
      </w:pPr>
      <w:r>
        <w:rPr>
          <w:rFonts w:hint="eastAsia" w:ascii="仿宋_GB2312" w:hAnsi="Times New Roman" w:eastAsia="仿宋_GB2312" w:cs="仿宋_GB2312"/>
          <w:i w:val="0"/>
          <w:iCs w:val="0"/>
          <w:caps w:val="0"/>
          <w:color w:val="000000"/>
          <w:spacing w:val="0"/>
          <w:sz w:val="32"/>
          <w:szCs w:val="32"/>
          <w:shd w:val="clear" w:fill="FFFFFF"/>
        </w:rPr>
        <w:t>以习近平总书记重要讲话精神为指导，以《中华人民</w:t>
      </w:r>
      <w:r>
        <w:rPr>
          <w:rFonts w:hint="eastAsia" w:ascii="仿宋_GB2312" w:hAnsi="Times New Roman" w:eastAsia="仿宋_GB2312" w:cs="仿宋_GB2312"/>
          <w:i w:val="0"/>
          <w:iCs w:val="0"/>
          <w:caps w:val="0"/>
          <w:color w:val="000000"/>
          <w:spacing w:val="0"/>
          <w:sz w:val="32"/>
          <w:szCs w:val="32"/>
          <w:shd w:val="clear" w:fill="FFFFFF"/>
        </w:rPr>
        <w:t>共和国政府信息公开条例》为依</w:t>
      </w:r>
      <w:r>
        <w:rPr>
          <w:rFonts w:hint="eastAsia" w:ascii="仿宋_GB2312" w:hAnsi="Times New Roman" w:eastAsia="仿宋_GB2312" w:cs="仿宋_GB2312"/>
          <w:i w:val="0"/>
          <w:iCs w:val="0"/>
          <w:caps w:val="0"/>
          <w:color w:val="000000"/>
          <w:spacing w:val="0"/>
          <w:sz w:val="32"/>
          <w:szCs w:val="32"/>
          <w:shd w:val="clear" w:fill="FFFFFF"/>
        </w:rPr>
        <w:t>据，坚持</w:t>
      </w:r>
      <w:r>
        <w:rPr>
          <w:rFonts w:hint="default" w:ascii="仿宋_GB2312" w:hAnsi="Times New Roman"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公开是原则，不公开是例外</w:t>
      </w:r>
      <w:r>
        <w:rPr>
          <w:rFonts w:hint="default" w:ascii="仿宋_GB2312" w:hAnsi="Times New Roman"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的原则，加强政务公开培训工作，增强主动公开意识，促进政务公开工作进一步标准化、规范化，保障群众的知情权、参与权、表达权、监督权，维护好群众合法权益。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黑体" w:hAnsi="宋体" w:eastAsia="黑体" w:cs="黑体"/>
          <w:i w:val="0"/>
          <w:iCs w:val="0"/>
          <w:caps w:val="0"/>
          <w:color w:val="000000"/>
          <w:spacing w:val="0"/>
          <w:sz w:val="32"/>
          <w:szCs w:val="32"/>
          <w:shd w:val="clear" w:fill="FFFFFF"/>
        </w:rPr>
        <w:t>二、培训的内容和方式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楷体" w:hAnsi="楷体" w:eastAsia="仿宋_GB2312" w:cs="楷体"/>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rPr>
        <w:t>结合镇具体工作培训相应内容，包括政务公开基本工作流程、政务公开工作实施方案、政务公开后台网站管理方法等</w:t>
      </w:r>
      <w:r>
        <w:rPr>
          <w:rFonts w:hint="eastAsia" w:ascii="仿宋_GB2312" w:hAnsi="微软雅黑" w:eastAsia="仿宋_GB2312" w:cs="仿宋_GB2312"/>
          <w:i w:val="0"/>
          <w:iCs w:val="0"/>
          <w:caps w:val="0"/>
          <w:color w:val="000000"/>
          <w:spacing w:val="0"/>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ascii="楷体" w:hAnsi="楷体" w:eastAsia="楷体" w:cs="楷体"/>
          <w:i w:val="0"/>
          <w:iCs w:val="0"/>
          <w:caps w:val="0"/>
          <w:color w:val="000000"/>
          <w:spacing w:val="0"/>
          <w:sz w:val="32"/>
          <w:szCs w:val="32"/>
          <w:shd w:val="clear" w:fill="FFFFFF"/>
        </w:rPr>
        <w:t>（一）采取以会代训的方式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仿宋_GB2312" w:hAnsi="Times New Roman" w:eastAsia="仿宋_GB2312" w:cs="仿宋_GB2312"/>
          <w:i w:val="0"/>
          <w:iCs w:val="0"/>
          <w:caps w:val="0"/>
          <w:color w:val="000000"/>
          <w:spacing w:val="0"/>
          <w:sz w:val="32"/>
          <w:szCs w:val="32"/>
          <w:shd w:val="clear" w:fill="FFFFFF"/>
        </w:rPr>
        <w:t>组织召开全镇政务公开工作会议，一方面总结年度工作、安排部署主要任务，另一方面组织各科室负责人和具体工作人员进行培训。邀请法律专家详细解读《中华人民共和国政府信息公开条例》，从《条例》出台的背景、重要意义，以及公开政府信息的原则、内容和要求，介绍公开政府信息是各级行政机关的职能和义务，从而提高公开政府信息的法律意识和责任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楷体" w:hAnsi="楷体" w:eastAsia="楷体" w:cs="楷体"/>
          <w:i w:val="0"/>
          <w:iCs w:val="0"/>
          <w:caps w:val="0"/>
          <w:color w:val="000000"/>
          <w:spacing w:val="0"/>
          <w:sz w:val="32"/>
          <w:szCs w:val="32"/>
          <w:shd w:val="clear" w:fill="FFFFFF"/>
        </w:rPr>
        <w:t>（二）采取专题教育方式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仿宋_GB2312" w:hAnsi="Times New Roman" w:eastAsia="仿宋_GB2312" w:cs="仿宋_GB2312"/>
          <w:i w:val="0"/>
          <w:iCs w:val="0"/>
          <w:caps w:val="0"/>
          <w:color w:val="000000"/>
          <w:spacing w:val="0"/>
          <w:sz w:val="32"/>
          <w:szCs w:val="32"/>
          <w:shd w:val="clear" w:fill="FFFFFF"/>
        </w:rPr>
        <w:t>学习、掌握政务公开基础知识，是做好政务公开各项工作的前提和基础，是推进政府职能转变，着眼于公务员队伍长远建设的一项重大举措。积极协调相关部门在工作人员初任培训、任职培训和在职培训中将《中华人民共和国政府信息公开条例》纳入培训计划，通过学习、考核和讨论，使大家了解政务公开内容，掌握政务公开的方法，从而提高每名机关工作人员履行职责过程中公开政府信息的自觉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楷体" w:hAnsi="楷体" w:eastAsia="楷体" w:cs="楷体"/>
          <w:i w:val="0"/>
          <w:iCs w:val="0"/>
          <w:caps w:val="0"/>
          <w:color w:val="000000"/>
          <w:spacing w:val="0"/>
          <w:sz w:val="32"/>
          <w:szCs w:val="32"/>
          <w:shd w:val="clear" w:fill="FFFFFF"/>
        </w:rPr>
        <w:t>（三）采取普及学习的方式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仿宋_GB2312" w:hAnsi="Times New Roman" w:eastAsia="仿宋_GB2312" w:cs="仿宋_GB2312"/>
          <w:i w:val="0"/>
          <w:iCs w:val="0"/>
          <w:caps w:val="0"/>
          <w:color w:val="000000"/>
          <w:spacing w:val="0"/>
          <w:sz w:val="32"/>
          <w:szCs w:val="32"/>
          <w:shd w:val="clear" w:fill="FFFFFF"/>
        </w:rPr>
        <w:t>政务公开的目的是为了便民利民，不但行政机关应该主动公开政府信息，社会公众的广泛参与更为重要，要在平时活动安排中，将《条例》的宣传、学习、考核列为其中的一项重要内容，掌握申请政府信息的方法，提高社会力量参与的积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sz w:val="24"/>
          <w:szCs w:val="24"/>
        </w:rPr>
      </w:pPr>
      <w:r>
        <w:rPr>
          <w:rFonts w:hint="eastAsia" w:ascii="黑体" w:hAnsi="宋体" w:eastAsia="黑体" w:cs="黑体"/>
          <w:i w:val="0"/>
          <w:iCs w:val="0"/>
          <w:caps w:val="0"/>
          <w:color w:val="000000"/>
          <w:spacing w:val="0"/>
          <w:sz w:val="32"/>
          <w:szCs w:val="32"/>
          <w:shd w:val="clear" w:fill="FFFFFF"/>
        </w:rPr>
        <w:t>四、培训要求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hAnsi="Times New Roman" w:eastAsia="仿宋_GB2312" w:cs="仿宋_GB2312"/>
          <w:i w:val="0"/>
          <w:iCs w:val="0"/>
          <w:caps w:val="0"/>
          <w:color w:val="000000"/>
          <w:spacing w:val="0"/>
          <w:sz w:val="32"/>
          <w:szCs w:val="32"/>
          <w:shd w:val="clear" w:fill="FFFFFF"/>
        </w:rPr>
        <w:t>1</w:t>
      </w:r>
      <w:r>
        <w:rPr>
          <w:rFonts w:hint="eastAsia" w:ascii="仿宋_GB2312" w:hAnsi="Times New Roman" w:eastAsia="仿宋_GB2312" w:cs="仿宋_GB2312"/>
          <w:i w:val="0"/>
          <w:iCs w:val="0"/>
          <w:caps w:val="0"/>
          <w:color w:val="000000"/>
          <w:spacing w:val="0"/>
          <w:sz w:val="32"/>
          <w:szCs w:val="32"/>
          <w:shd w:val="clear" w:fill="FFFFFF"/>
          <w:lang w:val="en-US" w:eastAsia="zh-CN"/>
        </w:rPr>
        <w:t>.</w:t>
      </w:r>
      <w:r>
        <w:rPr>
          <w:rFonts w:hint="eastAsia" w:ascii="仿宋_GB2312" w:hAnsi="Times New Roman" w:eastAsia="仿宋_GB2312" w:cs="仿宋_GB2312"/>
          <w:i w:val="0"/>
          <w:iCs w:val="0"/>
          <w:caps w:val="0"/>
          <w:color w:val="000000"/>
          <w:spacing w:val="0"/>
          <w:sz w:val="32"/>
          <w:szCs w:val="32"/>
          <w:shd w:val="clear" w:fill="FFFFFF"/>
        </w:rPr>
        <w:t>明确政务公开培训人员、培训时间</w:t>
      </w:r>
      <w:r>
        <w:rPr>
          <w:rFonts w:hint="eastAsia" w:ascii="仿宋_GB2312" w:hAnsi="Times New Roman" w:eastAsia="仿宋_GB2312" w:cs="仿宋_GB2312"/>
          <w:i w:val="0"/>
          <w:iCs w:val="0"/>
          <w:caps w:val="0"/>
          <w:color w:val="000000"/>
          <w:spacing w:val="0"/>
          <w:sz w:val="32"/>
          <w:szCs w:val="32"/>
          <w:shd w:val="clear" w:fill="FFFFFF"/>
          <w:lang w:eastAsia="zh-CN"/>
        </w:rPr>
        <w:t>，</w:t>
      </w:r>
      <w:r>
        <w:rPr>
          <w:rFonts w:hint="eastAsia" w:ascii="仿宋_GB2312" w:hAnsi="Times New Roman" w:eastAsia="仿宋_GB2312" w:cs="仿宋_GB2312"/>
          <w:i w:val="0"/>
          <w:iCs w:val="0"/>
          <w:caps w:val="0"/>
          <w:color w:val="000000"/>
          <w:spacing w:val="0"/>
          <w:sz w:val="32"/>
          <w:szCs w:val="32"/>
          <w:shd w:val="clear" w:fill="FFFFFF"/>
          <w:lang w:val="en-US" w:eastAsia="zh-CN"/>
        </w:rPr>
        <w:t>强化人员管理</w:t>
      </w:r>
      <w:r>
        <w:rPr>
          <w:rFonts w:hint="eastAsia" w:ascii="仿宋_GB2312" w:hAnsi="Times New Roman" w:eastAsia="仿宋_GB2312" w:cs="仿宋_GB2312"/>
          <w:i w:val="0"/>
          <w:iCs w:val="0"/>
          <w:caps w:val="0"/>
          <w:color w:val="000000"/>
          <w:spacing w:val="0"/>
          <w:sz w:val="32"/>
          <w:szCs w:val="32"/>
          <w:shd w:val="clear" w:fill="FFFFFF"/>
        </w:rPr>
        <w:t>。确定好每次培训的方案和内容，切实保障培训质量。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hAnsi="Times New Roman" w:eastAsia="仿宋_GB2312" w:cs="仿宋_GB2312"/>
          <w:i w:val="0"/>
          <w:iCs w:val="0"/>
          <w:caps w:val="0"/>
          <w:color w:val="000000"/>
          <w:spacing w:val="0"/>
          <w:sz w:val="32"/>
          <w:szCs w:val="32"/>
          <w:shd w:val="clear" w:fill="FFFFFF"/>
        </w:rPr>
        <w:t>2</w:t>
      </w:r>
      <w:r>
        <w:rPr>
          <w:rFonts w:hint="eastAsia" w:ascii="仿宋_GB2312" w:hAnsi="Times New Roman" w:eastAsia="仿宋_GB2312" w:cs="仿宋_GB2312"/>
          <w:i w:val="0"/>
          <w:iCs w:val="0"/>
          <w:caps w:val="0"/>
          <w:color w:val="000000"/>
          <w:spacing w:val="0"/>
          <w:sz w:val="32"/>
          <w:szCs w:val="32"/>
          <w:shd w:val="clear" w:fill="FFFFFF"/>
          <w:lang w:val="en-US" w:eastAsia="zh-CN"/>
        </w:rPr>
        <w:t>.</w:t>
      </w:r>
      <w:r>
        <w:rPr>
          <w:rFonts w:hint="eastAsia" w:ascii="仿宋_GB2312" w:hAnsi="Times New Roman" w:eastAsia="仿宋_GB2312" w:cs="仿宋_GB2312"/>
          <w:i w:val="0"/>
          <w:iCs w:val="0"/>
          <w:caps w:val="0"/>
          <w:color w:val="000000"/>
          <w:spacing w:val="0"/>
          <w:sz w:val="32"/>
          <w:szCs w:val="32"/>
          <w:shd w:val="clear" w:fill="FFFFFF"/>
        </w:rPr>
        <w:t>规范培训流程，将政务公开培训情况纳入到绩效考核体系中，提高领导干部的重视情况。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hAnsi="Times New Roman" w:eastAsia="仿宋_GB2312" w:cs="仿宋_GB2312"/>
          <w:i w:val="0"/>
          <w:iCs w:val="0"/>
          <w:caps w:val="0"/>
          <w:color w:val="000000"/>
          <w:spacing w:val="0"/>
          <w:sz w:val="32"/>
          <w:szCs w:val="32"/>
          <w:shd w:val="clear" w:fill="FFFFFF"/>
        </w:rPr>
        <w:t>3</w:t>
      </w:r>
      <w:r>
        <w:rPr>
          <w:rFonts w:hint="eastAsia" w:ascii="仿宋_GB2312" w:hAnsi="Times New Roman" w:eastAsia="仿宋_GB2312" w:cs="仿宋_GB2312"/>
          <w:i w:val="0"/>
          <w:iCs w:val="0"/>
          <w:caps w:val="0"/>
          <w:color w:val="000000"/>
          <w:spacing w:val="0"/>
          <w:sz w:val="32"/>
          <w:szCs w:val="32"/>
          <w:shd w:val="clear" w:fill="FFFFFF"/>
          <w:lang w:val="en-US" w:eastAsia="zh-CN"/>
        </w:rPr>
        <w:t>.</w:t>
      </w:r>
      <w:bookmarkStart w:id="0" w:name="_GoBack"/>
      <w:bookmarkEnd w:id="0"/>
      <w:r>
        <w:rPr>
          <w:rFonts w:hint="eastAsia" w:ascii="仿宋_GB2312" w:hAnsi="Times New Roman" w:eastAsia="仿宋_GB2312" w:cs="仿宋_GB2312"/>
          <w:i w:val="0"/>
          <w:iCs w:val="0"/>
          <w:caps w:val="0"/>
          <w:color w:val="000000"/>
          <w:spacing w:val="0"/>
          <w:sz w:val="32"/>
          <w:szCs w:val="32"/>
          <w:shd w:val="clear" w:fill="FFFFFF"/>
        </w:rPr>
        <w:t>政务公开领导小组办公室要加强对培训方案的组织实施和参培人员的管理，切实保证培训的</w:t>
      </w:r>
      <w:r>
        <w:rPr>
          <w:rFonts w:hint="eastAsia" w:ascii="仿宋_GB2312" w:hAnsi="Times New Roman" w:eastAsia="仿宋_GB2312" w:cs="仿宋_GB2312"/>
          <w:i w:val="0"/>
          <w:iCs w:val="0"/>
          <w:caps w:val="0"/>
          <w:color w:val="000000"/>
          <w:spacing w:val="0"/>
          <w:sz w:val="32"/>
          <w:szCs w:val="32"/>
          <w:shd w:val="clear" w:fill="FFFFFF"/>
          <w:lang w:eastAsia="zh-CN"/>
        </w:rPr>
        <w:t>效果</w:t>
      </w:r>
      <w:r>
        <w:rPr>
          <w:rFonts w:hint="eastAsia" w:ascii="仿宋_GB2312" w:hAnsi="Times New Roman" w:eastAsia="仿宋_GB2312" w:cs="仿宋_GB2312"/>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right"/>
        <w:textAlignment w:val="auto"/>
        <w:rPr>
          <w:sz w:val="24"/>
          <w:szCs w:val="24"/>
        </w:rPr>
      </w:pPr>
      <w:r>
        <w:rPr>
          <w:rFonts w:hint="eastAsia" w:ascii="仿宋_GB2312" w:hAnsi="Times New Roman" w:eastAsia="仿宋_GB2312" w:cs="仿宋_GB2312"/>
          <w:i w:val="0"/>
          <w:iCs w:val="0"/>
          <w:caps w:val="0"/>
          <w:color w:val="000000"/>
          <w:spacing w:val="0"/>
          <w:sz w:val="32"/>
          <w:szCs w:val="32"/>
          <w:shd w:val="clear" w:fill="FFFFFF"/>
        </w:rPr>
        <w:t>东里镇人民政府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right"/>
        <w:textAlignment w:val="auto"/>
        <w:rPr>
          <w:sz w:val="24"/>
          <w:szCs w:val="24"/>
        </w:rPr>
      </w:pPr>
      <w:r>
        <w:rPr>
          <w:rFonts w:hint="default" w:ascii="Times New Roman" w:hAnsi="Times New Roman" w:eastAsia="微软雅黑" w:cs="Times New Roman"/>
          <w:i w:val="0"/>
          <w:iCs w:val="0"/>
          <w:caps w:val="0"/>
          <w:color w:val="000000"/>
          <w:spacing w:val="0"/>
          <w:sz w:val="32"/>
          <w:szCs w:val="32"/>
          <w:shd w:val="clear" w:fill="FFFFFF"/>
        </w:rPr>
        <w:t>202</w:t>
      </w:r>
      <w:r>
        <w:rPr>
          <w:rFonts w:hint="eastAsia" w:ascii="Times New Roman" w:hAnsi="Times New Roman" w:eastAsia="微软雅黑" w:cs="Times New Roman"/>
          <w:i w:val="0"/>
          <w:iCs w:val="0"/>
          <w:caps w:val="0"/>
          <w:color w:val="000000"/>
          <w:spacing w:val="0"/>
          <w:sz w:val="32"/>
          <w:szCs w:val="32"/>
          <w:shd w:val="clear" w:fill="FFFFFF"/>
          <w:lang w:val="en-US" w:eastAsia="zh-CN"/>
        </w:rPr>
        <w:t>3</w:t>
      </w:r>
      <w:r>
        <w:rPr>
          <w:rFonts w:hint="eastAsia" w:ascii="仿宋_GB2312" w:hAnsi="Times New Roman" w:eastAsia="仿宋_GB2312" w:cs="仿宋_GB2312"/>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3</w:t>
      </w:r>
      <w:r>
        <w:rPr>
          <w:rFonts w:hint="eastAsia" w:ascii="仿宋_GB2312" w:hAnsi="Times New Roman" w:eastAsia="仿宋_GB2312" w:cs="仿宋_GB2312"/>
          <w:i w:val="0"/>
          <w:iCs w:val="0"/>
          <w:caps w:val="0"/>
          <w:color w:val="000000"/>
          <w:spacing w:val="0"/>
          <w:sz w:val="32"/>
          <w:szCs w:val="32"/>
          <w:shd w:val="clear" w:fill="FFFFFF"/>
        </w:rPr>
        <w:t>月</w:t>
      </w:r>
      <w:r>
        <w:rPr>
          <w:rFonts w:hint="eastAsia" w:ascii="Times New Roman" w:hAnsi="Times New Roman" w:eastAsia="微软雅黑" w:cs="Times New Roman"/>
          <w:i w:val="0"/>
          <w:iCs w:val="0"/>
          <w:caps w:val="0"/>
          <w:color w:val="000000"/>
          <w:spacing w:val="0"/>
          <w:sz w:val="32"/>
          <w:szCs w:val="32"/>
          <w:shd w:val="clear" w:fill="FFFFFF"/>
          <w:lang w:val="en-US" w:eastAsia="zh-CN"/>
        </w:rPr>
        <w:t>21</w:t>
      </w:r>
      <w:r>
        <w:rPr>
          <w:rFonts w:hint="eastAsia" w:ascii="仿宋_GB2312" w:hAnsi="Times New Roman" w:eastAsia="仿宋_GB2312" w:cs="仿宋_GB2312"/>
          <w:i w:val="0"/>
          <w:iCs w:val="0"/>
          <w:caps w:val="0"/>
          <w:color w:val="000000"/>
          <w:spacing w:val="0"/>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ZjIwYjhjMTQzNTBiNTZkZmU5NmYzOGRhNzMxYzEifQ=="/>
  </w:docVars>
  <w:rsids>
    <w:rsidRoot w:val="00000000"/>
    <w:rsid w:val="021533E7"/>
    <w:rsid w:val="0AD23ADB"/>
    <w:rsid w:val="0D0A586E"/>
    <w:rsid w:val="0ED62150"/>
    <w:rsid w:val="0EE91E83"/>
    <w:rsid w:val="22FB7F7F"/>
    <w:rsid w:val="251E0098"/>
    <w:rsid w:val="27547B5B"/>
    <w:rsid w:val="280770B2"/>
    <w:rsid w:val="2DED75C5"/>
    <w:rsid w:val="2E255EB0"/>
    <w:rsid w:val="2E437096"/>
    <w:rsid w:val="344563D5"/>
    <w:rsid w:val="3B38059C"/>
    <w:rsid w:val="400B384D"/>
    <w:rsid w:val="411350F3"/>
    <w:rsid w:val="41825DB0"/>
    <w:rsid w:val="430D7F1E"/>
    <w:rsid w:val="436B1094"/>
    <w:rsid w:val="4E1F24C4"/>
    <w:rsid w:val="4F5C20BE"/>
    <w:rsid w:val="521D78B8"/>
    <w:rsid w:val="5857298D"/>
    <w:rsid w:val="61F46993"/>
    <w:rsid w:val="666F5074"/>
    <w:rsid w:val="6D2F7AE6"/>
    <w:rsid w:val="6DE76703"/>
    <w:rsid w:val="70A8214C"/>
    <w:rsid w:val="77C67389"/>
    <w:rsid w:val="7CB76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2021-12-10T02:19:00Z</dcterms:created>
  <dc:creator>Administrator</dc:creator>
  <cp:lastModifiedBy>Mr   龍</cp:lastModifiedBy>
  <cp:lastPrinted>2022-03-23T12:29:00Z</cp:lastPrinted>
  <dcterms:modified xsi:type="dcterms:W3CDTF">2023-12-07T12:30:46Z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1FAF900046F74BD8AD3E3DBCFC32FB9F</vt:lpwstr>
  </property>
</Properties>
</file>