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Style w:val="5"/>
          <w:rFonts w:ascii="黑体" w:hAnsi="宋体" w:eastAsia="黑体" w:cs="黑体"/>
          <w:sz w:val="43"/>
          <w:szCs w:val="43"/>
        </w:rPr>
      </w:pPr>
      <w:r>
        <w:rPr>
          <w:rStyle w:val="5"/>
          <w:rFonts w:ascii="黑体" w:hAnsi="宋体" w:eastAsia="黑体" w:cs="黑体"/>
          <w:sz w:val="43"/>
          <w:szCs w:val="43"/>
        </w:rPr>
        <w:t>沂源县</w:t>
      </w:r>
      <w:r>
        <w:rPr>
          <w:rStyle w:val="5"/>
          <w:rFonts w:hint="eastAsia" w:ascii="黑体" w:hAnsi="宋体" w:eastAsia="黑体" w:cs="黑体"/>
          <w:sz w:val="43"/>
          <w:szCs w:val="43"/>
          <w:lang w:eastAsia="zh-CN"/>
        </w:rPr>
        <w:t>安监</w:t>
      </w:r>
      <w:r>
        <w:rPr>
          <w:rStyle w:val="5"/>
          <w:rFonts w:hint="eastAsia" w:ascii="黑体" w:hAnsi="宋体" w:eastAsia="黑体" w:cs="黑体"/>
          <w:sz w:val="43"/>
          <w:szCs w:val="43"/>
          <w:lang w:val="en-US" w:eastAsia="zh-CN"/>
        </w:rPr>
        <w:t>局</w:t>
      </w:r>
      <w:r>
        <w:rPr>
          <w:rStyle w:val="5"/>
          <w:rFonts w:ascii="黑体" w:hAnsi="宋体" w:eastAsia="黑体" w:cs="黑体"/>
          <w:sz w:val="43"/>
          <w:szCs w:val="43"/>
        </w:rPr>
        <w:t>201</w:t>
      </w:r>
      <w:r>
        <w:rPr>
          <w:rStyle w:val="5"/>
          <w:rFonts w:hint="eastAsia" w:ascii="黑体" w:hAnsi="宋体" w:eastAsia="黑体" w:cs="黑体"/>
          <w:sz w:val="43"/>
          <w:szCs w:val="43"/>
          <w:lang w:val="en-US" w:eastAsia="zh-CN"/>
        </w:rPr>
        <w:t>7</w:t>
      </w:r>
      <w:r>
        <w:rPr>
          <w:rStyle w:val="5"/>
          <w:rFonts w:ascii="黑体" w:hAnsi="宋体" w:eastAsia="黑体" w:cs="黑体"/>
          <w:sz w:val="43"/>
          <w:szCs w:val="43"/>
        </w:rPr>
        <w:t>年政府信息公开</w:t>
      </w:r>
    </w:p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Fonts w:hint="eastAsia" w:eastAsia="黑体"/>
          <w:lang w:val="en-US" w:eastAsia="zh-CN"/>
        </w:rPr>
      </w:pPr>
      <w:r>
        <w:rPr>
          <w:rStyle w:val="5"/>
          <w:rFonts w:ascii="黑体" w:hAnsi="宋体" w:eastAsia="黑体" w:cs="黑体"/>
          <w:sz w:val="43"/>
          <w:szCs w:val="43"/>
        </w:rPr>
        <w:t>工作年度报告</w:t>
      </w:r>
      <w:r>
        <w:rPr>
          <w:rStyle w:val="5"/>
          <w:rFonts w:hint="eastAsia" w:ascii="黑体" w:hAnsi="宋体" w:eastAsia="黑体" w:cs="黑体"/>
          <w:sz w:val="43"/>
          <w:szCs w:val="43"/>
          <w:lang w:eastAsia="zh-CN"/>
        </w:rPr>
        <w:t>解读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413" w:leftChars="0" w:right="0" w:rightChars="0"/>
        <w:rPr>
          <w:rStyle w:val="5"/>
          <w:rFonts w:hint="eastAsia" w:ascii="黑体" w:hAnsi="宋体" w:eastAsia="黑体" w:cs="黑体"/>
          <w:sz w:val="31"/>
          <w:szCs w:val="31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2" w:firstLineChars="200"/>
        <w:textAlignment w:val="auto"/>
        <w:rPr>
          <w:rStyle w:val="5"/>
          <w:rFonts w:hint="eastAsia" w:ascii="黑体" w:hAnsi="宋体" w:eastAsia="黑体" w:cs="黑体"/>
          <w:color w:val="auto"/>
          <w:sz w:val="31"/>
          <w:szCs w:val="31"/>
          <w:lang w:eastAsia="zh-CN"/>
        </w:rPr>
      </w:pPr>
      <w:r>
        <w:rPr>
          <w:rStyle w:val="5"/>
          <w:rFonts w:hint="eastAsia" w:ascii="黑体" w:hAnsi="宋体" w:eastAsia="黑体" w:cs="黑体"/>
          <w:color w:val="auto"/>
          <w:sz w:val="31"/>
          <w:szCs w:val="31"/>
          <w:lang w:eastAsia="zh-CN"/>
        </w:rPr>
        <w:t>一、起草背景</w:t>
      </w:r>
    </w:p>
    <w:p>
      <w:pPr>
        <w:pStyle w:val="2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沂源县安全生产监督管理局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在县委、县政府的正确领导下，认真贯彻落实国家、省、市、县关于政府信息公开的法律、法规和规章的有关规定，不断建立健全政府信息公开的制度和规定，切实加大信息公开力度，全方位推进政府信息公开工作，政府信息公开工作得到进一步的规范管理。</w:t>
      </w:r>
    </w:p>
    <w:p>
      <w:pPr>
        <w:pStyle w:val="2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根据政府信息公开形势发展和社会需要，积极建设便民利民的载体和平台，加大政府信息公开力度，增强政府信息公开实效。按照政府信息公开要求，严格发布信息流程，在县政府网站及时录入各类公开信息。同时，发挥相关载体作用，拓宽群众获取信息渠道，使政府信息公开的形式得到进一步完善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413" w:leftChars="0" w:right="0" w:rightChars="0"/>
        <w:rPr>
          <w:rStyle w:val="5"/>
          <w:rFonts w:hint="eastAsia" w:ascii="黑体" w:hAnsi="宋体" w:eastAsia="黑体" w:cs="黑体"/>
          <w:color w:val="auto"/>
          <w:sz w:val="31"/>
          <w:szCs w:val="31"/>
          <w:lang w:eastAsia="zh-CN"/>
        </w:rPr>
      </w:pPr>
      <w:r>
        <w:rPr>
          <w:rStyle w:val="5"/>
          <w:rFonts w:hint="eastAsia" w:ascii="黑体" w:hAnsi="宋体" w:eastAsia="黑体" w:cs="黑体"/>
          <w:color w:val="auto"/>
          <w:sz w:val="31"/>
          <w:szCs w:val="31"/>
          <w:lang w:eastAsia="zh-CN"/>
        </w:rPr>
        <w:t>二、总体情况</w:t>
      </w:r>
    </w:p>
    <w:p>
      <w:pPr>
        <w:pStyle w:val="2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</w:rPr>
        <w:t>（一）强化组织领导。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按照县政府信息公开工作的要求，针对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沂源县安全生产监督管理局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作实际，健全完善了由主要领导负责的组织推进机制，要求各科室、各单位认真贯彻落实目标任务，明确信息公开工作的承办人，建立了相应的目标责任制，开展了信息梳理工作，做到了单位有领导分管，工作有机构负责，工作责任有人落实，形成了政府信息工作内部运转机制。</w:t>
      </w:r>
    </w:p>
    <w:p>
      <w:pPr>
        <w:pStyle w:val="2"/>
        <w:widowControl/>
        <w:spacing w:line="560" w:lineRule="exact"/>
        <w:ind w:firstLine="643" w:firstLineChars="200"/>
        <w:rPr>
          <w:rFonts w:hint="eastAsia" w:ascii="仿宋_GB2312" w:hAnsi="楷体" w:eastAsia="仿宋_GB2312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（二）加强制度建设。</w:t>
      </w:r>
      <w:r>
        <w:rPr>
          <w:rFonts w:hint="eastAsia" w:ascii="仿宋_GB2312" w:hAnsi="楷体" w:eastAsia="仿宋_GB2312" w:cs="楷体"/>
          <w:b/>
          <w:bCs/>
          <w:sz w:val="32"/>
          <w:szCs w:val="32"/>
        </w:rPr>
        <w:t>积极推进政府信息公开相关制度建设，结合实际，进一步完善了涉及政府信息工作组织推进、信息发布协调、保密审查、监督检查和依申请公开等多项制度，进一步明确政府信息公开的指导思想、基本原则、工作目标、公开内容和形式、组织机构与工作分工、公开程序、保障措施等，政府信息公开各项工作进入程序化、规范化、制度化运行轨道。</w:t>
      </w:r>
    </w:p>
    <w:p>
      <w:pPr>
        <w:pStyle w:val="2"/>
        <w:widowControl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三、主动公开政府信息情况</w:t>
      </w:r>
    </w:p>
    <w:p>
      <w:pPr>
        <w:pStyle w:val="2"/>
        <w:widowControl/>
        <w:spacing w:line="560" w:lineRule="exact"/>
        <w:ind w:firstLine="643" w:firstLineChars="200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  <w:lang w:eastAsia="zh-CN"/>
        </w:rPr>
        <w:t>沂源县安全生产监督管理局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政府信息公开主要渠道是沂源县人民政府网，我们认真做好主动公开信息上报工作，确保信息质量，做好向新闻媒体及时发布政府信息的工作。同时做好公文类信息目录备案工作。</w:t>
      </w:r>
    </w:p>
    <w:p>
      <w:pPr>
        <w:pStyle w:val="2"/>
        <w:widowControl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四、政府信息公开申请的办理情况</w:t>
      </w:r>
    </w:p>
    <w:p>
      <w:pPr>
        <w:pStyle w:val="2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年度，未收到信息公开申请受理和通过电子邮件提交的信息公开申请受理。</w:t>
      </w:r>
    </w:p>
    <w:p>
      <w:pPr>
        <w:pStyle w:val="2"/>
        <w:widowControl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五、政府信息公开的收费及减免情况</w:t>
      </w:r>
    </w:p>
    <w:p>
      <w:pPr>
        <w:pStyle w:val="2"/>
        <w:widowControl/>
        <w:spacing w:line="560" w:lineRule="exact"/>
        <w:ind w:firstLine="643" w:firstLineChars="200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年度，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未对政府信息公开收取任何费用。</w:t>
      </w:r>
    </w:p>
    <w:p>
      <w:pPr>
        <w:pStyle w:val="2"/>
        <w:widowControl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六、因政府信息公开申请行政复议、提起行政诉讼的情况</w:t>
      </w:r>
    </w:p>
    <w:p>
      <w:pPr>
        <w:pStyle w:val="2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年度，没有发生因政府信息公开申请行政复议和提起行政诉讼的情况，也无因政府信息公开而被申请行政复议、提起行政诉讼的情况。</w:t>
      </w:r>
    </w:p>
    <w:p>
      <w:pPr>
        <w:pStyle w:val="2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七、政府信息公开保密审查及监督检查情况</w:t>
      </w:r>
    </w:p>
    <w:p>
      <w:pPr>
        <w:pStyle w:val="2"/>
        <w:widowControl/>
        <w:spacing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按照“谁主管、谁负责；谁公开、谁审查”的原则，按照县府要求，严格执行政府信息公开保密审查制度和网络信息发布登记制度，坚持“先审查、后公开”和“一事一审”原则，凡通过网站发布的政府信息一律通过严格审查、及时登记，做到不迟报、不谎报、不瞒报和不漏报突发公共事件信息，全年无一起瞒报、漏报及公布虚假信息、涉密事件发生。</w:t>
      </w:r>
    </w:p>
    <w:p>
      <w:pPr>
        <w:pStyle w:val="2"/>
        <w:widowControl/>
        <w:spacing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八、政府信息公开工作存在的主要问题及改进情况</w:t>
      </w:r>
    </w:p>
    <w:p>
      <w:pPr>
        <w:pStyle w:val="2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（一）存在的主要问题。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一是政府信息公开工作制度尚未健全；二是局属各有关单位对政府信息公开工作的认识还不到位，公开内容还不够全面和规范。</w:t>
      </w:r>
    </w:p>
    <w:p>
      <w:pPr>
        <w:pStyle w:val="2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（二）改进情况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。加强对局属各单位政府信息公开工作的指导与监督。进一步加强信息资源的整合，深化政府信息公开的内容。</w:t>
      </w:r>
    </w:p>
    <w:p>
      <w:pPr>
        <w:pStyle w:val="2"/>
        <w:keepNext w:val="0"/>
        <w:keepLines w:val="0"/>
        <w:widowControl/>
        <w:suppressLineNumbers w:val="0"/>
        <w:ind w:left="5913" w:hanging="5913" w:hangingChars="1900"/>
      </w:pPr>
      <w:r>
        <w:rPr>
          <w:rStyle w:val="5"/>
          <w:rFonts w:hint="eastAsia" w:ascii="仿宋" w:hAnsi="仿宋" w:eastAsia="仿宋" w:cs="仿宋"/>
          <w:sz w:val="31"/>
          <w:szCs w:val="31"/>
        </w:rPr>
        <w:t xml:space="preserve">                                  </w:t>
      </w:r>
    </w:p>
    <w:p>
      <w:pPr>
        <w:numPr>
          <w:ilvl w:val="0"/>
          <w:numId w:val="0"/>
        </w:numPr>
        <w:ind w:firstLine="311" w:firstLineChars="100"/>
        <w:rPr>
          <w:rFonts w:hint="eastAsia" w:ascii="黑体" w:hAnsi="宋体" w:eastAsia="黑体" w:cs="黑体"/>
          <w:b/>
          <w:bCs/>
          <w:color w:val="FF0000"/>
          <w:sz w:val="31"/>
          <w:szCs w:val="31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31D1"/>
    <w:rsid w:val="08401690"/>
    <w:rsid w:val="24297752"/>
    <w:rsid w:val="3A4831D1"/>
    <w:rsid w:val="634B5267"/>
    <w:rsid w:val="6C715D9C"/>
    <w:rsid w:val="70692B6F"/>
    <w:rsid w:val="790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rFonts w:ascii="微软雅黑" w:hAnsi="微软雅黑" w:eastAsia="微软雅黑" w:cs="微软雅黑"/>
      <w:color w:val="0000FF"/>
      <w:u w:val="none"/>
    </w:rPr>
  </w:style>
  <w:style w:type="character" w:customStyle="1" w:styleId="7">
    <w:name w:val="hover12"/>
    <w:basedOn w:val="4"/>
    <w:qFormat/>
    <w:uiPriority w:val="0"/>
    <w:rPr>
      <w:shd w:val="clear" w:fill="003D9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2020-07-17T02:02:00Z</dcterms:created>
  <dc:creator>Darren</dc:creator>
  <cp:lastModifiedBy>板板不板</cp:lastModifiedBy>
  <dcterms:modified xsi:type="dcterms:W3CDTF">2020-12-10T08:26:09Z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