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附件9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文物影响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“区域评估＋告知承诺制”应用指南(试行)</w:t>
      </w:r>
    </w:p>
    <w:bookmarkEnd w:id="0"/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Arial"/>
          <w:spacing w:val="0"/>
          <w:w w:val="100"/>
          <w:position w:val="0"/>
          <w:sz w:val="21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一、适用范围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本指南适用于在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已完成文物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区域评估的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区域，指导相关建设项目应用“区域评估＋告知承诺制”。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二、相关文件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《中国人民共和国文物保护法》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《山东省文物保护条例》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《关于加强大遗址考古工作的指导意见》(国家文物局文物保函〔2013〕39号)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592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-12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12"/>
          <w:w w:val="100"/>
          <w:position w:val="0"/>
          <w:sz w:val="32"/>
          <w:szCs w:val="32"/>
        </w:rPr>
        <w:t>《山东省优化提升工程建设项目审批制度改革专项小组办公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w w:val="100"/>
          <w:position w:val="0"/>
          <w:sz w:val="32"/>
          <w:szCs w:val="32"/>
          <w:lang w:eastAsia="zh-CN"/>
        </w:rPr>
        <w:t>室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w w:val="100"/>
          <w:position w:val="0"/>
          <w:sz w:val="32"/>
          <w:szCs w:val="32"/>
        </w:rPr>
        <w:t>关于加快推进区域评估工作的通知》(鲁建审改字〔2020〕10号)</w:t>
      </w:r>
      <w:r>
        <w:rPr>
          <w:rFonts w:hint="eastAsia" w:ascii="仿宋_GB2312" w:hAnsi="仿宋_GB2312" w:eastAsia="仿宋_GB2312" w:cs="仿宋_GB2312"/>
          <w:b w:val="0"/>
          <w:bCs w:val="0"/>
          <w:spacing w:val="-12"/>
          <w:w w:val="100"/>
          <w:position w:val="0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《山东省人民政府办公厅印发&lt;关于进一步加强文物保护利用工作的若干措施&gt;》(鲁政办发〔2021〕8号)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outlineLvl w:val="0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三、成果应用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区域评估经审查通过后，免费提供给落户该区域的建设工程项目使用。相关部门在编制区域规划时应落实文物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评估意见中的文物保护要求，在文物和规划部门指导下，参照文物保护单位的要求，适当划定文物(含地下遗存)所在区域(以下简称“文物点”)保护范围和建设控制地带，规划项目边界应与初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步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定的文物点边界保持适当距离，距离大小由自然资源同属地文物主管部门共同确定。在土地出让或建设项目规划审批前，凡涉及文物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的，要按照评估意见并依法履行相关程序，完成原址或异地保护、考古勘探、发掘等文物保护工作。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项目建设、施工单位在后续建设、施工过程中如果发现文物或疑似文物，应严格按照《中华人民共和国文物保护法》和《中华人民共和国文物保护法实施条例》的规定，立即停止施工，保护好现场，及时报告属地公安和文物主管部门依法处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2238" w:leftChars="304" w:right="0" w:hanging="1600" w:hangingChars="5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附件：9-1.关于查询XX工程建设项目文物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区域评估结果的申请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w w:val="100"/>
          <w:position w:val="0"/>
          <w:sz w:val="32"/>
          <w:szCs w:val="32"/>
        </w:rPr>
        <w:t>附件9-1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Lines="5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关于查询XX工程建设项目文物影响区域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="0" w:afterAutospacing="0" w:line="560" w:lineRule="exact"/>
        <w:ind w:left="0" w:leftChars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w w:val="100"/>
          <w:position w:val="0"/>
          <w:sz w:val="44"/>
          <w:szCs w:val="44"/>
          <w:lang w:eastAsia="zh-CN"/>
        </w:rPr>
        <w:t>评估结果的申请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ascii="Times New Roman" w:hAnsi="Times New Roman" w:eastAsia="Times New Roman" w:cs="Times New Roman"/>
          <w:b w:val="0"/>
          <w:bCs w:val="0"/>
          <w:spacing w:val="0"/>
          <w:w w:val="100"/>
          <w:position w:val="0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XXXX: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XX年X月，我单位通过公开XX方式获得XX地块(地块编号)用于XX项目建设，为顺利推进XX项目建设工作，现申请利用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经济开发区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区域评估成果查询XX建设项目文物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  <w:lang w:eastAsia="zh-CN"/>
        </w:rPr>
        <w:t>影响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区域评估结果。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以上申请，请予答复。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w w:val="100"/>
          <w:position w:val="0"/>
          <w:sz w:val="32"/>
          <w:szCs w:val="32"/>
        </w:rPr>
        <w:t>(联系人及联系电话；详细通讯地址和邮编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1598" w:leftChars="304" w:right="0" w:hanging="960" w:hangingChars="3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附件：拟建项目说明(如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t>包括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项目概括、占地面积、挖填方量等)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 w:firstLine="6400" w:firstLineChars="2000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XX单位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afterAutospacing="0" w:line="560" w:lineRule="exact"/>
        <w:ind w:left="0" w:leftChars="0" w:right="0"/>
        <w:jc w:val="center"/>
        <w:textAlignment w:val="baseline"/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eastAsia="zh-CN"/>
        </w:rPr>
        <w:sectPr>
          <w:pgSz w:w="11910" w:h="16850"/>
          <w:pgMar w:top="1417" w:right="1417" w:bottom="1417" w:left="1417" w:header="0" w:footer="992" w:gutter="0"/>
          <w:pgNumType w:fmt="decimal"/>
          <w:cols w:space="720" w:num="1"/>
        </w:sectPr>
      </w:pP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0"/>
          <w:w w:val="100"/>
          <w:position w:val="0"/>
          <w:sz w:val="32"/>
          <w:szCs w:val="32"/>
          <w:lang w:val="en-US" w:eastAsia="zh-CN"/>
        </w:rPr>
        <w:t xml:space="preserve">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YWY1MmY0NWVmYWYxOGQ5MmFjYjhhMjYzNmQ2YTMifQ=="/>
  </w:docVars>
  <w:rsids>
    <w:rsidRoot w:val="00000000"/>
    <w:rsid w:val="07327527"/>
    <w:rsid w:val="07AB20F7"/>
    <w:rsid w:val="0AE93414"/>
    <w:rsid w:val="1069219C"/>
    <w:rsid w:val="1E12351D"/>
    <w:rsid w:val="328E3BC4"/>
    <w:rsid w:val="3FC94921"/>
    <w:rsid w:val="42FC322C"/>
    <w:rsid w:val="4E4A0AB9"/>
    <w:rsid w:val="68C91CB5"/>
    <w:rsid w:val="6A0C577D"/>
    <w:rsid w:val="74F657C8"/>
    <w:rsid w:val="7DAF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1"/>
    <w:basedOn w:val="1"/>
    <w:uiPriority w:val="0"/>
    <w:pPr>
      <w:spacing w:line="600" w:lineRule="exact"/>
      <w:ind w:leftChars="0" w:firstLine="420" w:firstLineChars="200"/>
    </w:pPr>
    <w:rPr>
      <w:rFonts w:eastAsia="仿宋_GB2312" w:asciiTheme="minorAscii" w:hAnsiTheme="minorAscii"/>
      <w:sz w:val="32"/>
    </w:rPr>
  </w:style>
  <w:style w:type="character" w:customStyle="1" w:styleId="8">
    <w:name w:val="标题 2 Char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2023-05-11T00:40:00Z</dcterms:created>
  <dc:creator>Administrator</dc:creator>
  <cp:lastModifiedBy>Ringo</cp:lastModifiedBy>
  <dcterms:modified xsi:type="dcterms:W3CDTF">2023-10-13T06:04:41Z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69A3B8FF6CAC4AE18181A505F61CB9F2_12</vt:lpwstr>
  </property>
</Properties>
</file>