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560" w:lineRule="exact"/>
        <w:ind w:firstLine="883" w:firstLineChars="200"/>
        <w:jc w:val="center"/>
        <w:rPr>
          <w:rFonts w:hint="eastAsia" w:ascii="方正小标宋简体" w:hAnsi="方正小标宋简体" w:eastAsia="方正小标宋简体" w:cs="方正小标宋简体"/>
          <w:b/>
          <w:bCs/>
          <w:sz w:val="44"/>
          <w:szCs w:val="44"/>
          <w:lang w:eastAsia="zh-CN" w:bidi="ar"/>
        </w:rPr>
      </w:pPr>
      <w:r>
        <w:rPr>
          <w:rFonts w:hint="eastAsia" w:ascii="方正小标宋简体" w:hAnsi="方正小标宋简体" w:eastAsia="方正小标宋简体" w:cs="方正小标宋简体"/>
          <w:b/>
          <w:bCs/>
          <w:sz w:val="44"/>
          <w:szCs w:val="44"/>
          <w:lang w:eastAsia="zh-CN" w:bidi="ar"/>
        </w:rPr>
        <w:t>保障居民就业</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仿宋" w:hAnsi="仿宋" w:eastAsia="仿宋" w:cs="仿宋"/>
          <w:b w:val="0"/>
          <w:bCs w:val="0"/>
          <w:sz w:val="32"/>
          <w:szCs w:val="32"/>
          <w:lang w:val="en-US" w:eastAsia="zh-CN"/>
        </w:rPr>
      </w:pPr>
      <w:r>
        <w:rPr>
          <w:rFonts w:ascii="仿宋" w:hAnsi="仿宋" w:eastAsia="仿宋" w:cs="仿宋"/>
          <w:sz w:val="32"/>
          <w:szCs w:val="32"/>
        </w:rPr>
        <w:t>一是加强对</w:t>
      </w:r>
      <w:r>
        <w:rPr>
          <w:rFonts w:hint="eastAsia" w:ascii="仿宋" w:hAnsi="仿宋" w:eastAsia="仿宋" w:cs="仿宋"/>
          <w:sz w:val="32"/>
          <w:szCs w:val="32"/>
        </w:rPr>
        <w:t>31家纳统企业的入企跟踪服务，摸清疫情对企业的影响程度和用工困难，积极将省市县保障居民就业支持政策推送给企业，</w:t>
      </w:r>
      <w:r>
        <w:rPr>
          <w:rFonts w:hint="eastAsia" w:ascii="仿宋" w:hAnsi="仿宋" w:eastAsia="仿宋" w:cs="仿宋"/>
          <w:sz w:val="32"/>
          <w:szCs w:val="32"/>
          <w:lang w:eastAsia="zh-CN"/>
        </w:rPr>
        <w:t>截至目前</w:t>
      </w:r>
      <w:r>
        <w:rPr>
          <w:rFonts w:hint="eastAsia" w:ascii="仿宋" w:hAnsi="仿宋" w:eastAsia="仿宋" w:cs="仿宋"/>
          <w:sz w:val="32"/>
          <w:szCs w:val="32"/>
        </w:rPr>
        <w:t>，31家企业新增就业人数约900余人，有力保障了企业用工需求；二是积极落实扶持政策，根据《关于做好减免企业承租经营用房房租工作的通知》(淄商务字〔2020] 7号)要求,联合县财政局印发《沂源县支持企业应对疫情稳定生产减免企业承租经营用房房租的实施细则》(源商务字〔2020] 4)，共为成和商厦、亿客家购物广场、银座商厦、金太阳商场4家大型商超减免租金补贴62.75万元。其中，成和商厦减免补贴金额15.96万元、亿客家购物广场减免补贴金额16.42万元、银座商厦减免补贴金额25.98万元、金太阳商场减免补贴金额4.39万元。三是联合财政局制定《 关于全县零售、餐饮消费惠民活动的实施方案》（源商务字【2020】6号），由县财政出资200万元，分四次通过沂源融媒APP 发放了消费券。其中，餐饮商户55家参与、大型商超8家参与、中石油便利店5家参与，共计申请财政补贴资金149.52万元。通过各项惠民政策，有效刺激了经济复苏，“批零住餐”业回暖趋势持续向好，增速收窄明显。</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8393A"/>
    <w:rsid w:val="3E98393A"/>
    <w:rsid w:val="4198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2020-12-30T03:35:00Z</dcterms:created>
  <dc:creator>Administrator</dc:creator>
  <cp:lastModifiedBy>Administrator</cp:lastModifiedBy>
  <dcterms:modified xsi:type="dcterms:W3CDTF">2020-12-30T03:47:35Z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