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default" w:ascii="Times New Roman" w:hAnsi="Times New Roman" w:cs="Times New Roman"/>
          <w:b w:val="0"/>
          <w:bCs/>
          <w:sz w:val="32"/>
          <w:szCs w:val="32"/>
        </w:rPr>
      </w:pPr>
    </w:p>
    <w:p>
      <w:pPr>
        <w:jc w:val="center"/>
        <w:rPr>
          <w:rFonts w:hint="eastAsia" w:ascii="方正小标宋简体" w:eastAsia="方正小标宋简体"/>
          <w:color w:val="FF0000"/>
          <w:spacing w:val="12"/>
          <w:w w:val="45"/>
          <w:sz w:val="136"/>
          <w:szCs w:val="136"/>
        </w:rPr>
      </w:pPr>
      <w:r>
        <w:rPr>
          <w:rFonts w:hint="eastAsia" w:ascii="方正小标宋简体" w:eastAsia="方正小标宋简体"/>
          <w:color w:val="FF0000"/>
          <w:spacing w:val="12"/>
          <w:w w:val="45"/>
          <w:sz w:val="136"/>
          <w:szCs w:val="1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48895</wp:posOffset>
                </wp:positionH>
                <wp:positionV relativeFrom="paragraph">
                  <wp:posOffset>2211705</wp:posOffset>
                </wp:positionV>
                <wp:extent cx="5452110" cy="0"/>
                <wp:effectExtent l="0" t="9525" r="15240" b="9525"/>
                <wp:wrapNone/>
                <wp:docPr id="1" name="自选图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52110" cy="0"/>
                        </a:xfrm>
                        <a:prstGeom prst="straightConnector1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" o:spid="_x0000_s1026" o:spt="32" type="#_x0000_t32" style="position:absolute;left:0pt;margin-left:3.85pt;margin-top:174.15pt;height:0pt;width:429.3pt;z-index:251660288;mso-width-relative:page;mso-height-relative:page;" filled="f" stroked="t" coordsize="21600,21600" o:gfxdata="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TL4JzdYAAAAJAQAADwAAAAAAAAABACAAAAAiAAAAZHJzL2Rvd25yZXYueG1s&#10;UEsBAhQAFAAAAAgAh07iQOP5IMr6AQAA8gMAAA4AAAAAAAAAAQAgAAAAJQEAAGRycy9lMm9Eb2Mu&#10;eG1sUEsFBgAAAAAGAAYAWQEAAJEFAAAAAA==&#10;">
                <v:fill on="f" focussize="0,0"/>
                <v:stroke weight="1.5pt" color="#FF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方正小标宋简体" w:eastAsia="方正小标宋简体"/>
          <w:color w:val="FF0000"/>
          <w:spacing w:val="12"/>
          <w:w w:val="45"/>
          <w:sz w:val="136"/>
          <w:szCs w:val="136"/>
        </w:rPr>
        <w:t>沂源县生态环境委员会办公室</w:t>
      </w:r>
    </w:p>
    <w:p>
      <w:pPr>
        <w:spacing w:line="580" w:lineRule="exact"/>
        <w:jc w:val="center"/>
        <w:rPr>
          <w:rFonts w:ascii="Times New Roman" w:hAnsi="Times New Roman" w:cs="Times New Roman"/>
          <w:bCs/>
          <w:sz w:val="32"/>
          <w:szCs w:val="32"/>
        </w:rPr>
      </w:pPr>
    </w:p>
    <w:p>
      <w:pPr>
        <w:spacing w:line="580" w:lineRule="exact"/>
        <w:jc w:val="center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>源环委办〔202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1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〕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21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号</w:t>
      </w:r>
    </w:p>
    <w:p>
      <w:pPr>
        <w:spacing w:line="580" w:lineRule="exact"/>
        <w:jc w:val="center"/>
        <w:rPr>
          <w:rFonts w:ascii="Times New Roman" w:hAnsi="Times New Roman" w:cs="Times New Roman"/>
          <w:bCs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关于对全县党政机关、事业单位、国有企业公务用车错时加油的通知</w:t>
      </w:r>
    </w:p>
    <w:p>
      <w:pPr>
        <w:pStyle w:val="2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各镇党委、政府，各街道党工委、办事处，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经济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开发区党（工）委、管委会，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各国有企业，县直各部门、单位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为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遏制全县环境空气臭氧浓度反弹趋势，持续改善全县环境空气质量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，现将全县党政机关、事业单位、国有企业公务用车错时加油有关事项通知如下：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一、公务用车严格落实错时加油。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夏秋季期间（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6月-10月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），全县党政机关、事业单位、国有企业所有公务公车加油时间安排在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16:30-22:00。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二、倡议干部职工私家车错时加油。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倡议全县党政机关、事业单位、国有企业广大干部职工，特别是党员干部，要带头落实私家车错时加油，夏秋季期间原则上不在6:00-20:00给私家车加油。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三、加油站错时加（卸）油。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全县所有加油站（储油库）实施错时加（卸）油，卸油时间安排在当日21时至次日6时。鼓励加油站出台夜间（当日20时至次日6时）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错时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加油降价政策，引导鼓励市民避开高温时段加油。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四、广泛宣传发动。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全县党政机关、事业单位、国有企业要加大宣传力度，在第一时间将有关要求和倡议传达到每一名工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作人员，鼓励身边的消费者自觉参与到夜间错时加油活动中。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五、加强检查通报。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生态环境、机关事务管理部门会同有关部门，开展公务用车错时加油联合检查，采取现场抽查、调阅加油记录、调阅视频监控等方式，确保公务用车错时加油落地落实，对发现不落实的单位和个人进行全县通报批评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520" w:firstLineChars="11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沂源县生态环境委员会办公室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4480" w:firstLineChars="14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2021年5月15日</w:t>
      </w:r>
    </w:p>
    <w:p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403228"/>
    <w:rsid w:val="1AF062E1"/>
    <w:rsid w:val="1C403228"/>
    <w:rsid w:val="2435537D"/>
    <w:rsid w:val="4CF32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604</Words>
  <Characters>635</Characters>
  <Lines>0</Lines>
  <Paragraphs>0</Paragraphs>
  <TotalTime>2</TotalTime>
  <ScaleCrop>false</ScaleCrop>
  <LinksUpToDate>false</LinksUpToDate>
  <CharactersWithSpaces>635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2021-05-19T02:33:00Z</dcterms:created>
  <dc:creator>卓尓</dc:creator>
  <cp:lastModifiedBy>卓尓</cp:lastModifiedBy>
  <dcterms:modified xsi:type="dcterms:W3CDTF">2021-05-19T03:06:13Z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