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056" w:tblpY="2688"/>
        <w:tblOverlap w:val="never"/>
        <w:tblW w:w="14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2093"/>
        <w:gridCol w:w="3784"/>
        <w:gridCol w:w="1654"/>
        <w:gridCol w:w="1900"/>
        <w:gridCol w:w="1635"/>
        <w:gridCol w:w="1620"/>
        <w:gridCol w:w="1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20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抽查领域</w:t>
            </w:r>
          </w:p>
        </w:tc>
        <w:tc>
          <w:tcPr>
            <w:tcW w:w="378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抽查事项</w:t>
            </w:r>
          </w:p>
        </w:tc>
        <w:tc>
          <w:tcPr>
            <w:tcW w:w="16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检查对象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事项类别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抽查比例及频次</w:t>
            </w:r>
          </w:p>
        </w:tc>
        <w:tc>
          <w:tcPr>
            <w:tcW w:w="1620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检查时间</w:t>
            </w:r>
          </w:p>
        </w:tc>
        <w:tc>
          <w:tcPr>
            <w:tcW w:w="146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检查主体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93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劳动用工监管</w:t>
            </w:r>
          </w:p>
        </w:tc>
        <w:tc>
          <w:tcPr>
            <w:tcW w:w="378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工资支付和执行最低工资标准情况</w:t>
            </w:r>
          </w:p>
        </w:tc>
        <w:tc>
          <w:tcPr>
            <w:tcW w:w="1654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各类用人单位</w:t>
            </w:r>
          </w:p>
        </w:tc>
        <w:tc>
          <w:tcPr>
            <w:tcW w:w="1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重点检查事项</w:t>
            </w:r>
          </w:p>
        </w:tc>
        <w:tc>
          <w:tcPr>
            <w:tcW w:w="1635" w:type="dxa"/>
            <w:vMerge w:val="restart"/>
            <w:vAlign w:val="center"/>
          </w:tcPr>
          <w:p>
            <w:pPr>
              <w:tabs>
                <w:tab w:val="left" w:pos="456"/>
              </w:tabs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抽查比例5%，对同一用人单位的检查每年不超过1次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7月-11月</w:t>
            </w:r>
          </w:p>
        </w:tc>
        <w:tc>
          <w:tcPr>
            <w:tcW w:w="1461" w:type="dxa"/>
            <w:vMerge w:val="restart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人社局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与劳动者订立书面劳动劳动合同情况</w:t>
            </w: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遵守劳动保障规章制度情况</w:t>
            </w: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90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一般检查事项</w:t>
            </w: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遵守童工、女职工、未成年工规定情况</w:t>
            </w: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遵守劳务派遣有关规定情况</w:t>
            </w: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629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093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3784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其他劳动保障监察事项</w:t>
            </w:r>
          </w:p>
        </w:tc>
        <w:tc>
          <w:tcPr>
            <w:tcW w:w="1654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90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  <w:tc>
          <w:tcPr>
            <w:tcW w:w="1461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</w:p>
        </w:tc>
      </w:tr>
    </w:tbl>
    <w:p>
      <w:pPr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沂源县人力资源和社会保障局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2021年度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“双随机、一公开”随机抽查事项清单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AA6618"/>
    <w:rsid w:val="098E4C91"/>
    <w:rsid w:val="2832434E"/>
    <w:rsid w:val="2FA73EAA"/>
    <w:rsid w:val="46C27E8A"/>
    <w:rsid w:val="4A494EB3"/>
    <w:rsid w:val="4D73163E"/>
    <w:rsid w:val="521236B0"/>
    <w:rsid w:val="66AA6618"/>
    <w:rsid w:val="68797A5F"/>
    <w:rsid w:val="69FD249D"/>
    <w:rsid w:val="7F6A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2021-06-22T06:01:00Z</dcterms:created>
  <dc:creator>监察大队</dc:creator>
  <cp:lastModifiedBy>监察大队</cp:lastModifiedBy>
  <cp:lastPrinted>2021-08-09T02:13:17Z</cp:lastPrinted>
  <dcterms:modified xsi:type="dcterms:W3CDTF">2021-08-09T02:40:30Z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5971D71C549F429E81240D6376A9D289</vt:lpwstr>
  </property>
</Properties>
</file>