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06" w:tblpY="27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6"/>
        <w:gridCol w:w="1779"/>
        <w:gridCol w:w="4247"/>
        <w:gridCol w:w="1859"/>
        <w:gridCol w:w="1859"/>
        <w:gridCol w:w="186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抽查领域</w:t>
            </w:r>
          </w:p>
        </w:tc>
        <w:tc>
          <w:tcPr>
            <w:tcW w:w="42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抽查事项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检查对象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事项类别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检查主体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劳动用工监管</w:t>
            </w:r>
          </w:p>
        </w:tc>
        <w:tc>
          <w:tcPr>
            <w:tcW w:w="42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工资支付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和执行最低工资标准情况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各类用人单位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重点检查事项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人社局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与劳动者订立书面劳动劳动合同情况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遵守劳动保障规章制度情况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遵守童工、女职工、未成年工规定情况</w:t>
            </w: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守劳务派遣有关规定情况</w:t>
            </w: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其他劳动保障监察事项</w:t>
            </w: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沂源县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人力资源和社会保障局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“双随机、一公开”抽查工作计划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A6618"/>
    <w:rsid w:val="098E4C91"/>
    <w:rsid w:val="2832434E"/>
    <w:rsid w:val="521236B0"/>
    <w:rsid w:val="66AA6618"/>
    <w:rsid w:val="68797A5F"/>
    <w:rsid w:val="69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2021-06-22T06:01:00Z</dcterms:created>
  <dc:creator>监察大队</dc:creator>
  <cp:lastModifiedBy>监察大队</cp:lastModifiedBy>
  <cp:lastPrinted>2021-06-22T07:03:45Z</cp:lastPrinted>
  <dcterms:modified xsi:type="dcterms:W3CDTF">2021-06-22T08:53:17Z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5971D71C549F429E81240D6376A9D289</vt:lpwstr>
  </property>
</Properties>
</file>