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EC7B6">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b w:val="0"/>
          <w:bCs/>
          <w:kern w:val="0"/>
          <w:sz w:val="44"/>
          <w:szCs w:val="44"/>
        </w:rPr>
      </w:pPr>
      <w:r>
        <w:rPr>
          <w:rFonts w:hint="default" w:ascii="Times New Roman" w:hAnsi="Times New Roman" w:eastAsia="方正小标宋简体" w:cs="Times New Roman"/>
          <w:b w:val="0"/>
          <w:bCs/>
          <w:kern w:val="0"/>
          <w:sz w:val="44"/>
          <w:szCs w:val="44"/>
        </w:rPr>
        <w:t>城乡最低生活保障政策明白纸</w:t>
      </w:r>
    </w:p>
    <w:p w14:paraId="71DE2712">
      <w:pPr>
        <w:keepNext w:val="0"/>
        <w:keepLines w:val="0"/>
        <w:pageBreakBefore w:val="0"/>
        <w:kinsoku/>
        <w:wordWrap/>
        <w:overflowPunct/>
        <w:topLinePunct w:val="0"/>
        <w:bidi w:val="0"/>
        <w:snapToGrid/>
        <w:spacing w:line="560" w:lineRule="exact"/>
        <w:jc w:val="both"/>
        <w:textAlignment w:val="auto"/>
        <w:rPr>
          <w:rFonts w:hint="default" w:ascii="Times New Roman" w:hAnsi="Times New Roman" w:eastAsia="FangSong_GB2312" w:cs="Times New Roman"/>
          <w:b/>
          <w:kern w:val="0"/>
          <w:sz w:val="21"/>
          <w:szCs w:val="21"/>
        </w:rPr>
      </w:pPr>
    </w:p>
    <w:p w14:paraId="4315BE49">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一、认定条件</w:t>
      </w:r>
    </w:p>
    <w:p w14:paraId="3980D1B6">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rPr>
      </w:pPr>
      <w:r>
        <w:rPr>
          <w:rFonts w:hint="default" w:ascii="Times New Roman" w:hAnsi="Times New Roman" w:eastAsia="FangSong_GB2312" w:cs="Times New Roman"/>
          <w:b w:val="0"/>
          <w:bCs/>
          <w:kern w:val="0"/>
          <w:sz w:val="32"/>
          <w:szCs w:val="32"/>
        </w:rPr>
        <w:t>认定低保对象的基本条件包括：户籍状况、家庭收入、家庭财产，并考虑重病（残）、教育等刚性支出情况。</w:t>
      </w:r>
    </w:p>
    <w:p w14:paraId="66D18449">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rPr>
      </w:pPr>
      <w:r>
        <w:rPr>
          <w:rFonts w:hint="default" w:ascii="Times New Roman" w:hAnsi="Times New Roman" w:eastAsia="FangSong_GB2312" w:cs="Times New Roman"/>
          <w:b w:val="0"/>
          <w:bCs/>
          <w:kern w:val="0"/>
          <w:sz w:val="32"/>
          <w:szCs w:val="32"/>
        </w:rPr>
        <w:t>收入型困难家庭：持有</w:t>
      </w:r>
      <w:r>
        <w:rPr>
          <w:rFonts w:hint="default" w:ascii="Times New Roman" w:hAnsi="Times New Roman" w:eastAsia="FangSong_GB2312" w:cs="Times New Roman"/>
          <w:b w:val="0"/>
          <w:bCs/>
          <w:kern w:val="0"/>
          <w:sz w:val="32"/>
          <w:szCs w:val="32"/>
          <w:lang w:eastAsia="zh-CN"/>
        </w:rPr>
        <w:t>我县</w:t>
      </w:r>
      <w:r>
        <w:rPr>
          <w:rFonts w:hint="default" w:ascii="Times New Roman" w:hAnsi="Times New Roman" w:eastAsia="FangSong_GB2312" w:cs="Times New Roman"/>
          <w:b w:val="0"/>
          <w:bCs/>
          <w:kern w:val="0"/>
          <w:sz w:val="32"/>
          <w:szCs w:val="32"/>
        </w:rPr>
        <w:t>常住户口的居民，凡共同生活的家庭成员人均收入低于低保标准，且家庭财产状况符合家庭经济状况认定标准规定的，可以按规定程序认定为低保对象。</w:t>
      </w:r>
    </w:p>
    <w:p w14:paraId="0A1F79CD">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rPr>
      </w:pPr>
      <w:r>
        <w:rPr>
          <w:rFonts w:hint="default" w:ascii="Times New Roman" w:hAnsi="Times New Roman" w:eastAsia="FangSong_GB2312" w:cs="Times New Roman"/>
          <w:b w:val="0"/>
          <w:bCs/>
          <w:kern w:val="0"/>
          <w:sz w:val="32"/>
          <w:szCs w:val="32"/>
        </w:rPr>
        <w:t>支出型困难家庭：持有</w:t>
      </w:r>
      <w:r>
        <w:rPr>
          <w:rFonts w:hint="default" w:ascii="Times New Roman" w:hAnsi="Times New Roman" w:eastAsia="FangSong_GB2312" w:cs="Times New Roman"/>
          <w:b w:val="0"/>
          <w:bCs/>
          <w:kern w:val="0"/>
          <w:sz w:val="32"/>
          <w:szCs w:val="32"/>
          <w:lang w:eastAsia="zh-CN"/>
        </w:rPr>
        <w:t>我县</w:t>
      </w:r>
      <w:r>
        <w:rPr>
          <w:rFonts w:hint="default" w:ascii="Times New Roman" w:hAnsi="Times New Roman" w:eastAsia="FangSong_GB2312" w:cs="Times New Roman"/>
          <w:b w:val="0"/>
          <w:bCs/>
          <w:kern w:val="0"/>
          <w:sz w:val="32"/>
          <w:szCs w:val="32"/>
        </w:rPr>
        <w:t>常住户口的居民，共同生活的家庭成员人均收入虽然超过低保标准</w:t>
      </w:r>
      <w:r>
        <w:rPr>
          <w:rFonts w:hint="default" w:ascii="Times New Roman" w:hAnsi="Times New Roman" w:eastAsia="FangSong_GB2312" w:cs="Times New Roman"/>
          <w:b w:val="0"/>
          <w:bCs/>
          <w:kern w:val="0"/>
          <w:sz w:val="32"/>
          <w:szCs w:val="32"/>
          <w:lang w:eastAsia="zh-CN"/>
        </w:rPr>
        <w:t>（同上）</w:t>
      </w:r>
      <w:r>
        <w:rPr>
          <w:rFonts w:hint="default" w:ascii="Times New Roman" w:hAnsi="Times New Roman" w:eastAsia="FangSong_GB2312" w:cs="Times New Roman"/>
          <w:b w:val="0"/>
          <w:bCs/>
          <w:kern w:val="0"/>
          <w:sz w:val="32"/>
          <w:szCs w:val="32"/>
        </w:rPr>
        <w:t>，但因患病（伤）、残疾、就学等增加的刚性支出超出家庭承受能力而造成生活困难，同时满足以下四个条件的，可以按规定程序认定为低保对象：</w:t>
      </w:r>
    </w:p>
    <w:p w14:paraId="3F25F61E">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rPr>
      </w:pPr>
      <w:r>
        <w:rPr>
          <w:rFonts w:hint="default" w:ascii="Times New Roman" w:hAnsi="Times New Roman" w:eastAsia="FangSong_GB2312" w:cs="Times New Roman"/>
          <w:b w:val="0"/>
          <w:bCs/>
          <w:kern w:val="0"/>
          <w:sz w:val="32"/>
          <w:szCs w:val="32"/>
        </w:rPr>
        <w:t>（一）在提出申请之前12个月内，家庭成员人均收入低于本地上年度城乡居民人均可支配收入；</w:t>
      </w:r>
    </w:p>
    <w:p w14:paraId="491FB17A">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rPr>
      </w:pPr>
      <w:r>
        <w:rPr>
          <w:rFonts w:hint="default" w:ascii="Times New Roman" w:hAnsi="Times New Roman" w:eastAsia="FangSong_GB2312" w:cs="Times New Roman"/>
          <w:b w:val="0"/>
          <w:bCs/>
          <w:kern w:val="0"/>
          <w:sz w:val="32"/>
          <w:szCs w:val="32"/>
        </w:rPr>
        <w:t>（二）家庭收入扣除自负医疗、残疾康复、教育等刚性支出后，月人均收入连续12个月低于低保标准；</w:t>
      </w:r>
    </w:p>
    <w:p w14:paraId="22309EF3">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rPr>
      </w:pPr>
      <w:r>
        <w:rPr>
          <w:rFonts w:hint="default" w:ascii="Times New Roman" w:hAnsi="Times New Roman" w:eastAsia="FangSong_GB2312" w:cs="Times New Roman"/>
          <w:b w:val="0"/>
          <w:bCs/>
          <w:kern w:val="0"/>
          <w:sz w:val="32"/>
          <w:szCs w:val="32"/>
        </w:rPr>
        <w:t>（三）疾病（人体损伤）尚未痊愈，仍需进行相应治疗或学生仍继续接受全日制教育；</w:t>
      </w:r>
    </w:p>
    <w:p w14:paraId="764E5545">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FangSong_GB2312" w:cs="Times New Roman"/>
          <w:b w:val="0"/>
          <w:bCs/>
          <w:strike/>
          <w:dstrike w:val="0"/>
          <w:color w:val="FF0000"/>
          <w:kern w:val="0"/>
          <w:sz w:val="32"/>
          <w:szCs w:val="32"/>
        </w:rPr>
      </w:pPr>
      <w:r>
        <w:rPr>
          <w:rFonts w:hint="default" w:ascii="Times New Roman" w:hAnsi="Times New Roman" w:eastAsia="FangSong_GB2312" w:cs="Times New Roman"/>
          <w:b w:val="0"/>
          <w:bCs/>
          <w:kern w:val="0"/>
          <w:sz w:val="32"/>
          <w:szCs w:val="32"/>
        </w:rPr>
        <w:t>（四）家庭财产状况符合低保认定标准</w:t>
      </w:r>
    </w:p>
    <w:p w14:paraId="4B270DAD">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lang w:eastAsia="zh-CN"/>
        </w:rPr>
        <w:t>二</w:t>
      </w:r>
      <w:r>
        <w:rPr>
          <w:rFonts w:hint="default" w:ascii="Times New Roman" w:hAnsi="Times New Roman" w:eastAsia="黑体" w:cs="Times New Roman"/>
          <w:b w:val="0"/>
          <w:bCs/>
          <w:kern w:val="0"/>
          <w:sz w:val="32"/>
          <w:szCs w:val="32"/>
        </w:rPr>
        <w:t>、申请材料</w:t>
      </w:r>
    </w:p>
    <w:p w14:paraId="1140CF3B">
      <w:pPr>
        <w:keepNext w:val="0"/>
        <w:keepLines w:val="0"/>
        <w:pageBreakBefore w:val="0"/>
        <w:widowControl/>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rPr>
      </w:pPr>
      <w:r>
        <w:rPr>
          <w:rFonts w:hint="default" w:ascii="Times New Roman" w:hAnsi="Times New Roman" w:eastAsia="FangSong_GB2312" w:cs="Times New Roman"/>
          <w:b w:val="0"/>
          <w:bCs/>
          <w:kern w:val="0"/>
          <w:sz w:val="32"/>
          <w:szCs w:val="32"/>
        </w:rPr>
        <w:t>（一）申请书（详细申明家庭基本状况和申请理由）。</w:t>
      </w:r>
    </w:p>
    <w:p w14:paraId="2AF8EE90">
      <w:pPr>
        <w:keepNext w:val="0"/>
        <w:keepLines w:val="0"/>
        <w:pageBreakBefore w:val="0"/>
        <w:widowControl/>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rPr>
      </w:pPr>
      <w:r>
        <w:rPr>
          <w:rFonts w:hint="default" w:ascii="Times New Roman" w:hAnsi="Times New Roman" w:eastAsia="FangSong_GB2312" w:cs="Times New Roman"/>
          <w:b w:val="0"/>
          <w:bCs/>
          <w:kern w:val="0"/>
          <w:sz w:val="32"/>
          <w:szCs w:val="32"/>
        </w:rPr>
        <w:t>（二）按规定提交户籍证明、身份证明、收入和财产证明材料。</w:t>
      </w:r>
    </w:p>
    <w:p w14:paraId="6AFE94BB">
      <w:pPr>
        <w:keepNext w:val="0"/>
        <w:keepLines w:val="0"/>
        <w:pageBreakBefore w:val="0"/>
        <w:widowControl/>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rPr>
      </w:pPr>
      <w:r>
        <w:rPr>
          <w:rFonts w:hint="default" w:ascii="Times New Roman" w:hAnsi="Times New Roman" w:eastAsia="FangSong_GB2312" w:cs="Times New Roman"/>
          <w:b w:val="0"/>
          <w:bCs/>
          <w:kern w:val="0"/>
          <w:sz w:val="32"/>
          <w:szCs w:val="32"/>
        </w:rPr>
        <w:t>（三）根据需要提供婚姻状况证明、疾病证明、残疾证明、房屋租赁协议、土地承包经营证明、失业登记证明、外来常住人口缴纳社会保险证明等材料。</w:t>
      </w:r>
    </w:p>
    <w:p w14:paraId="6BBE151A">
      <w:pPr>
        <w:keepNext w:val="0"/>
        <w:keepLines w:val="0"/>
        <w:pageBreakBefore w:val="0"/>
        <w:widowControl/>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rPr>
      </w:pPr>
      <w:r>
        <w:rPr>
          <w:rFonts w:hint="default" w:ascii="Times New Roman" w:hAnsi="Times New Roman" w:eastAsia="FangSong_GB2312" w:cs="Times New Roman"/>
          <w:b w:val="0"/>
          <w:bCs/>
          <w:kern w:val="0"/>
          <w:sz w:val="32"/>
          <w:szCs w:val="32"/>
        </w:rPr>
        <w:t>（四）书面声明家庭人口、收入和财产状况，签字承诺所提供的信息材料真实、完整、有效。</w:t>
      </w:r>
    </w:p>
    <w:p w14:paraId="6AD994CB">
      <w:pPr>
        <w:keepNext w:val="0"/>
        <w:keepLines w:val="0"/>
        <w:pageBreakBefore w:val="0"/>
        <w:widowControl/>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rPr>
      </w:pPr>
      <w:r>
        <w:rPr>
          <w:rFonts w:hint="default" w:ascii="Times New Roman" w:hAnsi="Times New Roman" w:eastAsia="FangSong_GB2312" w:cs="Times New Roman"/>
          <w:b w:val="0"/>
          <w:bCs/>
          <w:kern w:val="0"/>
          <w:sz w:val="32"/>
          <w:szCs w:val="32"/>
        </w:rPr>
        <w:t>（五）根据需要填写《低保备案表》。</w:t>
      </w:r>
    </w:p>
    <w:p w14:paraId="45A7E99D">
      <w:pPr>
        <w:keepNext w:val="0"/>
        <w:keepLines w:val="0"/>
        <w:pageBreakBefore w:val="0"/>
        <w:widowControl/>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rPr>
      </w:pPr>
      <w:r>
        <w:rPr>
          <w:rFonts w:hint="default" w:ascii="Times New Roman" w:hAnsi="Times New Roman" w:eastAsia="FangSong_GB2312" w:cs="Times New Roman"/>
          <w:b w:val="0"/>
          <w:bCs/>
          <w:kern w:val="0"/>
          <w:sz w:val="32"/>
          <w:szCs w:val="32"/>
        </w:rPr>
        <w:t>（六）授权低保经办机构核查其家庭收入和财产状况等。</w:t>
      </w:r>
    </w:p>
    <w:p w14:paraId="1B2A23EB">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lang w:eastAsia="zh-CN"/>
        </w:rPr>
        <w:t>三</w:t>
      </w:r>
      <w:r>
        <w:rPr>
          <w:rFonts w:hint="default" w:ascii="Times New Roman" w:hAnsi="Times New Roman" w:eastAsia="黑体" w:cs="Times New Roman"/>
          <w:b w:val="0"/>
          <w:bCs/>
          <w:kern w:val="0"/>
          <w:sz w:val="32"/>
          <w:szCs w:val="32"/>
        </w:rPr>
        <w:t>、对共同生活的家庭成员的认定</w:t>
      </w:r>
    </w:p>
    <w:p w14:paraId="424E97DB">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rPr>
      </w:pPr>
      <w:r>
        <w:rPr>
          <w:rFonts w:hint="default" w:ascii="Times New Roman" w:hAnsi="Times New Roman" w:eastAsia="FangSong_GB2312" w:cs="Times New Roman"/>
          <w:b w:val="0"/>
          <w:bCs/>
          <w:kern w:val="0"/>
          <w:sz w:val="32"/>
          <w:szCs w:val="32"/>
        </w:rPr>
        <w:t>共同生活的家庭成员指：</w:t>
      </w:r>
    </w:p>
    <w:p w14:paraId="3F914E71">
      <w:pPr>
        <w:keepNext w:val="0"/>
        <w:keepLines w:val="0"/>
        <w:pageBreakBefore w:val="0"/>
        <w:numPr>
          <w:ilvl w:val="0"/>
          <w:numId w:val="2"/>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rPr>
      </w:pPr>
      <w:r>
        <w:rPr>
          <w:rFonts w:hint="default" w:ascii="Times New Roman" w:hAnsi="Times New Roman" w:eastAsia="FangSong_GB2312" w:cs="Times New Roman"/>
          <w:b w:val="0"/>
          <w:bCs/>
          <w:kern w:val="0"/>
          <w:sz w:val="32"/>
          <w:szCs w:val="32"/>
        </w:rPr>
        <w:t>配偶；</w:t>
      </w:r>
    </w:p>
    <w:p w14:paraId="74FE47C2">
      <w:pPr>
        <w:keepNext w:val="0"/>
        <w:keepLines w:val="0"/>
        <w:pageBreakBefore w:val="0"/>
        <w:numPr>
          <w:ilvl w:val="0"/>
          <w:numId w:val="2"/>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rPr>
      </w:pPr>
      <w:r>
        <w:rPr>
          <w:rFonts w:hint="default" w:ascii="Times New Roman" w:hAnsi="Times New Roman" w:eastAsia="FangSong_GB2312" w:cs="Times New Roman"/>
          <w:b w:val="0"/>
          <w:bCs/>
          <w:kern w:val="0"/>
          <w:sz w:val="32"/>
          <w:szCs w:val="32"/>
        </w:rPr>
        <w:t>未成年子女（包括养子女、继子女、非婚生子女）；</w:t>
      </w:r>
    </w:p>
    <w:p w14:paraId="1D0DB0E7">
      <w:pPr>
        <w:keepNext w:val="0"/>
        <w:keepLines w:val="0"/>
        <w:pageBreakBefore w:val="0"/>
        <w:numPr>
          <w:ilvl w:val="0"/>
          <w:numId w:val="2"/>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rPr>
      </w:pPr>
      <w:r>
        <w:rPr>
          <w:rFonts w:hint="default" w:ascii="Times New Roman" w:hAnsi="Times New Roman" w:eastAsia="FangSong_GB2312" w:cs="Times New Roman"/>
          <w:b w:val="0"/>
          <w:bCs/>
          <w:kern w:val="0"/>
          <w:sz w:val="32"/>
          <w:szCs w:val="32"/>
        </w:rPr>
        <w:t>已成年但不能独立生活的子女，包括在校接受全日制本科及以下学历教育的成年子女；</w:t>
      </w:r>
    </w:p>
    <w:p w14:paraId="0CF90A3F">
      <w:pPr>
        <w:keepNext w:val="0"/>
        <w:keepLines w:val="0"/>
        <w:pageBreakBefore w:val="0"/>
        <w:numPr>
          <w:ilvl w:val="0"/>
          <w:numId w:val="2"/>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val="en-US" w:eastAsia="zh-CN"/>
        </w:rPr>
      </w:pPr>
      <w:r>
        <w:rPr>
          <w:rFonts w:hint="default" w:ascii="Times New Roman" w:hAnsi="Times New Roman" w:eastAsia="FangSong_GB2312" w:cs="Times New Roman"/>
          <w:b w:val="0"/>
          <w:bCs/>
          <w:kern w:val="0"/>
          <w:sz w:val="32"/>
          <w:szCs w:val="32"/>
        </w:rPr>
        <w:t>其他具有法定赡养、抚养、扶养义务关系并长期共同居住的人员</w:t>
      </w:r>
      <w:r>
        <w:rPr>
          <w:rFonts w:hint="default" w:ascii="Times New Roman" w:hAnsi="Times New Roman" w:eastAsia="FangSong_GB2312" w:cs="Times New Roman"/>
          <w:b w:val="0"/>
          <w:bCs/>
          <w:kern w:val="0"/>
          <w:sz w:val="32"/>
          <w:szCs w:val="32"/>
          <w:lang w:val="en-US" w:eastAsia="zh-CN"/>
        </w:rPr>
        <w:t>；</w:t>
      </w:r>
    </w:p>
    <w:p w14:paraId="5128B1EA">
      <w:pPr>
        <w:keepNext w:val="0"/>
        <w:keepLines w:val="0"/>
        <w:pageBreakBefore w:val="0"/>
        <w:numPr>
          <w:ilvl w:val="0"/>
          <w:numId w:val="0"/>
        </w:numPr>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val="en-US" w:eastAsia="zh-CN"/>
        </w:rPr>
      </w:pPr>
      <w:r>
        <w:rPr>
          <w:rFonts w:hint="default" w:ascii="Times New Roman" w:hAnsi="Times New Roman" w:eastAsia="FangSong_GB2312" w:cs="Times New Roman"/>
          <w:b w:val="0"/>
          <w:bCs/>
          <w:kern w:val="0"/>
          <w:sz w:val="32"/>
          <w:szCs w:val="32"/>
          <w:lang w:val="en-US" w:eastAsia="zh-CN"/>
        </w:rPr>
        <w:t>（五）未婚且未满30周岁的成年子女。</w:t>
      </w:r>
    </w:p>
    <w:p w14:paraId="51DE70C2">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val="en-US" w:eastAsia="zh-CN"/>
        </w:rPr>
      </w:pPr>
      <w:r>
        <w:rPr>
          <w:rFonts w:hint="default" w:ascii="Times New Roman" w:hAnsi="Times New Roman" w:eastAsia="FangSong_GB2312" w:cs="Times New Roman"/>
          <w:b w:val="0"/>
          <w:bCs/>
          <w:kern w:val="0"/>
          <w:sz w:val="32"/>
          <w:szCs w:val="32"/>
          <w:lang w:val="en-US" w:eastAsia="zh-CN"/>
        </w:rPr>
        <w:t>已婚、离异或丧偶的成年子女无房与父母长期共同居住的，或者父母因无房或生活不能自理与已婚成年子女长期共同居住的，可分户认定。</w:t>
      </w:r>
    </w:p>
    <w:p w14:paraId="21D65B4E">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楷体_GB2312" w:cs="Times New Roman"/>
          <w:b w:val="0"/>
          <w:bCs/>
          <w:kern w:val="0"/>
          <w:sz w:val="32"/>
          <w:szCs w:val="32"/>
          <w:lang w:val="en-US" w:eastAsia="zh-CN"/>
        </w:rPr>
      </w:pPr>
      <w:r>
        <w:rPr>
          <w:rFonts w:hint="default" w:ascii="Times New Roman" w:hAnsi="Times New Roman" w:eastAsia="楷体_GB2312" w:cs="Times New Roman"/>
          <w:b w:val="0"/>
          <w:bCs/>
          <w:kern w:val="0"/>
          <w:sz w:val="32"/>
          <w:szCs w:val="32"/>
          <w:lang w:val="en-US" w:eastAsia="zh-CN"/>
        </w:rPr>
        <w:t>下列人员不计入共同生活的家庭成员：</w:t>
      </w:r>
    </w:p>
    <w:p w14:paraId="0D3CBF21">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val="en-US" w:eastAsia="zh-CN"/>
        </w:rPr>
      </w:pPr>
      <w:r>
        <w:rPr>
          <w:rFonts w:hint="default" w:ascii="Times New Roman" w:hAnsi="Times New Roman" w:eastAsia="FangSong_GB2312" w:cs="Times New Roman"/>
          <w:b w:val="0"/>
          <w:bCs/>
          <w:kern w:val="0"/>
          <w:sz w:val="32"/>
          <w:szCs w:val="32"/>
          <w:lang w:val="en-US" w:eastAsia="zh-CN"/>
        </w:rPr>
        <w:t>（一）连续三年以上（含三年）脱离家庭独立生活的宗教教职人员；</w:t>
      </w:r>
    </w:p>
    <w:p w14:paraId="2D26D880">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cs="Times New Roman"/>
          <w:b w:val="0"/>
          <w:bCs/>
          <w:sz w:val="32"/>
          <w:szCs w:val="32"/>
          <w:lang w:val="en-US" w:eastAsia="zh-CN"/>
        </w:rPr>
      </w:pPr>
      <w:r>
        <w:rPr>
          <w:rFonts w:hint="default" w:ascii="Times New Roman" w:hAnsi="Times New Roman" w:eastAsia="FangSong_GB2312" w:cs="Times New Roman"/>
          <w:b w:val="0"/>
          <w:bCs/>
          <w:kern w:val="0"/>
          <w:sz w:val="32"/>
          <w:szCs w:val="32"/>
          <w:lang w:val="en-US" w:eastAsia="zh-CN"/>
        </w:rPr>
        <w:t>（二）在监狱内服刑、在戒毒所强制隔离戒毒或者由人民法院宣告失踪人员。</w:t>
      </w:r>
    </w:p>
    <w:p w14:paraId="0EBA35C7">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b w:val="0"/>
          <w:bCs/>
          <w:kern w:val="0"/>
          <w:sz w:val="32"/>
          <w:szCs w:val="32"/>
          <w:lang w:eastAsia="zh-CN"/>
        </w:rPr>
      </w:pPr>
      <w:r>
        <w:rPr>
          <w:rFonts w:hint="default" w:ascii="Times New Roman" w:hAnsi="Times New Roman" w:eastAsia="黑体" w:cs="Times New Roman"/>
          <w:b w:val="0"/>
          <w:bCs/>
          <w:kern w:val="0"/>
          <w:sz w:val="32"/>
          <w:szCs w:val="32"/>
          <w:lang w:eastAsia="zh-CN"/>
        </w:rPr>
        <w:t>四、</w:t>
      </w:r>
      <w:r>
        <w:rPr>
          <w:rFonts w:hint="default" w:ascii="Times New Roman" w:hAnsi="Times New Roman" w:eastAsia="黑体" w:cs="Times New Roman"/>
          <w:b w:val="0"/>
          <w:bCs/>
          <w:kern w:val="0"/>
          <w:sz w:val="32"/>
          <w:szCs w:val="32"/>
        </w:rPr>
        <w:t>重</w:t>
      </w:r>
      <w:r>
        <w:rPr>
          <w:rFonts w:hint="default" w:ascii="Times New Roman" w:hAnsi="Times New Roman" w:eastAsia="黑体" w:cs="Times New Roman"/>
          <w:b w:val="0"/>
          <w:bCs/>
          <w:kern w:val="0"/>
          <w:sz w:val="32"/>
          <w:szCs w:val="32"/>
          <w:lang w:eastAsia="zh-CN"/>
        </w:rPr>
        <w:t>度残疾</w:t>
      </w:r>
      <w:r>
        <w:rPr>
          <w:rFonts w:hint="default" w:ascii="Times New Roman" w:hAnsi="Times New Roman" w:eastAsia="黑体" w:cs="Times New Roman"/>
          <w:b w:val="0"/>
          <w:bCs/>
          <w:kern w:val="0"/>
          <w:sz w:val="32"/>
          <w:szCs w:val="32"/>
        </w:rPr>
        <w:t>重</w:t>
      </w:r>
      <w:r>
        <w:rPr>
          <w:rFonts w:hint="default" w:ascii="Times New Roman" w:hAnsi="Times New Roman" w:eastAsia="黑体" w:cs="Times New Roman"/>
          <w:b w:val="0"/>
          <w:bCs/>
          <w:kern w:val="0"/>
          <w:sz w:val="32"/>
          <w:szCs w:val="32"/>
          <w:lang w:eastAsia="zh-CN"/>
        </w:rPr>
        <w:t>特大疾</w:t>
      </w:r>
      <w:r>
        <w:rPr>
          <w:rFonts w:hint="default" w:ascii="Times New Roman" w:hAnsi="Times New Roman" w:eastAsia="黑体" w:cs="Times New Roman"/>
          <w:b w:val="0"/>
          <w:bCs/>
          <w:kern w:val="0"/>
          <w:sz w:val="32"/>
          <w:szCs w:val="32"/>
        </w:rPr>
        <w:t>病</w:t>
      </w:r>
      <w:r>
        <w:rPr>
          <w:rFonts w:hint="default" w:ascii="Times New Roman" w:hAnsi="Times New Roman" w:eastAsia="黑体" w:cs="Times New Roman"/>
          <w:b w:val="0"/>
          <w:bCs/>
          <w:kern w:val="0"/>
          <w:sz w:val="32"/>
          <w:szCs w:val="32"/>
          <w:lang w:eastAsia="zh-CN"/>
        </w:rPr>
        <w:t>人员</w:t>
      </w:r>
      <w:r>
        <w:rPr>
          <w:rFonts w:hint="default" w:ascii="Times New Roman" w:hAnsi="Times New Roman" w:eastAsia="黑体" w:cs="Times New Roman"/>
          <w:b w:val="0"/>
          <w:bCs/>
          <w:kern w:val="0"/>
          <w:sz w:val="32"/>
          <w:szCs w:val="32"/>
        </w:rPr>
        <w:t>单人保</w:t>
      </w:r>
      <w:r>
        <w:rPr>
          <w:rFonts w:hint="default" w:ascii="Times New Roman" w:hAnsi="Times New Roman" w:eastAsia="黑体" w:cs="Times New Roman"/>
          <w:b w:val="0"/>
          <w:bCs/>
          <w:kern w:val="0"/>
          <w:sz w:val="32"/>
          <w:szCs w:val="32"/>
          <w:lang w:eastAsia="zh-CN"/>
        </w:rPr>
        <w:t>规定</w:t>
      </w:r>
    </w:p>
    <w:p w14:paraId="755AD572">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val="en-US" w:eastAsia="zh-CN"/>
        </w:rPr>
      </w:pPr>
      <w:r>
        <w:rPr>
          <w:rFonts w:hint="default" w:ascii="Times New Roman" w:hAnsi="Times New Roman" w:eastAsia="FangSong_GB2312" w:cs="Times New Roman"/>
          <w:b w:val="0"/>
          <w:bCs/>
          <w:kern w:val="0"/>
          <w:sz w:val="32"/>
          <w:szCs w:val="32"/>
          <w:lang w:val="en-US" w:eastAsia="zh-CN"/>
        </w:rPr>
        <w:t>符合下列情形之一的人员，可以单独提出申请：</w:t>
      </w:r>
    </w:p>
    <w:p w14:paraId="45173062">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val="en-US" w:eastAsia="zh-CN"/>
        </w:rPr>
      </w:pPr>
      <w:r>
        <w:rPr>
          <w:rFonts w:hint="default" w:ascii="Times New Roman" w:hAnsi="Times New Roman" w:eastAsia="FangSong_GB2312" w:cs="Times New Roman"/>
          <w:b w:val="0"/>
          <w:bCs/>
          <w:kern w:val="0"/>
          <w:sz w:val="32"/>
          <w:szCs w:val="32"/>
          <w:lang w:val="en-US" w:eastAsia="zh-CN"/>
        </w:rPr>
        <w:t>（一）低保边缘家庭中持有中华人民共和国残疾人证的一级、二级重度残疾人和三级智力残疾人、三级精神残疾人；上述残疾对象共同生活的法定义务人，均为60周岁以上的老年人，家庭人均收入低于城市低保标准的3倍且家庭财产符合低保家庭财产认定标准的，可单独申请低保；法定义务人均超过70岁的，按照特困供养政策执行。</w:t>
      </w:r>
    </w:p>
    <w:p w14:paraId="3182F1E0">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val="en-US" w:eastAsia="zh-CN"/>
        </w:rPr>
      </w:pPr>
      <w:r>
        <w:rPr>
          <w:rFonts w:hint="default" w:ascii="Times New Roman" w:hAnsi="Times New Roman" w:eastAsia="FangSong_GB2312" w:cs="Times New Roman"/>
          <w:b w:val="0"/>
          <w:bCs/>
          <w:kern w:val="0"/>
          <w:sz w:val="32"/>
          <w:szCs w:val="32"/>
          <w:lang w:val="en-US" w:eastAsia="zh-CN"/>
        </w:rPr>
        <w:t>（二）低保边缘家庭中的重特大疾病的人员（重特大疾病的界定范围，参照中国保险行业协会制定的《重大疾病保险的疾病定义使用规范（2020年修订版）》执行）。</w:t>
      </w:r>
    </w:p>
    <w:p w14:paraId="00DCD2DF">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val="en-US" w:eastAsia="zh-CN"/>
        </w:rPr>
      </w:pPr>
      <w:r>
        <w:rPr>
          <w:rFonts w:hint="default" w:ascii="Times New Roman" w:hAnsi="Times New Roman" w:eastAsia="FangSong_GB2312" w:cs="Times New Roman"/>
          <w:b w:val="0"/>
          <w:bCs/>
          <w:kern w:val="0"/>
          <w:sz w:val="32"/>
          <w:szCs w:val="32"/>
          <w:lang w:val="en-US" w:eastAsia="zh-CN"/>
        </w:rPr>
        <w:t>（三）脱离家庭、在宗教场所居住三年以上（含三年）的生活困难的宗教教职人员。</w:t>
      </w:r>
    </w:p>
    <w:p w14:paraId="565C7698">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val="en-US" w:eastAsia="zh-CN"/>
        </w:rPr>
      </w:pPr>
      <w:r>
        <w:rPr>
          <w:rFonts w:hint="default" w:ascii="Times New Roman" w:hAnsi="Times New Roman" w:eastAsia="FangSong_GB2312" w:cs="Times New Roman"/>
          <w:b w:val="0"/>
          <w:bCs/>
          <w:kern w:val="0"/>
          <w:sz w:val="32"/>
          <w:szCs w:val="32"/>
          <w:lang w:val="en-US" w:eastAsia="zh-CN"/>
        </w:rPr>
        <w:t>低保边缘家庭是指家庭人均收入高于低保标准但低于低保标准1.5倍，且财产状况符合低保认定条件的家庭。</w:t>
      </w:r>
    </w:p>
    <w:p w14:paraId="76B22C2B">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rPr>
      </w:pPr>
      <w:r>
        <w:rPr>
          <w:rFonts w:hint="default" w:ascii="Times New Roman" w:hAnsi="Times New Roman" w:eastAsia="黑体" w:cs="Times New Roman"/>
          <w:b w:val="0"/>
          <w:bCs/>
          <w:kern w:val="0"/>
          <w:sz w:val="32"/>
          <w:szCs w:val="32"/>
          <w:lang w:eastAsia="zh-CN"/>
        </w:rPr>
        <w:t>五、</w:t>
      </w:r>
      <w:r>
        <w:rPr>
          <w:rFonts w:hint="default" w:ascii="Times New Roman" w:hAnsi="Times New Roman" w:eastAsia="黑体" w:cs="Times New Roman"/>
          <w:b w:val="0"/>
          <w:bCs/>
          <w:color w:val="auto"/>
          <w:kern w:val="0"/>
          <w:sz w:val="32"/>
          <w:szCs w:val="32"/>
          <w:lang w:eastAsia="zh-CN"/>
        </w:rPr>
        <w:t>家庭</w:t>
      </w:r>
      <w:r>
        <w:rPr>
          <w:rFonts w:hint="default" w:ascii="Times New Roman" w:hAnsi="Times New Roman" w:eastAsia="黑体" w:cs="Times New Roman"/>
          <w:b w:val="0"/>
          <w:bCs/>
          <w:color w:val="auto"/>
          <w:kern w:val="0"/>
          <w:sz w:val="32"/>
          <w:szCs w:val="32"/>
        </w:rPr>
        <w:t>财产</w:t>
      </w:r>
      <w:r>
        <w:rPr>
          <w:rFonts w:hint="default" w:ascii="Times New Roman" w:hAnsi="Times New Roman" w:eastAsia="黑体" w:cs="Times New Roman"/>
          <w:b w:val="0"/>
          <w:bCs/>
          <w:color w:val="auto"/>
          <w:kern w:val="0"/>
          <w:sz w:val="32"/>
          <w:szCs w:val="32"/>
          <w:lang w:eastAsia="zh-CN"/>
        </w:rPr>
        <w:t>的</w:t>
      </w:r>
      <w:r>
        <w:rPr>
          <w:rFonts w:hint="default" w:ascii="Times New Roman" w:hAnsi="Times New Roman" w:eastAsia="黑体" w:cs="Times New Roman"/>
          <w:b w:val="0"/>
          <w:bCs/>
          <w:color w:val="auto"/>
          <w:kern w:val="0"/>
          <w:sz w:val="32"/>
          <w:szCs w:val="32"/>
        </w:rPr>
        <w:t>认定</w:t>
      </w:r>
    </w:p>
    <w:p w14:paraId="1D99A660">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eastAsia="zh-CN"/>
        </w:rPr>
      </w:pPr>
      <w:r>
        <w:rPr>
          <w:rFonts w:hint="default" w:ascii="Times New Roman" w:hAnsi="Times New Roman" w:eastAsia="FangSong_GB2312" w:cs="Times New Roman"/>
          <w:b w:val="0"/>
          <w:bCs/>
          <w:kern w:val="0"/>
          <w:sz w:val="32"/>
          <w:szCs w:val="32"/>
          <w:lang w:eastAsia="zh-CN"/>
        </w:rPr>
        <w:t>家庭财产指共同生活的家庭成员拥有的全部动产和不动产，主要包括：</w:t>
      </w:r>
    </w:p>
    <w:p w14:paraId="118ED87E">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eastAsia="zh-CN"/>
        </w:rPr>
      </w:pPr>
      <w:r>
        <w:rPr>
          <w:rFonts w:hint="default" w:ascii="Times New Roman" w:hAnsi="Times New Roman" w:eastAsia="FangSong_GB2312" w:cs="Times New Roman"/>
          <w:b w:val="0"/>
          <w:bCs/>
          <w:kern w:val="0"/>
          <w:sz w:val="32"/>
          <w:szCs w:val="32"/>
          <w:lang w:eastAsia="zh-CN"/>
        </w:rPr>
        <w:t>（一）现金、银行存款、证券、基金、商业保险、债权、互联网理财、第三方支付平台账户余额等金融资产；</w:t>
      </w:r>
    </w:p>
    <w:p w14:paraId="40A73B3A">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eastAsia="zh-CN"/>
        </w:rPr>
      </w:pPr>
      <w:r>
        <w:rPr>
          <w:rFonts w:hint="default" w:ascii="Times New Roman" w:hAnsi="Times New Roman" w:eastAsia="FangSong_GB2312" w:cs="Times New Roman"/>
          <w:b w:val="0"/>
          <w:bCs/>
          <w:kern w:val="0"/>
          <w:sz w:val="32"/>
          <w:szCs w:val="32"/>
          <w:lang w:eastAsia="zh-CN"/>
        </w:rPr>
        <w:t>（二）机动车辆、船舶、大型农机具；</w:t>
      </w:r>
    </w:p>
    <w:p w14:paraId="17868664">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eastAsia="zh-CN"/>
        </w:rPr>
      </w:pPr>
      <w:r>
        <w:rPr>
          <w:rFonts w:hint="default" w:ascii="Times New Roman" w:hAnsi="Times New Roman" w:eastAsia="FangSong_GB2312" w:cs="Times New Roman"/>
          <w:b w:val="0"/>
          <w:bCs/>
          <w:kern w:val="0"/>
          <w:sz w:val="32"/>
          <w:szCs w:val="32"/>
          <w:lang w:eastAsia="zh-CN"/>
        </w:rPr>
        <w:t>（三）房屋、林木等定着物；</w:t>
      </w:r>
    </w:p>
    <w:p w14:paraId="7622C7B7">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eastAsia="zh-CN"/>
        </w:rPr>
      </w:pPr>
      <w:r>
        <w:rPr>
          <w:rFonts w:hint="default" w:ascii="Times New Roman" w:hAnsi="Times New Roman" w:eastAsia="FangSong_GB2312" w:cs="Times New Roman"/>
          <w:b w:val="0"/>
          <w:bCs/>
          <w:kern w:val="0"/>
          <w:sz w:val="32"/>
          <w:szCs w:val="32"/>
          <w:lang w:eastAsia="zh-CN"/>
        </w:rPr>
        <w:t>（四）开办或者投资企业、个体工商户、农民专业合作社等形成的资产；</w:t>
      </w:r>
    </w:p>
    <w:p w14:paraId="35582372">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rPr>
      </w:pPr>
      <w:r>
        <w:rPr>
          <w:rFonts w:hint="default" w:ascii="Times New Roman" w:hAnsi="Times New Roman" w:eastAsia="FangSong_GB2312" w:cs="Times New Roman"/>
          <w:b w:val="0"/>
          <w:bCs/>
          <w:kern w:val="0"/>
          <w:sz w:val="32"/>
          <w:szCs w:val="32"/>
          <w:lang w:eastAsia="zh-CN"/>
        </w:rPr>
        <w:t>（五）其他财产。</w:t>
      </w:r>
    </w:p>
    <w:p w14:paraId="317A843F">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楷体_GB2312" w:cs="Times New Roman"/>
          <w:b w:val="0"/>
          <w:bCs/>
          <w:color w:val="auto"/>
          <w:kern w:val="0"/>
          <w:sz w:val="32"/>
          <w:szCs w:val="32"/>
          <w:lang w:eastAsia="zh-CN"/>
        </w:rPr>
      </w:pPr>
      <w:r>
        <w:rPr>
          <w:rFonts w:hint="default" w:ascii="Times New Roman" w:hAnsi="Times New Roman" w:eastAsia="楷体_GB2312" w:cs="Times New Roman"/>
          <w:b w:val="0"/>
          <w:bCs/>
          <w:color w:val="auto"/>
          <w:kern w:val="0"/>
          <w:sz w:val="32"/>
          <w:szCs w:val="32"/>
          <w:lang w:eastAsia="zh-CN"/>
        </w:rPr>
        <w:t>家庭财产状况有下列情形之一的，原则上不纳入低保范围：</w:t>
      </w:r>
    </w:p>
    <w:p w14:paraId="3C87CC2E">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eastAsia="zh-CN"/>
        </w:rPr>
      </w:pPr>
      <w:r>
        <w:rPr>
          <w:rFonts w:hint="default" w:ascii="Times New Roman" w:hAnsi="Times New Roman" w:eastAsia="FangSong_GB2312" w:cs="Times New Roman"/>
          <w:b w:val="0"/>
          <w:bCs/>
          <w:kern w:val="0"/>
          <w:sz w:val="32"/>
          <w:szCs w:val="32"/>
          <w:lang w:eastAsia="zh-CN"/>
        </w:rPr>
        <w:t>（一）人均金融资产超过当地年低保标准</w:t>
      </w:r>
      <w:r>
        <w:rPr>
          <w:rFonts w:hint="default" w:ascii="Times New Roman" w:hAnsi="Times New Roman" w:eastAsia="FangSong_GB2312" w:cs="Times New Roman"/>
          <w:b w:val="0"/>
          <w:bCs/>
          <w:kern w:val="0"/>
          <w:sz w:val="32"/>
          <w:szCs w:val="32"/>
          <w:lang w:val="en-US" w:eastAsia="zh-CN"/>
        </w:rPr>
        <w:t>2</w:t>
      </w:r>
      <w:r>
        <w:rPr>
          <w:rFonts w:hint="default" w:ascii="Times New Roman" w:hAnsi="Times New Roman" w:eastAsia="FangSong_GB2312" w:cs="Times New Roman"/>
          <w:b w:val="0"/>
          <w:bCs/>
          <w:kern w:val="0"/>
          <w:sz w:val="32"/>
          <w:szCs w:val="32"/>
          <w:lang w:eastAsia="zh-CN"/>
        </w:rPr>
        <w:t>倍的，或者提出申请前</w:t>
      </w:r>
      <w:r>
        <w:rPr>
          <w:rFonts w:hint="default" w:ascii="Times New Roman" w:hAnsi="Times New Roman" w:eastAsia="FangSong_GB2312" w:cs="Times New Roman"/>
          <w:b w:val="0"/>
          <w:bCs/>
          <w:kern w:val="0"/>
          <w:sz w:val="32"/>
          <w:szCs w:val="32"/>
          <w:lang w:val="en-US" w:eastAsia="zh-CN"/>
        </w:rPr>
        <w:t>12个月</w:t>
      </w:r>
      <w:r>
        <w:rPr>
          <w:rFonts w:hint="default" w:ascii="Times New Roman" w:hAnsi="Times New Roman" w:eastAsia="FangSong_GB2312" w:cs="Times New Roman"/>
          <w:b w:val="0"/>
          <w:bCs/>
          <w:kern w:val="0"/>
          <w:sz w:val="32"/>
          <w:szCs w:val="32"/>
          <w:lang w:eastAsia="zh-CN"/>
        </w:rPr>
        <w:t>内有单笔支出超过现行年低保标准1倍或累计支出超过现行低保标准2倍且无法证明必要用途的；</w:t>
      </w:r>
    </w:p>
    <w:p w14:paraId="03610630">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eastAsia="zh-CN"/>
        </w:rPr>
      </w:pPr>
      <w:r>
        <w:rPr>
          <w:rFonts w:hint="default" w:ascii="Times New Roman" w:hAnsi="Times New Roman" w:eastAsia="FangSong_GB2312" w:cs="Times New Roman"/>
          <w:b w:val="0"/>
          <w:bCs/>
          <w:kern w:val="0"/>
          <w:sz w:val="32"/>
          <w:szCs w:val="32"/>
          <w:lang w:eastAsia="zh-CN"/>
        </w:rPr>
        <w:t>（二）拥有机动车辆（普通二轮和三轮摩托车、残疾人用于功能性补偿代步的机动车辆除外）、船舶、大型农机具的；</w:t>
      </w:r>
    </w:p>
    <w:p w14:paraId="3B9A5D80">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eastAsia="zh-CN"/>
        </w:rPr>
      </w:pPr>
      <w:r>
        <w:rPr>
          <w:rFonts w:hint="default" w:ascii="Times New Roman" w:hAnsi="Times New Roman" w:eastAsia="FangSong_GB2312" w:cs="Times New Roman"/>
          <w:b w:val="0"/>
          <w:bCs/>
          <w:kern w:val="0"/>
          <w:sz w:val="32"/>
          <w:szCs w:val="32"/>
          <w:lang w:eastAsia="zh-CN"/>
        </w:rPr>
        <w:t>（三）拥有两套及以上住房且住房总面积超过当地住房保障标准面积2倍，或者申请低保之前12个月内以及享受低保期间购买超过当地住房保障标准面积商品房的；申请低保之前12个月内或者享受低保期间，兴建、购买非居住用房或者高标准装修住房的；</w:t>
      </w:r>
    </w:p>
    <w:p w14:paraId="44177170">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eastAsia="zh-CN"/>
        </w:rPr>
      </w:pPr>
      <w:r>
        <w:rPr>
          <w:rFonts w:hint="default" w:ascii="Times New Roman" w:hAnsi="Times New Roman" w:eastAsia="FangSong_GB2312" w:cs="Times New Roman"/>
          <w:b w:val="0"/>
          <w:bCs/>
          <w:kern w:val="0"/>
          <w:sz w:val="32"/>
          <w:szCs w:val="32"/>
          <w:lang w:eastAsia="zh-CN"/>
        </w:rPr>
        <w:t>（四）具有投资行为且人均投资数额超过当地年低保标准2倍的；</w:t>
      </w:r>
    </w:p>
    <w:p w14:paraId="3290A2C2">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eastAsia="zh-CN"/>
        </w:rPr>
      </w:pPr>
      <w:r>
        <w:rPr>
          <w:rFonts w:hint="default" w:ascii="Times New Roman" w:hAnsi="Times New Roman" w:eastAsia="FangSong_GB2312" w:cs="Times New Roman"/>
          <w:b w:val="0"/>
          <w:bCs/>
          <w:kern w:val="0"/>
          <w:sz w:val="32"/>
          <w:szCs w:val="32"/>
          <w:lang w:eastAsia="zh-CN"/>
        </w:rPr>
        <w:t>（五）雇佣他人从事经营性活动的；</w:t>
      </w:r>
    </w:p>
    <w:p w14:paraId="70C30343">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cs="Times New Roman"/>
          <w:b w:val="0"/>
          <w:bCs/>
          <w:sz w:val="32"/>
          <w:szCs w:val="32"/>
          <w:lang w:eastAsia="zh-CN"/>
        </w:rPr>
      </w:pPr>
      <w:r>
        <w:rPr>
          <w:rFonts w:hint="default" w:ascii="Times New Roman" w:hAnsi="Times New Roman" w:eastAsia="FangSong_GB2312" w:cs="Times New Roman"/>
          <w:b w:val="0"/>
          <w:bCs/>
          <w:kern w:val="0"/>
          <w:sz w:val="32"/>
          <w:szCs w:val="32"/>
          <w:lang w:eastAsia="zh-CN"/>
        </w:rPr>
        <w:t>（六）虽然家庭人均收入低于当地城乡低保标准，但家庭实际财产状况、实际消费水平明显高于低保标准的。</w:t>
      </w:r>
    </w:p>
    <w:p w14:paraId="6D6E1F77">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rPr>
      </w:pPr>
      <w:r>
        <w:rPr>
          <w:rFonts w:hint="default" w:ascii="Times New Roman" w:hAnsi="Times New Roman" w:eastAsia="黑体" w:cs="Times New Roman"/>
          <w:b w:val="0"/>
          <w:bCs/>
          <w:color w:val="auto"/>
          <w:kern w:val="0"/>
          <w:sz w:val="32"/>
          <w:szCs w:val="32"/>
          <w:lang w:eastAsia="zh-CN"/>
        </w:rPr>
        <w:t>六</w:t>
      </w:r>
      <w:r>
        <w:rPr>
          <w:rFonts w:hint="default" w:ascii="Times New Roman" w:hAnsi="Times New Roman" w:eastAsia="黑体" w:cs="Times New Roman"/>
          <w:b w:val="0"/>
          <w:bCs/>
          <w:color w:val="auto"/>
          <w:kern w:val="0"/>
          <w:sz w:val="32"/>
          <w:szCs w:val="32"/>
        </w:rPr>
        <w:t>、非共同生活的法定赡养（抚养、扶养）人家庭有下列情形之一且家庭成员中无重病重残人员的，被赡养（抚养、扶养）家庭原则上不予纳入低保：</w:t>
      </w:r>
    </w:p>
    <w:p w14:paraId="3181712F">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eastAsia="zh-CN"/>
        </w:rPr>
      </w:pPr>
      <w:r>
        <w:rPr>
          <w:rFonts w:hint="default" w:ascii="Times New Roman" w:hAnsi="Times New Roman" w:eastAsia="FangSong_GB2312" w:cs="Times New Roman"/>
          <w:b w:val="0"/>
          <w:bCs/>
          <w:kern w:val="0"/>
          <w:sz w:val="32"/>
          <w:szCs w:val="32"/>
          <w:lang w:eastAsia="zh-CN"/>
        </w:rPr>
        <w:t>拥有两套及以上住房，且家庭人均住房建筑面积高于统计部门公布的上年度全市人均住房建筑面积的；家庭人均财产价值总计超过上年度本市居民人均消费支出的3倍或同一法定赡养人家庭拥有并使用2台及以上机动车辆。本条所述法定赡养（抚养、扶养）人家庭财产不包括已成年孙子女财产，财产价值指家庭拥有机动车辆现值和金融资产价值。机动车辆现值=原值一每年折旧额×使用年数，每年折旧额=原值÷预计使用年限15年。</w:t>
      </w:r>
    </w:p>
    <w:p w14:paraId="33A57A0B">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黑体" w:cs="Times New Roman"/>
          <w:b w:val="0"/>
          <w:bCs/>
          <w:kern w:val="0"/>
          <w:sz w:val="32"/>
          <w:szCs w:val="32"/>
          <w:lang w:eastAsia="zh-CN"/>
        </w:rPr>
      </w:pPr>
      <w:r>
        <w:rPr>
          <w:rFonts w:hint="default" w:ascii="Times New Roman" w:hAnsi="Times New Roman" w:eastAsia="黑体" w:cs="Times New Roman"/>
          <w:b w:val="0"/>
          <w:bCs/>
          <w:color w:val="auto"/>
          <w:kern w:val="0"/>
          <w:sz w:val="32"/>
          <w:szCs w:val="32"/>
          <w:lang w:eastAsia="zh-CN"/>
        </w:rPr>
        <w:t>七、</w:t>
      </w:r>
      <w:r>
        <w:rPr>
          <w:rFonts w:hint="default" w:ascii="Times New Roman" w:hAnsi="Times New Roman" w:eastAsia="黑体" w:cs="Times New Roman"/>
          <w:b w:val="0"/>
          <w:bCs/>
          <w:kern w:val="0"/>
          <w:sz w:val="32"/>
          <w:szCs w:val="32"/>
          <w:lang w:eastAsia="zh-CN"/>
        </w:rPr>
        <w:t>城乡低保动态管理规定</w:t>
      </w:r>
    </w:p>
    <w:p w14:paraId="45AE5925">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eastAsia="zh-CN"/>
        </w:rPr>
      </w:pPr>
      <w:r>
        <w:rPr>
          <w:rFonts w:hint="default" w:ascii="Times New Roman" w:hAnsi="Times New Roman" w:eastAsia="FangSong_GB2312" w:cs="Times New Roman"/>
          <w:b w:val="0"/>
          <w:bCs/>
          <w:kern w:val="0"/>
          <w:sz w:val="32"/>
          <w:szCs w:val="32"/>
          <w:lang w:eastAsia="zh-CN"/>
        </w:rPr>
        <w:t>低保家庭人口状况、收入状况和财产状况发生变化的，低保对象应及时报告镇。</w:t>
      </w:r>
    </w:p>
    <w:p w14:paraId="7AD7DED0">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eastAsia="zh-CN"/>
        </w:rPr>
      </w:pPr>
      <w:r>
        <w:rPr>
          <w:rFonts w:hint="default" w:ascii="Times New Roman" w:hAnsi="Times New Roman" w:eastAsia="FangSong_GB2312" w:cs="Times New Roman"/>
          <w:b w:val="0"/>
          <w:bCs/>
          <w:kern w:val="0"/>
          <w:sz w:val="32"/>
          <w:szCs w:val="32"/>
          <w:lang w:eastAsia="zh-CN"/>
        </w:rPr>
        <w:t>镇对低保家庭的人口、收入和财产状况定期复核，并根据复核情况及时增发、减发或者停发低保金。</w:t>
      </w:r>
    </w:p>
    <w:p w14:paraId="4E9E2740">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eastAsia="zh-CN"/>
        </w:rPr>
      </w:pPr>
      <w:r>
        <w:rPr>
          <w:rFonts w:hint="default" w:ascii="Times New Roman" w:hAnsi="Times New Roman" w:eastAsia="FangSong_GB2312" w:cs="Times New Roman"/>
          <w:b w:val="0"/>
          <w:bCs/>
          <w:kern w:val="0"/>
          <w:sz w:val="32"/>
          <w:szCs w:val="32"/>
          <w:lang w:eastAsia="zh-CN"/>
        </w:rPr>
        <w:t>（一）对短期内经济状况变化不大的低保家庭，每年复核一次；</w:t>
      </w:r>
    </w:p>
    <w:p w14:paraId="2D61BB8E">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lang w:eastAsia="zh-CN"/>
        </w:rPr>
      </w:pPr>
      <w:r>
        <w:rPr>
          <w:rFonts w:hint="default" w:ascii="Times New Roman" w:hAnsi="Times New Roman" w:eastAsia="FangSong_GB2312" w:cs="Times New Roman"/>
          <w:b w:val="0"/>
          <w:bCs/>
          <w:kern w:val="0"/>
          <w:sz w:val="32"/>
          <w:szCs w:val="32"/>
          <w:lang w:eastAsia="zh-CN"/>
        </w:rPr>
        <w:t>（二）对于收入来源不固定、家庭成员有劳动能力和劳动条件的低保家庭，每半年复核一次。</w:t>
      </w:r>
    </w:p>
    <w:p w14:paraId="5B6CECCB">
      <w:pPr>
        <w:keepNext w:val="0"/>
        <w:keepLines w:val="0"/>
        <w:pageBreakBefore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lang w:eastAsia="zh-CN"/>
        </w:rPr>
      </w:pPr>
      <w:r>
        <w:rPr>
          <w:rFonts w:hint="default" w:ascii="Times New Roman" w:hAnsi="Times New Roman" w:eastAsia="FangSong_GB2312" w:cs="Times New Roman"/>
          <w:b w:val="0"/>
          <w:bCs/>
          <w:kern w:val="0"/>
          <w:sz w:val="32"/>
          <w:szCs w:val="32"/>
          <w:lang w:eastAsia="zh-CN"/>
        </w:rPr>
        <w:t>低保对象拒不配合家庭经济状况复核的，停发低保金。核查期内低保家庭的经济状况没有明显变化的，不再调整低保金额度。发生重大突发事件时，核查期限可以适当延长。</w:t>
      </w:r>
    </w:p>
    <w:p w14:paraId="1A454B36">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rPr>
      </w:pPr>
      <w:r>
        <w:rPr>
          <w:rFonts w:hint="default" w:ascii="Times New Roman" w:hAnsi="Times New Roman" w:eastAsia="黑体" w:cs="Times New Roman"/>
          <w:b w:val="0"/>
          <w:bCs/>
          <w:color w:val="auto"/>
          <w:kern w:val="0"/>
          <w:sz w:val="32"/>
          <w:szCs w:val="32"/>
          <w:lang w:eastAsia="zh-CN"/>
        </w:rPr>
        <w:t>八、城乡低保</w:t>
      </w:r>
      <w:r>
        <w:rPr>
          <w:rFonts w:hint="default" w:ascii="Times New Roman" w:hAnsi="Times New Roman" w:eastAsia="黑体" w:cs="Times New Roman"/>
          <w:b w:val="0"/>
          <w:bCs/>
          <w:color w:val="auto"/>
          <w:kern w:val="0"/>
          <w:sz w:val="32"/>
          <w:szCs w:val="32"/>
        </w:rPr>
        <w:t>办理流程</w:t>
      </w:r>
    </w:p>
    <w:p w14:paraId="32EDEE3A">
      <w:pPr>
        <w:keepNext w:val="0"/>
        <w:keepLines w:val="0"/>
        <w:pageBreakBefore w:val="0"/>
        <w:widowControl/>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FangSong_GB2312" w:cs="Times New Roman"/>
          <w:b w:val="0"/>
          <w:bCs/>
          <w:color w:val="auto"/>
          <w:kern w:val="0"/>
          <w:sz w:val="32"/>
          <w:szCs w:val="32"/>
        </w:rPr>
      </w:pPr>
      <w:r>
        <w:rPr>
          <w:rFonts w:hint="default" w:ascii="Times New Roman" w:hAnsi="Times New Roman" w:eastAsia="FangSong_GB2312" w:cs="Times New Roman"/>
          <w:b w:val="0"/>
          <w:bCs/>
          <w:color w:val="auto"/>
          <w:kern w:val="0"/>
          <w:sz w:val="32"/>
          <w:szCs w:val="32"/>
        </w:rPr>
        <w:t>（1）申请人</w:t>
      </w:r>
      <w:r>
        <w:rPr>
          <w:rFonts w:hint="default" w:ascii="Times New Roman" w:hAnsi="Times New Roman" w:eastAsia="FangSong_GB2312" w:cs="Times New Roman"/>
          <w:b w:val="0"/>
          <w:bCs/>
          <w:color w:val="auto"/>
          <w:kern w:val="0"/>
          <w:sz w:val="32"/>
          <w:szCs w:val="32"/>
          <w:lang w:eastAsia="zh-CN"/>
        </w:rPr>
        <w:t>向所在村委会或镇民政所</w:t>
      </w:r>
      <w:r>
        <w:rPr>
          <w:rFonts w:hint="default" w:ascii="Times New Roman" w:hAnsi="Times New Roman" w:eastAsia="FangSong_GB2312" w:cs="Times New Roman"/>
          <w:b w:val="0"/>
          <w:bCs/>
          <w:color w:val="auto"/>
          <w:kern w:val="0"/>
          <w:sz w:val="32"/>
          <w:szCs w:val="32"/>
        </w:rPr>
        <w:t>提出</w:t>
      </w:r>
      <w:r>
        <w:rPr>
          <w:rFonts w:hint="default" w:ascii="Times New Roman" w:hAnsi="Times New Roman" w:eastAsia="FangSong_GB2312" w:cs="Times New Roman"/>
          <w:b w:val="0"/>
          <w:bCs/>
          <w:color w:val="auto"/>
          <w:kern w:val="0"/>
          <w:sz w:val="32"/>
          <w:szCs w:val="32"/>
          <w:lang w:eastAsia="zh-CN"/>
        </w:rPr>
        <w:t>低保</w:t>
      </w:r>
      <w:r>
        <w:rPr>
          <w:rFonts w:hint="default" w:ascii="Times New Roman" w:hAnsi="Times New Roman" w:eastAsia="FangSong_GB2312" w:cs="Times New Roman"/>
          <w:b w:val="0"/>
          <w:bCs/>
          <w:color w:val="auto"/>
          <w:kern w:val="0"/>
          <w:sz w:val="32"/>
          <w:szCs w:val="32"/>
        </w:rPr>
        <w:t>申请意愿→（2）提交书面申请书（详细说明家庭情况）、家庭成员身份证、户口本复印件、收入证明、财产证明、病历（结算单据）或残疾证等致困材料、签字声明提供材料真实准确，签订《山东省社会救助家庭经济状况查询授权书》→（3）录入</w:t>
      </w:r>
      <w:r>
        <w:rPr>
          <w:rFonts w:hint="default" w:ascii="Times New Roman" w:hAnsi="Times New Roman" w:eastAsia="FangSong_GB2312" w:cs="Times New Roman"/>
          <w:b w:val="0"/>
          <w:bCs/>
          <w:color w:val="auto"/>
          <w:kern w:val="0"/>
          <w:sz w:val="32"/>
          <w:szCs w:val="32"/>
          <w:lang w:eastAsia="zh-CN"/>
        </w:rPr>
        <w:t>核对</w:t>
      </w:r>
      <w:r>
        <w:rPr>
          <w:rFonts w:hint="default" w:ascii="Times New Roman" w:hAnsi="Times New Roman" w:eastAsia="FangSong_GB2312" w:cs="Times New Roman"/>
          <w:b w:val="0"/>
          <w:bCs/>
          <w:color w:val="auto"/>
          <w:kern w:val="0"/>
          <w:sz w:val="32"/>
          <w:szCs w:val="32"/>
        </w:rPr>
        <w:t>平台，由经济状况核对部门核对家庭财产状况→（4）财产状况符合相关条件的，镇组织工作人员入户调查、走访村了解其日常生活状况→（</w:t>
      </w:r>
      <w:r>
        <w:rPr>
          <w:rFonts w:hint="default" w:ascii="Times New Roman" w:hAnsi="Times New Roman" w:eastAsia="FangSong_GB2312" w:cs="Times New Roman"/>
          <w:b w:val="0"/>
          <w:bCs/>
          <w:color w:val="auto"/>
          <w:kern w:val="0"/>
          <w:sz w:val="32"/>
          <w:szCs w:val="32"/>
          <w:lang w:val="en-US" w:eastAsia="zh-CN"/>
        </w:rPr>
        <w:t>5</w:t>
      </w:r>
      <w:r>
        <w:rPr>
          <w:rFonts w:hint="default" w:ascii="Times New Roman" w:hAnsi="Times New Roman" w:eastAsia="FangSong_GB2312" w:cs="Times New Roman"/>
          <w:b w:val="0"/>
          <w:bCs/>
          <w:color w:val="auto"/>
          <w:kern w:val="0"/>
          <w:sz w:val="32"/>
          <w:szCs w:val="32"/>
        </w:rPr>
        <w:t>）调查了解符合条件的，报镇社会救助审批领导小组审批→（</w:t>
      </w:r>
      <w:r>
        <w:rPr>
          <w:rFonts w:hint="default" w:ascii="Times New Roman" w:hAnsi="Times New Roman" w:eastAsia="FangSong_GB2312" w:cs="Times New Roman"/>
          <w:b w:val="0"/>
          <w:bCs/>
          <w:color w:val="auto"/>
          <w:kern w:val="0"/>
          <w:sz w:val="32"/>
          <w:szCs w:val="32"/>
          <w:lang w:val="en-US" w:eastAsia="zh-CN"/>
        </w:rPr>
        <w:t>6</w:t>
      </w:r>
      <w:r>
        <w:rPr>
          <w:rFonts w:hint="default" w:ascii="Times New Roman" w:hAnsi="Times New Roman" w:eastAsia="FangSong_GB2312" w:cs="Times New Roman"/>
          <w:b w:val="0"/>
          <w:bCs/>
          <w:color w:val="auto"/>
          <w:kern w:val="0"/>
          <w:sz w:val="32"/>
          <w:szCs w:val="32"/>
        </w:rPr>
        <w:t>）审批通过的，报第三方评估机构进行评估（视政策规定）→（</w:t>
      </w:r>
      <w:r>
        <w:rPr>
          <w:rFonts w:hint="default" w:ascii="Times New Roman" w:hAnsi="Times New Roman" w:eastAsia="FangSong_GB2312" w:cs="Times New Roman"/>
          <w:b w:val="0"/>
          <w:bCs/>
          <w:color w:val="auto"/>
          <w:kern w:val="0"/>
          <w:sz w:val="32"/>
          <w:szCs w:val="32"/>
          <w:lang w:val="en-US" w:eastAsia="zh-CN"/>
        </w:rPr>
        <w:t>7</w:t>
      </w:r>
      <w:r>
        <w:rPr>
          <w:rFonts w:hint="default" w:ascii="Times New Roman" w:hAnsi="Times New Roman" w:eastAsia="FangSong_GB2312" w:cs="Times New Roman"/>
          <w:b w:val="0"/>
          <w:bCs/>
          <w:color w:val="auto"/>
          <w:kern w:val="0"/>
          <w:sz w:val="32"/>
          <w:szCs w:val="32"/>
        </w:rPr>
        <w:t>）评估通过的，在申请人所在村公示7天→（</w:t>
      </w:r>
      <w:r>
        <w:rPr>
          <w:rFonts w:hint="default" w:ascii="Times New Roman" w:hAnsi="Times New Roman" w:eastAsia="FangSong_GB2312" w:cs="Times New Roman"/>
          <w:b w:val="0"/>
          <w:bCs/>
          <w:color w:val="auto"/>
          <w:kern w:val="0"/>
          <w:sz w:val="32"/>
          <w:szCs w:val="32"/>
          <w:lang w:val="en-US" w:eastAsia="zh-CN"/>
        </w:rPr>
        <w:t>8</w:t>
      </w:r>
      <w:r>
        <w:rPr>
          <w:rFonts w:hint="default" w:ascii="Times New Roman" w:hAnsi="Times New Roman" w:eastAsia="FangSong_GB2312" w:cs="Times New Roman"/>
          <w:b w:val="0"/>
          <w:bCs/>
          <w:color w:val="auto"/>
          <w:kern w:val="0"/>
          <w:sz w:val="32"/>
          <w:szCs w:val="32"/>
        </w:rPr>
        <w:t>）公示无异议的，报县民政局备案、同步上</w:t>
      </w:r>
      <w:r>
        <w:rPr>
          <w:rFonts w:hint="default" w:ascii="Times New Roman" w:hAnsi="Times New Roman" w:eastAsia="FangSong_GB2312" w:cs="Times New Roman"/>
          <w:b w:val="0"/>
          <w:bCs/>
          <w:color w:val="auto"/>
          <w:kern w:val="0"/>
          <w:sz w:val="32"/>
          <w:szCs w:val="32"/>
          <w:lang w:eastAsia="zh-CN"/>
        </w:rPr>
        <w:t>传</w:t>
      </w:r>
      <w:r>
        <w:rPr>
          <w:rFonts w:hint="default" w:ascii="Times New Roman" w:hAnsi="Times New Roman" w:eastAsia="FangSong_GB2312" w:cs="Times New Roman"/>
          <w:b w:val="0"/>
          <w:bCs/>
          <w:color w:val="auto"/>
          <w:kern w:val="0"/>
          <w:sz w:val="32"/>
          <w:szCs w:val="32"/>
        </w:rPr>
        <w:t>山东民政大数据平台，次月开始发放低保金（有异议的、由镇村重新核实评议）→（</w:t>
      </w:r>
      <w:r>
        <w:rPr>
          <w:rFonts w:hint="default" w:ascii="Times New Roman" w:hAnsi="Times New Roman" w:eastAsia="FangSong_GB2312" w:cs="Times New Roman"/>
          <w:b w:val="0"/>
          <w:bCs/>
          <w:color w:val="auto"/>
          <w:kern w:val="0"/>
          <w:sz w:val="32"/>
          <w:szCs w:val="32"/>
          <w:lang w:val="en-US" w:eastAsia="zh-CN"/>
        </w:rPr>
        <w:t>9</w:t>
      </w:r>
      <w:r>
        <w:rPr>
          <w:rFonts w:hint="default" w:ascii="Times New Roman" w:hAnsi="Times New Roman" w:eastAsia="FangSong_GB2312" w:cs="Times New Roman"/>
          <w:b w:val="0"/>
          <w:bCs/>
          <w:color w:val="auto"/>
          <w:kern w:val="0"/>
          <w:sz w:val="32"/>
          <w:szCs w:val="32"/>
        </w:rPr>
        <w:t xml:space="preserve">）长期公示。 </w:t>
      </w:r>
    </w:p>
    <w:p w14:paraId="100E32BF">
      <w:pPr>
        <w:keepNext w:val="0"/>
        <w:keepLines w:val="0"/>
        <w:pageBreakBefore w:val="0"/>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b w:val="0"/>
          <w:bCs/>
          <w:kern w:val="0"/>
          <w:sz w:val="32"/>
          <w:szCs w:val="32"/>
          <w:lang w:eastAsia="zh-CN"/>
        </w:rPr>
      </w:pPr>
      <w:r>
        <w:rPr>
          <w:rFonts w:hint="default" w:ascii="Times New Roman" w:hAnsi="Times New Roman" w:eastAsia="黑体" w:cs="Times New Roman"/>
          <w:b w:val="0"/>
          <w:bCs/>
          <w:kern w:val="0"/>
          <w:sz w:val="32"/>
          <w:szCs w:val="32"/>
          <w:lang w:eastAsia="zh-CN"/>
        </w:rPr>
        <w:t>九</w:t>
      </w:r>
      <w:r>
        <w:rPr>
          <w:rFonts w:hint="default" w:ascii="Times New Roman" w:hAnsi="Times New Roman" w:eastAsia="黑体" w:cs="Times New Roman"/>
          <w:b w:val="0"/>
          <w:bCs/>
          <w:kern w:val="0"/>
          <w:sz w:val="32"/>
          <w:szCs w:val="32"/>
        </w:rPr>
        <w:t>、城乡低保补助</w:t>
      </w:r>
      <w:r>
        <w:rPr>
          <w:rFonts w:hint="default" w:ascii="Times New Roman" w:hAnsi="Times New Roman" w:eastAsia="黑体" w:cs="Times New Roman"/>
          <w:b w:val="0"/>
          <w:bCs/>
          <w:kern w:val="0"/>
          <w:sz w:val="32"/>
          <w:szCs w:val="32"/>
          <w:lang w:eastAsia="zh-CN"/>
        </w:rPr>
        <w:t>方法</w:t>
      </w:r>
    </w:p>
    <w:p w14:paraId="51AE723D">
      <w:pPr>
        <w:keepNext w:val="0"/>
        <w:keepLines w:val="0"/>
        <w:pageBreakBefore w:val="0"/>
        <w:widowControl/>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FangSong_GB2312" w:cs="Times New Roman"/>
          <w:b w:val="0"/>
          <w:bCs/>
          <w:kern w:val="0"/>
          <w:sz w:val="32"/>
          <w:szCs w:val="32"/>
        </w:rPr>
      </w:pPr>
      <w:r>
        <w:rPr>
          <w:rFonts w:hint="default" w:ascii="Times New Roman" w:hAnsi="Times New Roman" w:eastAsia="黑体" w:cs="Times New Roman"/>
          <w:b w:val="0"/>
          <w:bCs/>
          <w:kern w:val="0"/>
          <w:sz w:val="32"/>
          <w:szCs w:val="32"/>
        </w:rPr>
        <w:t xml:space="preserve"> </w:t>
      </w:r>
      <w:r>
        <w:rPr>
          <w:rFonts w:hint="default" w:ascii="Times New Roman" w:hAnsi="Times New Roman" w:eastAsia="FangSong_GB2312" w:cs="Times New Roman"/>
          <w:b w:val="0"/>
          <w:bCs/>
          <w:kern w:val="0"/>
          <w:sz w:val="32"/>
          <w:szCs w:val="32"/>
        </w:rPr>
        <w:t>城乡低保金原则上按照审核确定的申请家庭人均收入与当地低保标准的实际差额计算，计算公式为：家庭月低保金=（当地月低保标准</w:t>
      </w:r>
      <w:r>
        <w:rPr>
          <w:rFonts w:hint="default" w:ascii="Times New Roman" w:hAnsi="Times New Roman" w:eastAsia="FangSong_GB2312" w:cs="Times New Roman"/>
          <w:b w:val="0"/>
          <w:bCs/>
          <w:kern w:val="0"/>
          <w:sz w:val="32"/>
          <w:szCs w:val="32"/>
          <w:lang w:eastAsia="zh-CN"/>
        </w:rPr>
        <w:t>－</w:t>
      </w:r>
      <w:r>
        <w:rPr>
          <w:rFonts w:hint="default" w:ascii="Times New Roman" w:hAnsi="Times New Roman" w:eastAsia="FangSong_GB2312" w:cs="Times New Roman"/>
          <w:b w:val="0"/>
          <w:bCs/>
          <w:kern w:val="0"/>
          <w:sz w:val="32"/>
          <w:szCs w:val="32"/>
        </w:rPr>
        <w:t>家庭月人均收入）×保障人数；支出型困难家庭低保对象、单人保低保对象的补助水平</w:t>
      </w:r>
      <w:r>
        <w:rPr>
          <w:rFonts w:hint="default" w:ascii="Times New Roman" w:hAnsi="Times New Roman" w:eastAsia="FangSong_GB2312" w:cs="Times New Roman"/>
          <w:b w:val="0"/>
          <w:bCs/>
          <w:kern w:val="0"/>
          <w:sz w:val="32"/>
          <w:szCs w:val="32"/>
          <w:lang w:eastAsia="zh-CN"/>
        </w:rPr>
        <w:t>按照</w:t>
      </w:r>
      <w:r>
        <w:rPr>
          <w:rFonts w:hint="default" w:ascii="Times New Roman" w:hAnsi="Times New Roman" w:eastAsia="FangSong_GB2312" w:cs="Times New Roman"/>
          <w:b w:val="0"/>
          <w:bCs/>
          <w:kern w:val="0"/>
          <w:sz w:val="32"/>
          <w:szCs w:val="32"/>
        </w:rPr>
        <w:t>不低于低保标准的60%</w:t>
      </w:r>
      <w:r>
        <w:rPr>
          <w:rFonts w:hint="default" w:ascii="Times New Roman" w:hAnsi="Times New Roman" w:eastAsia="FangSong_GB2312" w:cs="Times New Roman"/>
          <w:b w:val="0"/>
          <w:bCs/>
          <w:kern w:val="0"/>
          <w:sz w:val="32"/>
          <w:szCs w:val="32"/>
          <w:lang w:eastAsia="zh-CN"/>
        </w:rPr>
        <w:t>执行。我县城市低保单人保补助水平执行标准的</w:t>
      </w:r>
      <w:r>
        <w:rPr>
          <w:rFonts w:hint="default" w:ascii="Times New Roman" w:hAnsi="Times New Roman" w:eastAsia="FangSong_GB2312" w:cs="Times New Roman"/>
          <w:b w:val="0"/>
          <w:bCs/>
          <w:kern w:val="0"/>
          <w:sz w:val="32"/>
          <w:szCs w:val="32"/>
          <w:lang w:val="en-US" w:eastAsia="zh-CN"/>
        </w:rPr>
        <w:t>70%、农村低保单人保补助水平执行标准的65%</w:t>
      </w:r>
      <w:r>
        <w:rPr>
          <w:rFonts w:hint="default" w:ascii="Times New Roman" w:hAnsi="Times New Roman" w:eastAsia="FangSong_GB2312" w:cs="Times New Roman"/>
          <w:b w:val="0"/>
          <w:bCs/>
          <w:kern w:val="0"/>
          <w:sz w:val="32"/>
          <w:szCs w:val="32"/>
          <w:lang w:eastAsia="zh-CN"/>
        </w:rPr>
        <w:t>。</w:t>
      </w:r>
    </w:p>
    <w:p w14:paraId="2D35777C">
      <w:pPr>
        <w:keepNext w:val="0"/>
        <w:keepLines w:val="0"/>
        <w:pageBreakBefore w:val="0"/>
        <w:widowControl/>
        <w:kinsoku/>
        <w:wordWrap/>
        <w:overflowPunct/>
        <w:topLinePunct w:val="0"/>
        <w:bidi w:val="0"/>
        <w:snapToGrid/>
        <w:spacing w:line="560" w:lineRule="exact"/>
        <w:ind w:left="0" w:leftChars="0" w:firstLine="643" w:firstLineChars="200"/>
        <w:jc w:val="both"/>
        <w:textAlignment w:val="auto"/>
        <w:rPr>
          <w:rFonts w:hint="default" w:ascii="Times New Roman" w:hAnsi="Times New Roman" w:eastAsia="黑体" w:cs="Times New Roman"/>
          <w:b/>
          <w:kern w:val="0"/>
          <w:sz w:val="32"/>
          <w:szCs w:val="32"/>
        </w:rPr>
      </w:pPr>
      <w:bookmarkStart w:id="0" w:name="_GoBack"/>
      <w:bookmarkEnd w:id="0"/>
    </w:p>
    <w:p w14:paraId="71136F18">
      <w:pPr>
        <w:keepNext w:val="0"/>
        <w:keepLines w:val="0"/>
        <w:pageBreakBefore w:val="0"/>
        <w:widowControl/>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咨询电话：</w:t>
      </w:r>
    </w:p>
    <w:p w14:paraId="269EB085">
      <w:pPr>
        <w:keepNext w:val="0"/>
        <w:keepLines w:val="0"/>
        <w:pageBreakBefore w:val="0"/>
        <w:widowControl/>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FangSong_GB2312" w:cs="Times New Roman"/>
          <w:color w:val="auto"/>
          <w:kern w:val="0"/>
          <w:sz w:val="32"/>
          <w:szCs w:val="32"/>
        </w:rPr>
      </w:pPr>
      <w:r>
        <w:rPr>
          <w:rFonts w:hint="default" w:ascii="Times New Roman" w:hAnsi="Times New Roman" w:eastAsia="FangSong_GB2312" w:cs="Times New Roman"/>
          <w:color w:val="auto"/>
          <w:kern w:val="0"/>
          <w:sz w:val="32"/>
          <w:szCs w:val="32"/>
        </w:rPr>
        <w:t>东里镇民政所：</w:t>
      </w:r>
      <w:r>
        <w:rPr>
          <w:rFonts w:hint="default" w:ascii="Times New Roman" w:hAnsi="Times New Roman" w:eastAsia="FangSong_GB2312" w:cs="Times New Roman"/>
          <w:color w:val="auto"/>
          <w:kern w:val="0"/>
          <w:sz w:val="32"/>
          <w:szCs w:val="32"/>
          <w:lang w:val="en-US" w:eastAsia="zh-CN"/>
        </w:rPr>
        <w:t>3317748</w:t>
      </w:r>
      <w:r>
        <w:rPr>
          <w:rFonts w:hint="default" w:ascii="Times New Roman" w:hAnsi="Times New Roman" w:eastAsia="FangSong_GB2312" w:cs="Times New Roman"/>
          <w:color w:val="auto"/>
          <w:kern w:val="0"/>
          <w:sz w:val="32"/>
          <w:szCs w:val="32"/>
        </w:rPr>
        <w:t>；</w:t>
      </w:r>
    </w:p>
    <w:p w14:paraId="455E3786">
      <w:pPr>
        <w:keepNext w:val="0"/>
        <w:keepLines w:val="0"/>
        <w:pageBreakBefore w:val="0"/>
        <w:widowControl/>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lang w:eastAsia="zh-CN"/>
        </w:rPr>
        <w:t>监督</w:t>
      </w:r>
      <w:r>
        <w:rPr>
          <w:rFonts w:hint="default" w:ascii="Times New Roman" w:hAnsi="Times New Roman" w:eastAsia="黑体" w:cs="Times New Roman"/>
          <w:b w:val="0"/>
          <w:bCs/>
          <w:kern w:val="0"/>
          <w:sz w:val="32"/>
          <w:szCs w:val="32"/>
        </w:rPr>
        <w:t>电话：</w:t>
      </w:r>
    </w:p>
    <w:p w14:paraId="525CBBD7">
      <w:pPr>
        <w:keepNext w:val="0"/>
        <w:keepLines w:val="0"/>
        <w:pageBreakBefore w:val="0"/>
        <w:widowControl/>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FangSong_GB2312" w:cs="Times New Roman"/>
          <w:kern w:val="0"/>
          <w:sz w:val="21"/>
          <w:szCs w:val="21"/>
          <w:lang w:eastAsia="zh-CN"/>
        </w:rPr>
      </w:pPr>
      <w:r>
        <w:rPr>
          <w:rFonts w:hint="default" w:ascii="Times New Roman" w:hAnsi="Times New Roman" w:eastAsia="FangSong_GB2312" w:cs="Times New Roman"/>
          <w:color w:val="auto"/>
          <w:kern w:val="0"/>
          <w:sz w:val="32"/>
          <w:szCs w:val="32"/>
          <w:lang w:val="en-US" w:eastAsia="zh-CN"/>
        </w:rPr>
        <w:t>沂源</w:t>
      </w:r>
      <w:r>
        <w:rPr>
          <w:rFonts w:hint="default" w:ascii="Times New Roman" w:hAnsi="Times New Roman" w:eastAsia="FangSong_GB2312" w:cs="Times New Roman"/>
          <w:color w:val="auto"/>
          <w:kern w:val="0"/>
          <w:sz w:val="32"/>
          <w:szCs w:val="32"/>
        </w:rPr>
        <w:t>县民政局：3226196</w:t>
      </w:r>
    </w:p>
    <w:sectPr>
      <w:pgSz w:w="11906" w:h="16838"/>
      <w:pgMar w:top="1984" w:right="1474" w:bottom="1701"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6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F3AE12"/>
    <w:multiLevelType w:val="singleLevel"/>
    <w:tmpl w:val="D2F3AE12"/>
    <w:lvl w:ilvl="0" w:tentative="0">
      <w:start w:val="1"/>
      <w:numFmt w:val="chineseCounting"/>
      <w:suff w:val="nothing"/>
      <w:lvlText w:val="（%1）"/>
      <w:lvlJc w:val="left"/>
      <w:rPr>
        <w:rFonts w:hint="eastAsia"/>
      </w:rPr>
    </w:lvl>
  </w:abstractNum>
  <w:abstractNum w:abstractNumId="1">
    <w:nsid w:val="00000007"/>
    <w:multiLevelType w:val="multilevel"/>
    <w:tmpl w:val="00000007"/>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2"/>
      <w:lvlText w:val="%1.%2.%3.%4.%5"/>
      <w:lvlJc w:val="left"/>
      <w:pPr>
        <w:ind w:left="633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ZDIwMDUzYzdhMTNkNGJiOGFlYWNiZWZjZjQ2ZDAifQ=="/>
  </w:docVars>
  <w:rsids>
    <w:rsidRoot w:val="00141D88"/>
    <w:rsid w:val="000A31EC"/>
    <w:rsid w:val="000C501C"/>
    <w:rsid w:val="000D1E32"/>
    <w:rsid w:val="000F4CE6"/>
    <w:rsid w:val="00141D88"/>
    <w:rsid w:val="0018290D"/>
    <w:rsid w:val="001F01DE"/>
    <w:rsid w:val="00202C2B"/>
    <w:rsid w:val="0023120A"/>
    <w:rsid w:val="0024490A"/>
    <w:rsid w:val="00270090"/>
    <w:rsid w:val="0028083C"/>
    <w:rsid w:val="0028431B"/>
    <w:rsid w:val="002B64AB"/>
    <w:rsid w:val="002D365C"/>
    <w:rsid w:val="002E0559"/>
    <w:rsid w:val="00312423"/>
    <w:rsid w:val="00344462"/>
    <w:rsid w:val="003B1EE4"/>
    <w:rsid w:val="003B41F9"/>
    <w:rsid w:val="00486ABB"/>
    <w:rsid w:val="004A0C34"/>
    <w:rsid w:val="00502269"/>
    <w:rsid w:val="00562093"/>
    <w:rsid w:val="005677E6"/>
    <w:rsid w:val="00582D34"/>
    <w:rsid w:val="00697CEE"/>
    <w:rsid w:val="006A6688"/>
    <w:rsid w:val="006C2C28"/>
    <w:rsid w:val="00702A5F"/>
    <w:rsid w:val="0070463C"/>
    <w:rsid w:val="007179EA"/>
    <w:rsid w:val="007258B2"/>
    <w:rsid w:val="00780F3D"/>
    <w:rsid w:val="007C3433"/>
    <w:rsid w:val="00817DF8"/>
    <w:rsid w:val="00820C73"/>
    <w:rsid w:val="00820EE1"/>
    <w:rsid w:val="00844CFB"/>
    <w:rsid w:val="008E5E2C"/>
    <w:rsid w:val="009111F1"/>
    <w:rsid w:val="0093611B"/>
    <w:rsid w:val="00974124"/>
    <w:rsid w:val="009A1940"/>
    <w:rsid w:val="009D1E57"/>
    <w:rsid w:val="009F3949"/>
    <w:rsid w:val="00A03B3E"/>
    <w:rsid w:val="00A3524B"/>
    <w:rsid w:val="00A52567"/>
    <w:rsid w:val="00AA6291"/>
    <w:rsid w:val="00AC0044"/>
    <w:rsid w:val="00AE35B7"/>
    <w:rsid w:val="00AF4702"/>
    <w:rsid w:val="00B019B9"/>
    <w:rsid w:val="00B1621A"/>
    <w:rsid w:val="00B20FEE"/>
    <w:rsid w:val="00B25068"/>
    <w:rsid w:val="00B64BA0"/>
    <w:rsid w:val="00B71529"/>
    <w:rsid w:val="00B71BDF"/>
    <w:rsid w:val="00BA43D8"/>
    <w:rsid w:val="00BE25F5"/>
    <w:rsid w:val="00BF4030"/>
    <w:rsid w:val="00C007DF"/>
    <w:rsid w:val="00D11FA5"/>
    <w:rsid w:val="00E06613"/>
    <w:rsid w:val="00E11D94"/>
    <w:rsid w:val="00E764C6"/>
    <w:rsid w:val="00EA4937"/>
    <w:rsid w:val="00ED2F45"/>
    <w:rsid w:val="00F34592"/>
    <w:rsid w:val="00F97B65"/>
    <w:rsid w:val="00FB3ED7"/>
    <w:rsid w:val="00FC5C27"/>
    <w:rsid w:val="0163294E"/>
    <w:rsid w:val="016B0B54"/>
    <w:rsid w:val="0814604D"/>
    <w:rsid w:val="0AF0135C"/>
    <w:rsid w:val="0B1D1122"/>
    <w:rsid w:val="11BA6402"/>
    <w:rsid w:val="11F410ED"/>
    <w:rsid w:val="11F935EA"/>
    <w:rsid w:val="1C372CBA"/>
    <w:rsid w:val="1DC23C0D"/>
    <w:rsid w:val="1DE50A64"/>
    <w:rsid w:val="1E3F459C"/>
    <w:rsid w:val="1ECF7DEA"/>
    <w:rsid w:val="2019376E"/>
    <w:rsid w:val="2CAC01F6"/>
    <w:rsid w:val="2F831C71"/>
    <w:rsid w:val="2F854E58"/>
    <w:rsid w:val="34417960"/>
    <w:rsid w:val="360A4309"/>
    <w:rsid w:val="36EF6D1A"/>
    <w:rsid w:val="3BA0567E"/>
    <w:rsid w:val="3E60373C"/>
    <w:rsid w:val="3E8D2616"/>
    <w:rsid w:val="4036087F"/>
    <w:rsid w:val="40FD66AE"/>
    <w:rsid w:val="44B61DFF"/>
    <w:rsid w:val="47E726FC"/>
    <w:rsid w:val="4CC50B32"/>
    <w:rsid w:val="57EB21E8"/>
    <w:rsid w:val="580E15DF"/>
    <w:rsid w:val="58B0066B"/>
    <w:rsid w:val="5A320E76"/>
    <w:rsid w:val="5C3E7FB9"/>
    <w:rsid w:val="5D7E7207"/>
    <w:rsid w:val="5DD706C5"/>
    <w:rsid w:val="5F241FE1"/>
    <w:rsid w:val="60192E73"/>
    <w:rsid w:val="62A72D5C"/>
    <w:rsid w:val="62C966C7"/>
    <w:rsid w:val="6BC23E53"/>
    <w:rsid w:val="710A1D78"/>
    <w:rsid w:val="7CD82435"/>
    <w:rsid w:val="7E467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Heading5"/>
    <w:basedOn w:val="1"/>
    <w:next w:val="1"/>
    <w:qFormat/>
    <w:uiPriority w:val="0"/>
    <w:pPr>
      <w:keepNext/>
      <w:keepLines/>
      <w:numPr>
        <w:ilvl w:val="4"/>
        <w:numId w:val="1"/>
      </w:numPr>
      <w:ind w:left="851" w:hanging="851"/>
    </w:pPr>
    <w:rPr>
      <w:rFonts w:ascii="Calibri" w:hAnsi="Calibri" w:eastAsia="宋体" w:cs="Times New Roman"/>
      <w:b/>
      <w:bCs/>
      <w:szCs w:val="28"/>
    </w:rPr>
  </w:style>
  <w:style w:type="paragraph" w:styleId="3">
    <w:name w:val="Body Text Indent"/>
    <w:basedOn w:val="1"/>
    <w:link w:val="12"/>
    <w:qFormat/>
    <w:uiPriority w:val="0"/>
    <w:pPr>
      <w:ind w:firstLine="615"/>
    </w:pPr>
    <w:rPr>
      <w:rFonts w:ascii="FangSong_GB2312" w:hAnsi="Times New Roman" w:eastAsia="FangSong_GB2312" w:cs="Times New Roman"/>
      <w:sz w:val="32"/>
      <w:szCs w:val="24"/>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paragraph" w:styleId="7">
    <w:name w:val="Body Text First Indent 2"/>
    <w:basedOn w:val="3"/>
    <w:qFormat/>
    <w:uiPriority w:val="0"/>
    <w:pPr>
      <w:spacing w:after="120"/>
      <w:ind w:left="420" w:leftChars="200" w:right="0" w:firstLine="420" w:firstLineChars="200"/>
    </w:pPr>
    <w:rPr>
      <w:rFonts w:ascii="Times New Roman" w:eastAsia="宋体"/>
      <w:sz w:val="21"/>
      <w:szCs w:val="24"/>
    </w:r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character" w:customStyle="1" w:styleId="12">
    <w:name w:val="正文文本缩进 Char"/>
    <w:basedOn w:val="9"/>
    <w:link w:val="3"/>
    <w:qFormat/>
    <w:uiPriority w:val="0"/>
    <w:rPr>
      <w:rFonts w:ascii="FangSong_GB2312" w:hAnsi="Times New Roman" w:eastAsia="FangSong_GB2312" w:cs="Times New Roman"/>
      <w:sz w:val="32"/>
      <w:szCs w:val="24"/>
    </w:rPr>
  </w:style>
  <w:style w:type="paragraph" w:customStyle="1" w:styleId="13">
    <w:name w:val="Char1"/>
    <w:basedOn w:val="1"/>
    <w:qFormat/>
    <w:uiPriority w:val="0"/>
    <w:pPr>
      <w:widowControl/>
      <w:spacing w:after="160" w:line="240" w:lineRule="exact"/>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2948</Words>
  <Characters>3046</Characters>
  <Lines>10</Lines>
  <Paragraphs>2</Paragraphs>
  <TotalTime>42</TotalTime>
  <ScaleCrop>false</ScaleCrop>
  <LinksUpToDate>false</LinksUpToDate>
  <CharactersWithSpaces>3122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2018-10-10T03:16:00Z</dcterms:created>
  <dc:creator>NTKO</dc:creator>
  <cp:lastModifiedBy>WPS_0082</cp:lastModifiedBy>
  <cp:lastPrinted>2018-10-10T06:21:00Z</cp:lastPrinted>
  <dcterms:modified xsi:type="dcterms:W3CDTF">2024-12-08T13:29:35Z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74FD8048CFCE44149E13AF013FFEEDBB_13</vt:lpwstr>
  </property>
</Properties>
</file>