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CF" w:rsidRDefault="00DE62CF" w:rsidP="007961FF">
      <w:pPr>
        <w:pStyle w:val="a3"/>
        <w:autoSpaceDE w:val="0"/>
        <w:spacing w:line="520" w:lineRule="atLeast"/>
        <w:jc w:val="center"/>
        <w:rPr>
          <w:rStyle w:val="a4"/>
          <w:sz w:val="32"/>
          <w:szCs w:val="32"/>
        </w:rPr>
      </w:pPr>
      <w:r>
        <w:rPr>
          <w:rStyle w:val="a4"/>
          <w:rFonts w:hint="eastAsia"/>
          <w:sz w:val="32"/>
          <w:szCs w:val="32"/>
        </w:rPr>
        <w:t>张家</w:t>
      </w:r>
      <w:proofErr w:type="gramStart"/>
      <w:r>
        <w:rPr>
          <w:rStyle w:val="a4"/>
          <w:rFonts w:hint="eastAsia"/>
          <w:sz w:val="32"/>
          <w:szCs w:val="32"/>
        </w:rPr>
        <w:t>坡中心</w:t>
      </w:r>
      <w:proofErr w:type="gramEnd"/>
      <w:r>
        <w:rPr>
          <w:rStyle w:val="a4"/>
          <w:rFonts w:hint="eastAsia"/>
          <w:sz w:val="32"/>
          <w:szCs w:val="32"/>
        </w:rPr>
        <w:t>学校</w:t>
      </w:r>
    </w:p>
    <w:p w:rsidR="007961FF" w:rsidRDefault="007961FF" w:rsidP="007961FF">
      <w:pPr>
        <w:pStyle w:val="a3"/>
        <w:autoSpaceDE w:val="0"/>
        <w:spacing w:line="520" w:lineRule="atLeast"/>
        <w:jc w:val="center"/>
      </w:pPr>
      <w:bookmarkStart w:id="0" w:name="_GoBack"/>
      <w:bookmarkEnd w:id="0"/>
      <w:r>
        <w:rPr>
          <w:rStyle w:val="a4"/>
          <w:rFonts w:hint="eastAsia"/>
          <w:sz w:val="32"/>
          <w:szCs w:val="32"/>
        </w:rPr>
        <w:t>网络、信息安全类突发事件应急处置预案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网络、信息安全应急响应是十分重要的，在网络安全事件层出不穷、事件危害损失巨大的时代，应对利用网络发送有害信息，进行反动、色情、迷信等宣传活动；窃取国家及教育行政部门、学校涉密信息，可能造成严重后果的事件，破坏校园网络安全运行的事件，根据应急响应组织事先对各自可能情况的准备演练，在网络安全事件发生后，尽可能快速、高效的跟踪、处置与防范，确保网络信息安全。就目前的网络安全应急监测体系来说，其应急处理工作可分为以下几个流程：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1.准备工作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此阶段以预防为主，在事件真正发生前为应急响应做好准备。主要包括以下几项内容：</w:t>
      </w:r>
    </w:p>
    <w:p w:rsidR="007961FF" w:rsidRDefault="007961FF" w:rsidP="007961FF">
      <w:pPr>
        <w:pStyle w:val="a3"/>
        <w:autoSpaceDE w:val="0"/>
        <w:spacing w:line="520" w:lineRule="atLeast"/>
        <w:ind w:firstLine="300"/>
      </w:pPr>
      <w:r>
        <w:rPr>
          <w:rFonts w:ascii="仿宋" w:eastAsia="仿宋" w:hAnsi="仿宋" w:hint="eastAsia"/>
          <w:sz w:val="30"/>
          <w:szCs w:val="30"/>
        </w:rPr>
        <w:t>制定用于应急响应工作流程的文档计划，并建立一组基于威胁态势的合理防御措施；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制定预警与报警的方式流程，建立一组尽可能高效的事件处理程序；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建立备份的体系和流程，按照相关网络安全政策配置安全设备和软件；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lastRenderedPageBreak/>
        <w:t>建立一个支持事件响应活动的基础设施，获得处理问题必备的资源和人员，进行相关的安全培训，可以进行应急反映事件处理的预演方案；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2.事件监测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识别和发现各种网络安全紧急事件。一旦被入侵检测机制或另外可信的站点警告</w:t>
      </w:r>
      <w:proofErr w:type="gramStart"/>
      <w:r>
        <w:rPr>
          <w:rFonts w:ascii="仿宋" w:eastAsia="仿宋" w:hAnsi="仿宋" w:hint="eastAsia"/>
          <w:sz w:val="30"/>
          <w:szCs w:val="30"/>
        </w:rPr>
        <w:t>已经检侧到</w:t>
      </w:r>
      <w:proofErr w:type="gramEnd"/>
      <w:r>
        <w:rPr>
          <w:rFonts w:ascii="仿宋" w:eastAsia="仿宋" w:hAnsi="仿宋" w:hint="eastAsia"/>
          <w:sz w:val="30"/>
          <w:szCs w:val="30"/>
        </w:rPr>
        <w:t>了入侵，需要确定系统和数据被入侵到了什么程度。入侵响应需要管理层批准，需要决定是否关闭被破坏的系统及是否继续业务，是否继续收集入侵者活动数据（包括保护这些活动的相关证据）。通报信息的数据和类型，通知什么人。主要包括以下几种处理方法：</w:t>
      </w:r>
    </w:p>
    <w:p w:rsidR="007961FF" w:rsidRDefault="007961FF" w:rsidP="00DE62CF">
      <w:pPr>
        <w:pStyle w:val="a3"/>
        <w:autoSpaceDE w:val="0"/>
        <w:spacing w:line="520" w:lineRule="atLeast"/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布局入侵检测设备、全局预警系统，确定网络异常情况；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预估事件的范围和影响的严重程度，来决定启动相应的应急响应的方案；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事件的风险危害有多大，涉及到多少网络，影响了多少主机，情况危急程度；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确定事件责任人人选，即指定一个责任人全权处理此事件并给予必要资源；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攻击者利用的漏洞传播的范围有多大，通过汇总，确定是否发生了全网的大规模入侵事件；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lastRenderedPageBreak/>
        <w:t>3.抑制处置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在入侵检测系统检测到有安全事件发生之后，抑制的目的在于限制攻击范围，限制潜在的损失与破坏，在事件被抑制以后，应该找出事件根源并彻底根除；然后就该着手系统恢复，把所有受侵害的系统、应用、数据库等恢复到它们正常的任务状态。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收集入侵相关的所有资料，收集并保护证据，保证安全地获取并且保存证据；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确定使系统恢复正常的需求和时间表、从可信的备份介质中恢复用户数据和应用服务；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通过对有关恶意代码或行为的分析结果，找出事件根源明确相应的补救措施并彻底清除，并对攻击源进行准确定位并采取措施将其中断；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清理系统、恢复数据、程序、服务，把所有被攻破的系统和网络设备彻底还原到正常的任务状态。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4.应急场景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网络攻击事件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lastRenderedPageBreak/>
        <w:t>安全扫描攻击：黑客利用扫描器对目标进行漏洞探测，并在发现漏洞后进一步利用漏洞进行攻击；</w:t>
      </w:r>
    </w:p>
    <w:p w:rsidR="007961FF" w:rsidRDefault="007961FF" w:rsidP="007961FF">
      <w:pPr>
        <w:pStyle w:val="a3"/>
        <w:autoSpaceDE w:val="0"/>
        <w:spacing w:line="520" w:lineRule="atLeast"/>
      </w:pPr>
      <w:r>
        <w:rPr>
          <w:rFonts w:ascii="仿宋" w:eastAsia="仿宋" w:hAnsi="仿宋" w:hint="eastAsia"/>
          <w:sz w:val="30"/>
          <w:szCs w:val="30"/>
        </w:rPr>
        <w:t>暴力破解攻击：对目标系统账号密码进行暴力破解，获取后台管理员权限；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系统漏洞攻击：利用操作系统、应用系统中存在漏洞进行攻击；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WEB漏洞攻击：通过SQL注入漏洞、上传漏洞、XSS漏洞、授权绕过等各种WEB漏洞进行攻击；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拒绝服务攻击：通过大流量DDOS或者CC攻击目标，使目标服务器无法提供正常服务；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其他网络攻击行为；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恶意程序事件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病毒、蠕虫：造成系统缓慢，数据损坏、运行异常；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proofErr w:type="gramStart"/>
      <w:r>
        <w:rPr>
          <w:rFonts w:ascii="仿宋" w:eastAsia="仿宋" w:hAnsi="仿宋" w:hint="eastAsia"/>
          <w:sz w:val="30"/>
          <w:szCs w:val="30"/>
        </w:rPr>
        <w:t>远控木马</w:t>
      </w:r>
      <w:proofErr w:type="gramEnd"/>
      <w:r>
        <w:rPr>
          <w:rFonts w:ascii="仿宋" w:eastAsia="仿宋" w:hAnsi="仿宋" w:hint="eastAsia"/>
          <w:sz w:val="30"/>
          <w:szCs w:val="30"/>
        </w:rPr>
        <w:t>：主机被黑客远程控制；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僵尸网络程序（肉鸡行为）：主机对外发动DDOS攻击、对外发起扫描攻击行为；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挖矿程序：造成系统资源大量消耗；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lastRenderedPageBreak/>
        <w:t>WEB恶意代码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Webshell后门：黑客通过Webshell控制主机；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网页挂马：页面被植入待病毒内容，影响访问者安全；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网页暗链：网站被植入博彩、色情、游戏等广告内容；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信息破坏事件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系统配置遭篡改：系统中出现异常的服务、进程、启动项、账号等等；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数据库内容篡改：业务数据遭到恶意篡改，引起业务异常和损失；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网站内容篡改事件：网站页面内容被黑客恶意篡改；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信息数据泄露事件：服务器数据、会员账号遭到窃取并泄露；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其他安全事件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账号被异常登录：系统账号在异地登录，可能出现账号密码泄露；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t>异常网络连接：服务器发起对外的异常访问，连接到木马主控端、矿池、病毒服务器等行为；</w:t>
      </w:r>
    </w:p>
    <w:p w:rsidR="007961FF" w:rsidRDefault="007961FF" w:rsidP="007961FF">
      <w:pPr>
        <w:pStyle w:val="a3"/>
        <w:autoSpaceDE w:val="0"/>
        <w:spacing w:line="520" w:lineRule="atLeast"/>
        <w:ind w:firstLine="600"/>
      </w:pPr>
      <w:r>
        <w:rPr>
          <w:rFonts w:ascii="仿宋" w:eastAsia="仿宋" w:hAnsi="仿宋" w:hint="eastAsia"/>
          <w:sz w:val="30"/>
          <w:szCs w:val="30"/>
        </w:rPr>
        <w:lastRenderedPageBreak/>
        <w:t>总之，信息安全应急响应体系应该从以上几个方面来更加完善，统一规范事件报告格式，建立</w:t>
      </w:r>
      <w:proofErr w:type="gramStart"/>
      <w:r>
        <w:rPr>
          <w:rFonts w:ascii="仿宋" w:eastAsia="仿宋" w:hAnsi="仿宋" w:hint="eastAsia"/>
          <w:sz w:val="30"/>
          <w:szCs w:val="30"/>
        </w:rPr>
        <w:t>及时堆确的</w:t>
      </w:r>
      <w:proofErr w:type="gramEnd"/>
      <w:r>
        <w:rPr>
          <w:rFonts w:ascii="仿宋" w:eastAsia="仿宋" w:hAnsi="仿宋" w:hint="eastAsia"/>
          <w:sz w:val="30"/>
          <w:szCs w:val="30"/>
        </w:rPr>
        <w:t>安全事件上报体系，在分类的基础上，进一步研究针对各类安全事件的响应对策，从而建立一个应急决策专家系统，建立网络安全事件数据库，这项工作对于事件应急响应处置过程具有十分重要的意义。</w:t>
      </w:r>
    </w:p>
    <w:p w:rsidR="00EA4CB4" w:rsidRDefault="00EA4CB4"/>
    <w:sectPr w:rsidR="00EA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B0"/>
    <w:rsid w:val="004A27B0"/>
    <w:rsid w:val="007961FF"/>
    <w:rsid w:val="00DE62CF"/>
    <w:rsid w:val="00E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98C5"/>
  <w15:chartTrackingRefBased/>
  <w15:docId w15:val="{BCADFB3A-19C1-4654-85C5-DDDE7F3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96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2023-12-25T00:45:00Z</dcterms:created>
  <dcterms:modified xsi:type="dcterms:W3CDTF">2023-12-25T00:50:00Z</dcterms:modified>
</cp:coreProperties>
</file>