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89" w:rsidRDefault="00370189" w:rsidP="00370189">
      <w:pPr>
        <w:ind w:firstLineChars="500" w:firstLine="1400"/>
        <w:rPr>
          <w:rFonts w:ascii="黑体" w:eastAsia="黑体" w:hAnsi="黑体" w:cs="宋体"/>
          <w:sz w:val="28"/>
          <w:szCs w:val="32"/>
        </w:rPr>
      </w:pPr>
      <w:r w:rsidRPr="00370189">
        <w:rPr>
          <w:rFonts w:ascii="黑体" w:eastAsia="黑体" w:hAnsi="黑体" w:cs="宋体" w:hint="eastAsia"/>
          <w:sz w:val="28"/>
          <w:szCs w:val="32"/>
        </w:rPr>
        <w:t>202</w:t>
      </w:r>
      <w:r w:rsidRPr="00370189">
        <w:rPr>
          <w:rFonts w:ascii="黑体" w:eastAsia="黑体" w:hAnsi="黑体" w:cs="宋体"/>
          <w:sz w:val="28"/>
          <w:szCs w:val="32"/>
        </w:rPr>
        <w:t>3</w:t>
      </w:r>
      <w:r w:rsidRPr="00370189">
        <w:rPr>
          <w:rFonts w:ascii="黑体" w:eastAsia="黑体" w:hAnsi="黑体" w:cs="宋体" w:hint="eastAsia"/>
          <w:sz w:val="28"/>
          <w:szCs w:val="32"/>
        </w:rPr>
        <w:t>--202</w:t>
      </w:r>
      <w:r w:rsidRPr="00370189">
        <w:rPr>
          <w:rFonts w:ascii="黑体" w:eastAsia="黑体" w:hAnsi="黑体" w:cs="宋体"/>
          <w:sz w:val="28"/>
          <w:szCs w:val="32"/>
        </w:rPr>
        <w:t>4</w:t>
      </w:r>
      <w:r w:rsidRPr="00370189">
        <w:rPr>
          <w:rFonts w:ascii="黑体" w:eastAsia="黑体" w:hAnsi="黑体" w:cs="宋体" w:hint="eastAsia"/>
          <w:sz w:val="28"/>
          <w:szCs w:val="32"/>
        </w:rPr>
        <w:t>学年第</w:t>
      </w:r>
      <w:r>
        <w:rPr>
          <w:rFonts w:ascii="黑体" w:eastAsia="黑体" w:hAnsi="黑体" w:cs="宋体" w:hint="eastAsia"/>
          <w:sz w:val="28"/>
          <w:szCs w:val="32"/>
        </w:rPr>
        <w:t>二</w:t>
      </w:r>
      <w:r w:rsidRPr="00370189">
        <w:rPr>
          <w:rFonts w:ascii="黑体" w:eastAsia="黑体" w:hAnsi="黑体" w:cs="宋体" w:hint="eastAsia"/>
          <w:sz w:val="28"/>
          <w:szCs w:val="32"/>
        </w:rPr>
        <w:t>学期数学教研组计划</w:t>
      </w:r>
    </w:p>
    <w:p w:rsidR="00370189" w:rsidRPr="00BC21E6" w:rsidRDefault="00370189" w:rsidP="00BC21E6">
      <w:pPr>
        <w:rPr>
          <w:rFonts w:hint="eastAsia"/>
        </w:rPr>
      </w:pPr>
      <w:bookmarkStart w:id="0" w:name="_GoBack"/>
      <w:bookmarkEnd w:id="0"/>
    </w:p>
    <w:p w:rsidR="002D2FC6" w:rsidRPr="00370189" w:rsidRDefault="002D2FC6" w:rsidP="00BC21E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70189">
        <w:rPr>
          <w:rFonts w:asciiTheme="majorEastAsia" w:eastAsiaTheme="majorEastAsia" w:hAnsiTheme="majorEastAsia" w:hint="eastAsia"/>
          <w:sz w:val="28"/>
          <w:szCs w:val="28"/>
        </w:rPr>
        <w:t>一、指导思想:</w:t>
      </w:r>
    </w:p>
    <w:p w:rsidR="002D2FC6" w:rsidRPr="00370189" w:rsidRDefault="002D2FC6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全面贯彻党的教育方针，认真学习先进的教育理论和新的课程标准，积极投身课程改革，坚定不移地实施以培养学生创新意识、探索意识和实践能力为重心的素质教育，以更新观念为前提，以育人为归宿，以提高师资整体素质为核心，以提高课堂教学效率为重点。转变教研理念，改进教研方法，优化教研模式，积极探索在新课程改革背景下的小学数学教研工作新体系。</w:t>
      </w:r>
    </w:p>
    <w:p w:rsidR="00493BBF" w:rsidRPr="00370189" w:rsidRDefault="00493BBF" w:rsidP="00BC21E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70189">
        <w:rPr>
          <w:rFonts w:asciiTheme="minorEastAsia" w:hAnsiTheme="minorEastAsia" w:hint="eastAsia"/>
          <w:sz w:val="28"/>
          <w:szCs w:val="28"/>
        </w:rPr>
        <w:t>二、工作目标</w:t>
      </w:r>
    </w:p>
    <w:p w:rsidR="00493BBF" w:rsidRPr="00370189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1</w:t>
      </w:r>
      <w:r w:rsidR="002F10D7">
        <w:rPr>
          <w:rFonts w:ascii="仿宋" w:eastAsia="仿宋" w:hAnsi="仿宋" w:hint="eastAsia"/>
          <w:sz w:val="28"/>
          <w:szCs w:val="28"/>
        </w:rPr>
        <w:t>、认真学习新课程标准，透析各年级段的教学要求，确立现代教育理念，打造高素质的教师队伍。</w:t>
      </w:r>
    </w:p>
    <w:p w:rsidR="00493BBF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2、扎实抓好课堂教学，发扬团队精神，开展互学互帮互促活动，力争使我们的课堂教学水平都有不同程度的提高。</w:t>
      </w:r>
    </w:p>
    <w:p w:rsidR="002F10D7" w:rsidRPr="002F10D7" w:rsidRDefault="002F10D7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F10D7">
        <w:rPr>
          <w:rFonts w:ascii="仿宋" w:eastAsia="仿宋" w:hAnsi="仿宋" w:hint="eastAsia"/>
          <w:sz w:val="28"/>
          <w:szCs w:val="28"/>
        </w:rPr>
        <w:t>督促教师认真规范备课，精心设计及批改作业，弥补备课环节中习题练习不足，课时作业分层次进行练习达标，既保证相关知识的掌握又考虑各个层次学生的需求。教研组对教师五本定期、不定期的检查、抽查，加强教师教学反思的撰写，引导教师自我更新教育观念，改善教学行为，提升教育水平。</w:t>
      </w:r>
    </w:p>
    <w:p w:rsidR="00493BBF" w:rsidRPr="00370189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3、增强教研组凝聚力，团结拼搏，锐意进取，不断超越，与时俱进。</w:t>
      </w:r>
      <w:r w:rsidR="002F10D7" w:rsidRPr="002F10D7">
        <w:rPr>
          <w:rFonts w:ascii="仿宋" w:eastAsia="仿宋" w:hAnsi="仿宋" w:hint="eastAsia"/>
          <w:sz w:val="28"/>
          <w:szCs w:val="28"/>
        </w:rPr>
        <w:t>在学习、实践、研讨中更新教师的教学观念，探索，总结新课程的实践经验，进一步提升本组教师的教科研能力，组建一支适应新课</w:t>
      </w:r>
      <w:proofErr w:type="gramStart"/>
      <w:r w:rsidR="002F10D7" w:rsidRPr="002F10D7">
        <w:rPr>
          <w:rFonts w:ascii="仿宋" w:eastAsia="仿宋" w:hAnsi="仿宋" w:hint="eastAsia"/>
          <w:sz w:val="28"/>
          <w:szCs w:val="28"/>
        </w:rPr>
        <w:t>标要求</w:t>
      </w:r>
      <w:proofErr w:type="gramEnd"/>
      <w:r w:rsidR="002F10D7" w:rsidRPr="002F10D7">
        <w:rPr>
          <w:rFonts w:ascii="仿宋" w:eastAsia="仿宋" w:hAnsi="仿宋" w:hint="eastAsia"/>
          <w:sz w:val="28"/>
          <w:szCs w:val="28"/>
        </w:rPr>
        <w:t>的数学教师队伍。</w:t>
      </w:r>
    </w:p>
    <w:p w:rsidR="00493BBF" w:rsidRPr="00370189" w:rsidRDefault="00493BBF" w:rsidP="00BC21E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70189">
        <w:rPr>
          <w:rFonts w:asciiTheme="minorEastAsia" w:hAnsiTheme="minorEastAsia" w:hint="eastAsia"/>
          <w:sz w:val="28"/>
          <w:szCs w:val="28"/>
        </w:rPr>
        <w:t>三、工作重点及措施:</w:t>
      </w:r>
    </w:p>
    <w:p w:rsidR="00493BBF" w:rsidRPr="00370189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1、重视理念引领、思路引领、方法引领，提高教师育人的整体意识，变知识育人为文化育人，让学生在愉悦的环境中学习。并通过</w:t>
      </w:r>
      <w:r w:rsidR="002D2FC6" w:rsidRPr="00370189">
        <w:rPr>
          <w:rFonts w:ascii="仿宋" w:eastAsia="仿宋" w:hAnsi="仿宋" w:hint="eastAsia"/>
          <w:sz w:val="28"/>
          <w:szCs w:val="28"/>
        </w:rPr>
        <w:t>上过关课活动，促使全体数学教师将先进理念融合到数学教学实践中去。</w:t>
      </w:r>
    </w:p>
    <w:p w:rsidR="002D5E02" w:rsidRPr="00370189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3C71E1" w:rsidRPr="00370189">
        <w:rPr>
          <w:rFonts w:ascii="仿宋" w:eastAsia="仿宋" w:hAnsi="仿宋" w:hint="eastAsia"/>
          <w:sz w:val="28"/>
          <w:szCs w:val="28"/>
        </w:rPr>
        <w:t>、着力抓好教研活动，每次活动做到有内容、有主题，每次都要有主讲人，</w:t>
      </w:r>
      <w:r w:rsidRPr="00370189">
        <w:rPr>
          <w:rFonts w:ascii="仿宋" w:eastAsia="仿宋" w:hAnsi="仿宋" w:hint="eastAsia"/>
          <w:sz w:val="28"/>
          <w:szCs w:val="28"/>
        </w:rPr>
        <w:t>人人都要参与到活动中来，人人都要当一次主讲人，每次活动要早安排，早策划，要起</w:t>
      </w:r>
      <w:r w:rsidR="002D2FC6" w:rsidRPr="00370189">
        <w:rPr>
          <w:rFonts w:ascii="仿宋" w:eastAsia="仿宋" w:hAnsi="仿宋" w:hint="eastAsia"/>
          <w:sz w:val="28"/>
          <w:szCs w:val="28"/>
        </w:rPr>
        <w:t xml:space="preserve"> </w:t>
      </w:r>
      <w:r w:rsidRPr="00370189">
        <w:rPr>
          <w:rFonts w:ascii="仿宋" w:eastAsia="仿宋" w:hAnsi="仿宋" w:hint="eastAsia"/>
          <w:sz w:val="28"/>
          <w:szCs w:val="28"/>
        </w:rPr>
        <w:t>到研究促进步的目的。</w:t>
      </w:r>
    </w:p>
    <w:p w:rsidR="00493BBF" w:rsidRPr="00370189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3、在学校的统一部署下，继续开展一人一课活动。全组教师要突出新课标理念、以主体参与的课堂教学设计为研究重点，进行</w:t>
      </w:r>
      <w:proofErr w:type="gramStart"/>
      <w:r w:rsidRPr="00370189">
        <w:rPr>
          <w:rFonts w:ascii="仿宋" w:eastAsia="仿宋" w:hAnsi="仿宋" w:hint="eastAsia"/>
          <w:sz w:val="28"/>
          <w:szCs w:val="28"/>
        </w:rPr>
        <w:t>”研</w:t>
      </w:r>
      <w:proofErr w:type="gramEnd"/>
      <w:r w:rsidRPr="00370189">
        <w:rPr>
          <w:rFonts w:ascii="仿宋" w:eastAsia="仿宋" w:hAnsi="仿宋" w:hint="eastAsia"/>
          <w:sz w:val="28"/>
          <w:szCs w:val="28"/>
        </w:rPr>
        <w:t>、讲、评、议</w:t>
      </w:r>
      <w:proofErr w:type="gramStart"/>
      <w:r w:rsidRPr="00370189">
        <w:rPr>
          <w:rFonts w:ascii="仿宋" w:eastAsia="仿宋" w:hAnsi="仿宋" w:hint="eastAsia"/>
          <w:sz w:val="28"/>
          <w:szCs w:val="28"/>
        </w:rPr>
        <w:t>”</w:t>
      </w:r>
      <w:proofErr w:type="gramEnd"/>
      <w:r w:rsidRPr="00370189">
        <w:rPr>
          <w:rFonts w:ascii="仿宋" w:eastAsia="仿宋" w:hAnsi="仿宋" w:hint="eastAsia"/>
          <w:sz w:val="28"/>
          <w:szCs w:val="28"/>
        </w:rPr>
        <w:t>一条龙教研活动，充分体现集体智慧，集思广益，提高教师的授课质量，提高课堂效率，严把“有效教学”关，打造优质课堂。把教研组建成教师成长的摇篮、教育科研的阵地、学科教学质量的保证。</w:t>
      </w:r>
    </w:p>
    <w:p w:rsidR="008E4206" w:rsidRPr="00370189" w:rsidRDefault="00493BBF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4、</w:t>
      </w:r>
      <w:r w:rsidR="008E4206" w:rsidRPr="00370189">
        <w:rPr>
          <w:rFonts w:ascii="仿宋" w:eastAsia="仿宋" w:hAnsi="仿宋" w:hint="eastAsia"/>
          <w:sz w:val="28"/>
          <w:szCs w:val="28"/>
        </w:rPr>
        <w:t>强化常规管理，优化备课，提高教学质量。</w:t>
      </w:r>
    </w:p>
    <w:p w:rsidR="008E4206" w:rsidRPr="00370189" w:rsidRDefault="008E4206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备课:本学期继续推行备出优质课，实用课。教师共同探讨新课程、新标准、新教法的教学模式。严格杜绝“只带一本书进教室”，重视个人的二次备课，完善教案的各环节。组织定期检查教案。</w:t>
      </w:r>
    </w:p>
    <w:p w:rsidR="008E4206" w:rsidRPr="00370189" w:rsidRDefault="008E4206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上课:教师要做好课前准备工作，在教学中要注重现代化手段的运用，课中要明确目标，讲透知识点，训练要扎实有效，同时要注意师生活动时间的分配，要及时检测教学效果。</w:t>
      </w:r>
    </w:p>
    <w:p w:rsidR="008E4206" w:rsidRPr="00370189" w:rsidRDefault="008E4206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作业的布置、批改。作业设计既要在量上有所控制，更要注意质的精当。批改要正确、及时，字迹要端正，符号要规范，并有批改记录。</w:t>
      </w:r>
    </w:p>
    <w:p w:rsidR="008E4206" w:rsidRPr="00370189" w:rsidRDefault="008E4206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辅导:继续做好提优补差工作。各班教师要有组织地搞好学习有困难的个别学生的辅导工作，注重“情商”的教育，做到措施得力，成果显著。</w:t>
      </w:r>
    </w:p>
    <w:p w:rsidR="008E4206" w:rsidRPr="00370189" w:rsidRDefault="008E4206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0189">
        <w:rPr>
          <w:rFonts w:ascii="仿宋" w:eastAsia="仿宋" w:hAnsi="仿宋" w:hint="eastAsia"/>
          <w:sz w:val="28"/>
          <w:szCs w:val="28"/>
        </w:rPr>
        <w:t>听课:本学期各教师每学期参加听课总节数不少于10节，要边听边思，及时评注。</w:t>
      </w:r>
    </w:p>
    <w:p w:rsidR="00370189" w:rsidRPr="00370189" w:rsidRDefault="00370189" w:rsidP="00BC21E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70189">
        <w:rPr>
          <w:rFonts w:asciiTheme="minorEastAsia" w:hAnsiTheme="minorEastAsia"/>
          <w:sz w:val="28"/>
          <w:szCs w:val="28"/>
        </w:rPr>
        <w:t>四、具体活动安排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529"/>
      </w:tblGrid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周次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教研活动</w:t>
            </w:r>
          </w:p>
        </w:tc>
      </w:tr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学习教学常常规</w:t>
            </w:r>
          </w:p>
        </w:tc>
      </w:tr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学习杨松银老师《优化作业设计》</w:t>
            </w:r>
          </w:p>
        </w:tc>
      </w:tr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</w:t>
            </w:r>
            <w:r>
              <w:rPr>
                <w:rFonts w:ascii="仿宋" w:eastAsia="仿宋" w:hAnsi="仿宋" w:cs="仿宋"/>
                <w:sz w:val="28"/>
                <w:szCs w:val="28"/>
              </w:rPr>
              <w:t>县“双新课堂”研讨活动</w:t>
            </w:r>
          </w:p>
        </w:tc>
      </w:tr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县立标课移植</w:t>
            </w:r>
          </w:p>
        </w:tc>
      </w:tr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集体备课，打磨课例</w:t>
            </w:r>
          </w:p>
        </w:tc>
      </w:tr>
      <w:tr w:rsidR="00370189" w:rsidRPr="00370189" w:rsidTr="00370189">
        <w:trPr>
          <w:trHeight w:val="458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骨干教师示范课</w:t>
            </w:r>
            <w:r w:rsidR="00E9412A">
              <w:rPr>
                <w:rFonts w:ascii="仿宋" w:eastAsia="仿宋" w:hAnsi="仿宋" w:cs="仿宋"/>
                <w:sz w:val="28"/>
                <w:szCs w:val="28"/>
              </w:rPr>
              <w:t>：双新课堂标杆课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双新</w:t>
            </w:r>
            <w:r>
              <w:rPr>
                <w:rFonts w:ascii="仿宋" w:eastAsia="仿宋" w:hAnsi="仿宋" w:cs="仿宋"/>
                <w:sz w:val="28"/>
                <w:szCs w:val="28"/>
              </w:rPr>
              <w:t>课堂课例打磨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9412A">
              <w:rPr>
                <w:rFonts w:ascii="仿宋" w:eastAsia="仿宋" w:hAnsi="仿宋" w:cs="仿宋" w:hint="eastAsia"/>
                <w:sz w:val="28"/>
                <w:szCs w:val="28"/>
              </w:rPr>
              <w:t>双新课堂课例打磨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9412A">
              <w:rPr>
                <w:rFonts w:ascii="仿宋" w:eastAsia="仿宋" w:hAnsi="仿宋" w:cs="仿宋" w:hint="eastAsia"/>
                <w:sz w:val="28"/>
                <w:szCs w:val="28"/>
              </w:rPr>
              <w:t>集体备课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9412A">
              <w:rPr>
                <w:rFonts w:ascii="仿宋" w:eastAsia="仿宋" w:hAnsi="仿宋" w:cs="仿宋" w:hint="eastAsia"/>
                <w:sz w:val="28"/>
                <w:szCs w:val="28"/>
              </w:rPr>
              <w:t>集体备课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名师课堂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6529" w:type="dxa"/>
          </w:tcPr>
          <w:p w:rsidR="00370189" w:rsidRPr="00370189" w:rsidRDefault="00E9412A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9412A">
              <w:rPr>
                <w:rFonts w:ascii="仿宋" w:eastAsia="仿宋" w:hAnsi="仿宋" w:cs="仿宋" w:hint="eastAsia"/>
                <w:sz w:val="28"/>
                <w:szCs w:val="28"/>
              </w:rPr>
              <w:t>集体备课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教学质量提高研讨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大单元教学研讨梳理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大单元教学研讨梳理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分层作业设计研讨展示</w:t>
            </w:r>
          </w:p>
        </w:tc>
      </w:tr>
      <w:tr w:rsidR="00370189" w:rsidRPr="00370189" w:rsidTr="00370189">
        <w:trPr>
          <w:trHeight w:val="472"/>
        </w:trPr>
        <w:tc>
          <w:tcPr>
            <w:tcW w:w="1413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370189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6529" w:type="dxa"/>
          </w:tcPr>
          <w:p w:rsidR="00370189" w:rsidRPr="00370189" w:rsidRDefault="00370189" w:rsidP="00BC21E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70189">
              <w:rPr>
                <w:rFonts w:ascii="仿宋" w:eastAsia="仿宋" w:hAnsi="仿宋" w:cs="仿宋"/>
                <w:sz w:val="28"/>
                <w:szCs w:val="28"/>
              </w:rPr>
              <w:t>期末教学研讨</w:t>
            </w:r>
          </w:p>
        </w:tc>
      </w:tr>
    </w:tbl>
    <w:p w:rsidR="00370189" w:rsidRPr="00370189" w:rsidRDefault="00370189" w:rsidP="00BC21E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E4206" w:rsidRPr="00370189" w:rsidRDefault="008E4206" w:rsidP="008E4206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8E4206" w:rsidRPr="0037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F"/>
    <w:rsid w:val="002D2FC6"/>
    <w:rsid w:val="002D5E02"/>
    <w:rsid w:val="002F10D7"/>
    <w:rsid w:val="00370189"/>
    <w:rsid w:val="003C71E1"/>
    <w:rsid w:val="00493BBF"/>
    <w:rsid w:val="008E4206"/>
    <w:rsid w:val="00BC21E6"/>
    <w:rsid w:val="00DD5C3B"/>
    <w:rsid w:val="00E9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8C38A-70AF-4153-9B39-4AD3A4A4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1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C21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2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2024-03-22T06:22:00Z</cp:lastPrinted>
  <dcterms:created xsi:type="dcterms:W3CDTF">2024-02-27T08:49:00Z</dcterms:created>
  <dcterms:modified xsi:type="dcterms:W3CDTF">2024-03-22T06:24:00Z</dcterms:modified>
</cp:coreProperties>
</file>