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82D6EE">
      <w:pPr>
        <w:spacing w:line="0" w:lineRule="atLeast"/>
        <w:rPr>
          <w:rFonts w:ascii="Arial" w:hAnsi="Calibri"/>
          <w:color w:val="FF0000"/>
          <w:sz w:val="2"/>
          <w:szCs w:val="22"/>
          <w:lang w:val="en-US" w:eastAsia="en-US" w:bidi="ar-SA"/>
        </w:rPr>
      </w:pPr>
      <w:bookmarkStart w:id="0" w:name="br1"/>
      <w:bookmarkEnd w:id="0"/>
      <w:r>
        <w:rPr>
          <w:rFonts w:ascii="Arial" w:hAnsi="Calibri"/>
          <w:color w:val="FF0000"/>
          <w:sz w:val="2"/>
          <w:szCs w:val="22"/>
          <w:lang w:val="en-US" w:eastAsia="en-US" w:bidi="ar-SA"/>
        </w:rPr>
        <w:t xml:space="preserve"> </w:t>
      </w:r>
    </w:p>
    <w:p w14:paraId="7E2D1905">
      <w:pPr>
        <w:framePr w:w="9200" w:wrap="auto" w:vAnchor="margin" w:hAnchor="text" w:x="1472" w:y="3197"/>
        <w:widowControl w:val="0"/>
        <w:autoSpaceDE w:val="0"/>
        <w:autoSpaceDN w:val="0"/>
        <w:spacing w:before="320" w:line="640" w:lineRule="exact"/>
        <w:jc w:val="center"/>
        <w:rPr>
          <w:rFonts w:ascii="黑体" w:hAnsi="Calibri"/>
          <w:color w:val="000000"/>
          <w:sz w:val="64"/>
          <w:szCs w:val="22"/>
          <w:lang w:val="en-US" w:eastAsia="en-US" w:bidi="ar-SA"/>
        </w:rPr>
      </w:pPr>
      <w:bookmarkStart w:id="26" w:name="_GoBack"/>
      <w:r>
        <w:rPr>
          <w:rFonts w:ascii="黑体" w:hAnsi="黑体" w:cs="黑体"/>
          <w:color w:val="000000"/>
          <w:sz w:val="64"/>
          <w:szCs w:val="22"/>
          <w:lang w:val="en-US" w:eastAsia="en-US" w:bidi="ar-SA"/>
        </w:rPr>
        <w:t>2025年沂源县历山街道办事处</w:t>
      </w:r>
      <w:r>
        <w:rPr>
          <w:rFonts w:hint="eastAsia" w:ascii="黑体" w:hAnsi="黑体" w:eastAsia="宋体" w:cs="黑体"/>
          <w:color w:val="000000"/>
          <w:sz w:val="64"/>
          <w:szCs w:val="22"/>
          <w:lang w:val="en-US" w:eastAsia="zh-CN" w:bidi="ar-SA"/>
        </w:rPr>
        <w:t>鲁山</w:t>
      </w:r>
      <w:r>
        <w:rPr>
          <w:rFonts w:ascii="黑体" w:hAnsi="黑体" w:cs="黑体"/>
          <w:color w:val="000000"/>
          <w:sz w:val="64"/>
          <w:szCs w:val="22"/>
          <w:lang w:val="en-US" w:eastAsia="en-US" w:bidi="ar-SA"/>
        </w:rPr>
        <w:t>路小学单位预算</w:t>
      </w:r>
    </w:p>
    <w:bookmarkEnd w:id="26"/>
    <w:p w14:paraId="29711CB5">
      <w:pPr>
        <w:spacing w:line="0" w:lineRule="atLeast"/>
        <w:rPr>
          <w:rFonts w:ascii="Arial" w:hAnsi="Calibri"/>
          <w:color w:val="FF0000"/>
          <w:sz w:val="2"/>
          <w:szCs w:val="22"/>
          <w:lang w:val="en-US" w:eastAsia="en-US" w:bidi="ar-SA"/>
        </w:rPr>
      </w:pPr>
    </w:p>
    <w:p w14:paraId="6AC71654">
      <w:pPr>
        <w:spacing w:line="0" w:lineRule="atLeast"/>
        <w:rPr>
          <w:rFonts w:ascii="Arial" w:hAnsi="Calibri"/>
          <w:color w:val="FF0000"/>
          <w:sz w:val="2"/>
          <w:szCs w:val="22"/>
          <w:lang w:val="en-US" w:eastAsia="en-US" w:bidi="ar-SA"/>
        </w:rPr>
        <w:sectPr>
          <w:pgSz w:w="11900" w:h="16840"/>
          <w:pgMar w:top="0" w:right="0" w:bottom="0" w:left="0" w:header="720" w:footer="720" w:gutter="0"/>
          <w:pgNumType w:start="1"/>
          <w:cols w:space="720" w:num="1"/>
          <w:docGrid w:linePitch="1" w:charSpace="0"/>
        </w:sectPr>
      </w:pPr>
    </w:p>
    <w:p w14:paraId="1A05A994">
      <w:pPr>
        <w:spacing w:line="0" w:lineRule="atLeast"/>
        <w:rPr>
          <w:rFonts w:ascii="Arial" w:hAnsiTheme="minorHAnsi" w:eastAsiaTheme="minorEastAsia" w:cstheme="minorBidi"/>
          <w:color w:val="FF0000"/>
          <w:sz w:val="2"/>
          <w:szCs w:val="22"/>
          <w:lang w:val="en-US" w:eastAsia="en-US" w:bidi="ar-SA"/>
        </w:rPr>
      </w:pPr>
      <w:bookmarkStart w:id="1" w:name="br1_0"/>
      <w:bookmarkEnd w:id="1"/>
      <w:r>
        <w:rPr>
          <w:rFonts w:ascii="Arial" w:hAnsiTheme="minorHAnsi" w:eastAsiaTheme="minorEastAsia" w:cstheme="minorBidi"/>
          <w:color w:val="FF0000"/>
          <w:sz w:val="2"/>
          <w:szCs w:val="22"/>
          <w:lang w:val="en-US" w:eastAsia="en-US" w:bidi="ar-SA"/>
        </w:rPr>
        <w:t xml:space="preserve"> </w:t>
      </w:r>
    </w:p>
    <w:p w14:paraId="04CDB01F">
      <w:pPr>
        <w:framePr w:w="1200" w:wrap="auto" w:vAnchor="margin" w:hAnchor="text" w:x="5472" w:y="1612"/>
        <w:widowControl w:val="0"/>
        <w:autoSpaceDE w:val="0"/>
        <w:autoSpaceDN w:val="0"/>
        <w:spacing w:line="320" w:lineRule="exact"/>
        <w:rPr>
          <w:rFonts w:ascii="黑体" w:hAnsiTheme="minorHAnsi" w:eastAsiaTheme="minorEastAsia" w:cstheme="minorBidi"/>
          <w:color w:val="000000"/>
          <w:sz w:val="32"/>
          <w:szCs w:val="22"/>
          <w:lang w:val="en-US" w:eastAsia="en-US" w:bidi="ar-SA"/>
        </w:rPr>
      </w:pPr>
      <w:r>
        <w:rPr>
          <w:rFonts w:ascii="黑体" w:hAnsi="黑体" w:cs="黑体" w:eastAsiaTheme="minorEastAsia"/>
          <w:color w:val="000000"/>
          <w:sz w:val="32"/>
          <w:szCs w:val="22"/>
          <w:lang w:val="en-US" w:eastAsia="en-US" w:bidi="ar-SA"/>
        </w:rPr>
        <w:t>目</w:t>
      </w:r>
      <w:r>
        <w:rPr>
          <w:rFonts w:ascii="黑体" w:hAnsiTheme="minorHAnsi" w:eastAsiaTheme="minorEastAsia" w:cstheme="minorBidi"/>
          <w:color w:val="000000"/>
          <w:spacing w:val="160"/>
          <w:sz w:val="32"/>
          <w:szCs w:val="22"/>
          <w:lang w:val="en-US" w:eastAsia="en-US" w:bidi="ar-SA"/>
        </w:rPr>
        <w:t xml:space="preserve"> </w:t>
      </w:r>
      <w:r>
        <w:rPr>
          <w:rFonts w:ascii="黑体" w:hAnsi="黑体" w:cs="黑体" w:eastAsiaTheme="minorEastAsia"/>
          <w:color w:val="000000"/>
          <w:sz w:val="32"/>
          <w:szCs w:val="22"/>
          <w:lang w:val="en-US" w:eastAsia="en-US" w:bidi="ar-SA"/>
        </w:rPr>
        <w:t>录</w:t>
      </w:r>
    </w:p>
    <w:p w14:paraId="62FFA1BF">
      <w:pPr>
        <w:framePr w:w="2620" w:wrap="auto" w:vAnchor="margin" w:hAnchor="text" w:x="1518" w:y="2707"/>
        <w:widowControl w:val="0"/>
        <w:autoSpaceDE w:val="0"/>
        <w:autoSpaceDN w:val="0"/>
        <w:spacing w:line="280" w:lineRule="exact"/>
        <w:rPr>
          <w:rFonts w:ascii="黑体" w:hAnsiTheme="minorHAnsi" w:eastAsiaTheme="minorEastAsia" w:cstheme="minorBidi"/>
          <w:color w:val="000000"/>
          <w:sz w:val="28"/>
          <w:szCs w:val="22"/>
          <w:lang w:val="en-US" w:eastAsia="en-US" w:bidi="ar-SA"/>
        </w:rPr>
      </w:pPr>
      <w:r>
        <w:rPr>
          <w:rFonts w:ascii="黑体" w:hAnsi="黑体" w:cs="黑体" w:eastAsiaTheme="minorEastAsia"/>
          <w:color w:val="000000"/>
          <w:sz w:val="28"/>
          <w:szCs w:val="22"/>
          <w:lang w:val="en-US" w:eastAsia="en-US" w:bidi="ar-SA"/>
        </w:rPr>
        <w:t>第一部分</w:t>
      </w:r>
      <w:r>
        <w:rPr>
          <w:rFonts w:ascii="黑体" w:hAnsiTheme="minorHAnsi" w:eastAsiaTheme="minorEastAsia" w:cstheme="minorBidi"/>
          <w:color w:val="000000"/>
          <w:sz w:val="28"/>
          <w:szCs w:val="22"/>
          <w:lang w:val="en-US" w:eastAsia="en-US" w:bidi="ar-SA"/>
        </w:rPr>
        <w:t xml:space="preserve"> </w:t>
      </w:r>
      <w:r>
        <w:rPr>
          <w:rFonts w:ascii="黑体" w:hAnsi="黑体" w:cs="黑体" w:eastAsiaTheme="minorEastAsia"/>
          <w:color w:val="000000"/>
          <w:sz w:val="28"/>
          <w:szCs w:val="22"/>
          <w:lang w:val="en-US" w:eastAsia="en-US" w:bidi="ar-SA"/>
        </w:rPr>
        <w:t>单位概况</w:t>
      </w:r>
    </w:p>
    <w:p w14:paraId="25DD8E91">
      <w:pPr>
        <w:framePr w:w="2480" w:wrap="auto" w:vAnchor="margin" w:hAnchor="text" w:x="1518" w:y="3207"/>
        <w:widowControl w:val="0"/>
        <w:autoSpaceDE w:val="0"/>
        <w:autoSpaceDN w:val="0"/>
        <w:spacing w:line="280" w:lineRule="exact"/>
        <w:rPr>
          <w:rFonts w:ascii="楷体" w:hAnsiTheme="minorHAnsi" w:eastAsiaTheme="minorEastAsia" w:cstheme="minorBidi"/>
          <w:color w:val="000000"/>
          <w:sz w:val="28"/>
          <w:szCs w:val="22"/>
          <w:lang w:val="en-US" w:eastAsia="en-US" w:bidi="ar-SA"/>
        </w:rPr>
      </w:pPr>
      <w:r>
        <w:rPr>
          <w:rFonts w:ascii="楷体" w:hAnsi="楷体" w:cs="楷体" w:eastAsiaTheme="minorEastAsia"/>
          <w:color w:val="000000"/>
          <w:sz w:val="28"/>
          <w:szCs w:val="22"/>
          <w:lang w:val="en-US" w:eastAsia="en-US" w:bidi="ar-SA"/>
        </w:rPr>
        <w:t>　　一、主要职责</w:t>
      </w:r>
    </w:p>
    <w:p w14:paraId="2325A495">
      <w:pPr>
        <w:framePr w:w="3740" w:wrap="auto" w:vAnchor="margin" w:hAnchor="text" w:x="1518" w:y="3707"/>
        <w:widowControl w:val="0"/>
        <w:autoSpaceDE w:val="0"/>
        <w:autoSpaceDN w:val="0"/>
        <w:spacing w:line="280" w:lineRule="exact"/>
        <w:rPr>
          <w:rFonts w:ascii="楷体" w:hAnsiTheme="minorHAnsi" w:eastAsiaTheme="minorEastAsia" w:cstheme="minorBidi"/>
          <w:color w:val="000000"/>
          <w:sz w:val="28"/>
          <w:szCs w:val="22"/>
          <w:lang w:val="en-US" w:eastAsia="en-US" w:bidi="ar-SA"/>
        </w:rPr>
      </w:pPr>
      <w:r>
        <w:rPr>
          <w:rFonts w:ascii="楷体" w:hAnsi="楷体" w:cs="楷体" w:eastAsiaTheme="minorEastAsia"/>
          <w:color w:val="000000"/>
          <w:sz w:val="28"/>
          <w:szCs w:val="22"/>
          <w:lang w:val="en-US" w:eastAsia="en-US" w:bidi="ar-SA"/>
        </w:rPr>
        <w:t>　　二、机构设置情况</w:t>
      </w:r>
    </w:p>
    <w:p w14:paraId="0DDE2C61">
      <w:pPr>
        <w:framePr w:w="3740" w:wrap="auto" w:vAnchor="margin" w:hAnchor="text" w:x="1518" w:y="3707"/>
        <w:widowControl w:val="0"/>
        <w:autoSpaceDE w:val="0"/>
        <w:autoSpaceDN w:val="0"/>
        <w:spacing w:before="220" w:line="280" w:lineRule="exact"/>
        <w:rPr>
          <w:rFonts w:ascii="黑体" w:hAnsiTheme="minorHAnsi" w:eastAsiaTheme="minorEastAsia" w:cstheme="minorBidi"/>
          <w:color w:val="000000"/>
          <w:sz w:val="28"/>
          <w:szCs w:val="22"/>
          <w:lang w:val="en-US" w:eastAsia="en-US" w:bidi="ar-SA"/>
        </w:rPr>
      </w:pPr>
      <w:r>
        <w:rPr>
          <w:rFonts w:ascii="黑体" w:hAnsi="黑体" w:cs="黑体" w:eastAsiaTheme="minorEastAsia"/>
          <w:color w:val="000000"/>
          <w:sz w:val="28"/>
          <w:szCs w:val="22"/>
          <w:lang w:val="en-US" w:eastAsia="en-US" w:bidi="ar-SA"/>
        </w:rPr>
        <w:t>第二部分</w:t>
      </w:r>
      <w:r>
        <w:rPr>
          <w:rFonts w:ascii="黑体" w:hAnsiTheme="minorHAnsi" w:eastAsiaTheme="minorEastAsia" w:cstheme="minorBidi"/>
          <w:color w:val="000000"/>
          <w:sz w:val="28"/>
          <w:szCs w:val="22"/>
          <w:lang w:val="en-US" w:eastAsia="en-US" w:bidi="ar-SA"/>
        </w:rPr>
        <w:t xml:space="preserve"> </w:t>
      </w:r>
      <w:r>
        <w:rPr>
          <w:rFonts w:ascii="黑体" w:hAnsi="黑体" w:cs="黑体" w:eastAsiaTheme="minorEastAsia"/>
          <w:color w:val="000000"/>
          <w:sz w:val="28"/>
          <w:szCs w:val="22"/>
          <w:lang w:val="en-US" w:eastAsia="en-US" w:bidi="ar-SA"/>
        </w:rPr>
        <w:t>2025年单位预算表</w:t>
      </w:r>
    </w:p>
    <w:p w14:paraId="4858C593">
      <w:pPr>
        <w:framePr w:w="3740" w:wrap="auto" w:vAnchor="margin" w:hAnchor="text" w:x="1518" w:y="3707"/>
        <w:widowControl w:val="0"/>
        <w:autoSpaceDE w:val="0"/>
        <w:autoSpaceDN w:val="0"/>
        <w:spacing w:before="220" w:line="280" w:lineRule="exact"/>
        <w:rPr>
          <w:rFonts w:ascii="楷体" w:hAnsiTheme="minorHAnsi" w:eastAsiaTheme="minorEastAsia" w:cstheme="minorBidi"/>
          <w:color w:val="000000"/>
          <w:sz w:val="28"/>
          <w:szCs w:val="22"/>
          <w:lang w:val="en-US" w:eastAsia="en-US" w:bidi="ar-SA"/>
        </w:rPr>
      </w:pPr>
      <w:r>
        <w:rPr>
          <w:rFonts w:ascii="楷体" w:hAnsi="楷体" w:cs="楷体" w:eastAsiaTheme="minorEastAsia"/>
          <w:color w:val="000000"/>
          <w:sz w:val="28"/>
          <w:szCs w:val="22"/>
          <w:lang w:val="en-US" w:eastAsia="en-US" w:bidi="ar-SA"/>
        </w:rPr>
        <w:t>　　一、收支总体情况表</w:t>
      </w:r>
    </w:p>
    <w:p w14:paraId="28BE9955">
      <w:pPr>
        <w:framePr w:w="3740" w:wrap="auto" w:vAnchor="margin" w:hAnchor="text" w:x="1518" w:y="3707"/>
        <w:widowControl w:val="0"/>
        <w:autoSpaceDE w:val="0"/>
        <w:autoSpaceDN w:val="0"/>
        <w:spacing w:before="220" w:line="280" w:lineRule="exact"/>
        <w:rPr>
          <w:rFonts w:ascii="楷体" w:hAnsiTheme="minorHAnsi" w:eastAsiaTheme="minorEastAsia" w:cstheme="minorBidi"/>
          <w:color w:val="000000"/>
          <w:sz w:val="28"/>
          <w:szCs w:val="22"/>
          <w:lang w:val="en-US" w:eastAsia="en-US" w:bidi="ar-SA"/>
        </w:rPr>
      </w:pPr>
      <w:r>
        <w:rPr>
          <w:rFonts w:ascii="楷体" w:hAnsi="楷体" w:cs="楷体" w:eastAsiaTheme="minorEastAsia"/>
          <w:color w:val="000000"/>
          <w:sz w:val="28"/>
          <w:szCs w:val="22"/>
          <w:lang w:val="en-US" w:eastAsia="en-US" w:bidi="ar-SA"/>
        </w:rPr>
        <w:t>　　二、收入总体情况表</w:t>
      </w:r>
    </w:p>
    <w:p w14:paraId="2A4D8578">
      <w:pPr>
        <w:framePr w:w="3740" w:wrap="auto" w:vAnchor="margin" w:hAnchor="text" w:x="1518" w:y="3707"/>
        <w:widowControl w:val="0"/>
        <w:autoSpaceDE w:val="0"/>
        <w:autoSpaceDN w:val="0"/>
        <w:spacing w:before="220" w:line="280" w:lineRule="exact"/>
        <w:rPr>
          <w:rFonts w:ascii="楷体" w:hAnsiTheme="minorHAnsi" w:eastAsiaTheme="minorEastAsia" w:cstheme="minorBidi"/>
          <w:color w:val="000000"/>
          <w:sz w:val="28"/>
          <w:szCs w:val="22"/>
          <w:lang w:val="en-US" w:eastAsia="en-US" w:bidi="ar-SA"/>
        </w:rPr>
      </w:pPr>
      <w:r>
        <w:rPr>
          <w:rFonts w:ascii="楷体" w:hAnsi="楷体" w:cs="楷体" w:eastAsiaTheme="minorEastAsia"/>
          <w:color w:val="000000"/>
          <w:sz w:val="28"/>
          <w:szCs w:val="22"/>
          <w:lang w:val="en-US" w:eastAsia="en-US" w:bidi="ar-SA"/>
        </w:rPr>
        <w:t>　　三、支出总体情况表</w:t>
      </w:r>
    </w:p>
    <w:p w14:paraId="41AC8B4A">
      <w:pPr>
        <w:framePr w:w="6120" w:wrap="auto" w:vAnchor="margin" w:hAnchor="text" w:x="1518" w:y="6207"/>
        <w:widowControl w:val="0"/>
        <w:autoSpaceDE w:val="0"/>
        <w:autoSpaceDN w:val="0"/>
        <w:spacing w:line="280" w:lineRule="exact"/>
        <w:rPr>
          <w:rFonts w:ascii="楷体" w:hAnsiTheme="minorHAnsi" w:eastAsiaTheme="minorEastAsia" w:cstheme="minorBidi"/>
          <w:color w:val="000000"/>
          <w:sz w:val="28"/>
          <w:szCs w:val="22"/>
          <w:lang w:val="en-US" w:eastAsia="en-US" w:bidi="ar-SA"/>
        </w:rPr>
      </w:pPr>
      <w:r>
        <w:rPr>
          <w:rFonts w:ascii="楷体" w:hAnsi="楷体" w:cs="楷体" w:eastAsiaTheme="minorEastAsia"/>
          <w:color w:val="000000"/>
          <w:sz w:val="28"/>
          <w:szCs w:val="22"/>
          <w:lang w:val="en-US" w:eastAsia="en-US" w:bidi="ar-SA"/>
        </w:rPr>
        <w:t>　　四、财政拨款收支总体情况表</w:t>
      </w:r>
    </w:p>
    <w:p w14:paraId="79F46CCC">
      <w:pPr>
        <w:framePr w:w="6120" w:wrap="auto" w:vAnchor="margin" w:hAnchor="text" w:x="1518" w:y="6207"/>
        <w:widowControl w:val="0"/>
        <w:autoSpaceDE w:val="0"/>
        <w:autoSpaceDN w:val="0"/>
        <w:spacing w:before="220" w:line="280" w:lineRule="exact"/>
        <w:rPr>
          <w:rFonts w:ascii="楷体" w:hAnsiTheme="minorHAnsi" w:eastAsiaTheme="minorEastAsia" w:cstheme="minorBidi"/>
          <w:color w:val="000000"/>
          <w:sz w:val="28"/>
          <w:szCs w:val="22"/>
          <w:lang w:val="en-US" w:eastAsia="en-US" w:bidi="ar-SA"/>
        </w:rPr>
      </w:pPr>
      <w:r>
        <w:rPr>
          <w:rFonts w:ascii="楷体" w:hAnsi="楷体" w:cs="楷体" w:eastAsiaTheme="minorEastAsia"/>
          <w:color w:val="000000"/>
          <w:sz w:val="28"/>
          <w:szCs w:val="22"/>
          <w:lang w:val="en-US" w:eastAsia="en-US" w:bidi="ar-SA"/>
        </w:rPr>
        <w:t>　　五、一般公共预算支出情况表</w:t>
      </w:r>
    </w:p>
    <w:p w14:paraId="1AA98248">
      <w:pPr>
        <w:framePr w:w="6120" w:wrap="auto" w:vAnchor="margin" w:hAnchor="text" w:x="1518" w:y="6207"/>
        <w:widowControl w:val="0"/>
        <w:autoSpaceDE w:val="0"/>
        <w:autoSpaceDN w:val="0"/>
        <w:spacing w:before="220" w:line="280" w:lineRule="exact"/>
        <w:rPr>
          <w:rFonts w:ascii="楷体" w:hAnsiTheme="minorHAnsi" w:eastAsiaTheme="minorEastAsia" w:cstheme="minorBidi"/>
          <w:color w:val="000000"/>
          <w:sz w:val="28"/>
          <w:szCs w:val="22"/>
          <w:lang w:val="en-US" w:eastAsia="en-US" w:bidi="ar-SA"/>
        </w:rPr>
      </w:pPr>
      <w:r>
        <w:rPr>
          <w:rFonts w:ascii="楷体" w:hAnsi="楷体" w:cs="楷体" w:eastAsiaTheme="minorEastAsia"/>
          <w:color w:val="000000"/>
          <w:sz w:val="28"/>
          <w:szCs w:val="22"/>
          <w:lang w:val="en-US" w:eastAsia="en-US" w:bidi="ar-SA"/>
        </w:rPr>
        <w:t>　　六、一般公共预算基本支出情况表</w:t>
      </w:r>
    </w:p>
    <w:p w14:paraId="76E1F4BF">
      <w:pPr>
        <w:framePr w:w="6120" w:wrap="auto" w:vAnchor="margin" w:hAnchor="text" w:x="1518" w:y="6207"/>
        <w:widowControl w:val="0"/>
        <w:autoSpaceDE w:val="0"/>
        <w:autoSpaceDN w:val="0"/>
        <w:spacing w:before="220" w:line="280" w:lineRule="exact"/>
        <w:rPr>
          <w:rFonts w:ascii="楷体" w:hAnsiTheme="minorHAnsi" w:eastAsiaTheme="minorEastAsia" w:cstheme="minorBidi"/>
          <w:color w:val="000000"/>
          <w:sz w:val="28"/>
          <w:szCs w:val="22"/>
          <w:lang w:val="en-US" w:eastAsia="en-US" w:bidi="ar-SA"/>
        </w:rPr>
      </w:pPr>
      <w:r>
        <w:rPr>
          <w:rFonts w:ascii="楷体" w:hAnsi="楷体" w:cs="楷体" w:eastAsiaTheme="minorEastAsia"/>
          <w:color w:val="000000"/>
          <w:sz w:val="28"/>
          <w:szCs w:val="22"/>
          <w:lang w:val="en-US" w:eastAsia="en-US" w:bidi="ar-SA"/>
        </w:rPr>
        <w:t>　　七、一般公共预算“三公”经费支出情况表</w:t>
      </w:r>
    </w:p>
    <w:p w14:paraId="75A8267E">
      <w:pPr>
        <w:framePr w:w="6120" w:wrap="auto" w:vAnchor="margin" w:hAnchor="text" w:x="1518" w:y="6207"/>
        <w:widowControl w:val="0"/>
        <w:autoSpaceDE w:val="0"/>
        <w:autoSpaceDN w:val="0"/>
        <w:spacing w:before="220" w:line="280" w:lineRule="exact"/>
        <w:rPr>
          <w:rFonts w:ascii="楷体" w:hAnsiTheme="minorHAnsi" w:eastAsiaTheme="minorEastAsia" w:cstheme="minorBidi"/>
          <w:color w:val="000000"/>
          <w:sz w:val="28"/>
          <w:szCs w:val="22"/>
          <w:lang w:val="en-US" w:eastAsia="en-US" w:bidi="ar-SA"/>
        </w:rPr>
      </w:pPr>
      <w:r>
        <w:rPr>
          <w:rFonts w:ascii="楷体" w:hAnsi="楷体" w:cs="楷体" w:eastAsiaTheme="minorEastAsia"/>
          <w:color w:val="000000"/>
          <w:sz w:val="28"/>
          <w:szCs w:val="22"/>
          <w:lang w:val="en-US" w:eastAsia="en-US" w:bidi="ar-SA"/>
        </w:rPr>
        <w:t>　　八、政府性基金预算支出情况表</w:t>
      </w:r>
    </w:p>
    <w:p w14:paraId="2221DCAE">
      <w:pPr>
        <w:framePr w:w="6120" w:wrap="auto" w:vAnchor="margin" w:hAnchor="text" w:x="1518" w:y="6207"/>
        <w:widowControl w:val="0"/>
        <w:autoSpaceDE w:val="0"/>
        <w:autoSpaceDN w:val="0"/>
        <w:spacing w:before="220" w:line="280" w:lineRule="exact"/>
        <w:rPr>
          <w:rFonts w:ascii="楷体" w:hAnsiTheme="minorHAnsi" w:eastAsiaTheme="minorEastAsia" w:cstheme="minorBidi"/>
          <w:color w:val="000000"/>
          <w:sz w:val="28"/>
          <w:szCs w:val="22"/>
          <w:lang w:val="en-US" w:eastAsia="en-US" w:bidi="ar-SA"/>
        </w:rPr>
      </w:pPr>
      <w:r>
        <w:rPr>
          <w:rFonts w:ascii="楷体" w:hAnsi="楷体" w:cs="楷体" w:eastAsiaTheme="minorEastAsia"/>
          <w:color w:val="000000"/>
          <w:sz w:val="28"/>
          <w:szCs w:val="22"/>
          <w:lang w:val="en-US" w:eastAsia="en-US" w:bidi="ar-SA"/>
        </w:rPr>
        <w:t>　　九、国有资本经营预算支出情况表</w:t>
      </w:r>
    </w:p>
    <w:p w14:paraId="167333E2">
      <w:pPr>
        <w:framePr w:w="6120" w:wrap="auto" w:vAnchor="margin" w:hAnchor="text" w:x="1518" w:y="6207"/>
        <w:widowControl w:val="0"/>
        <w:autoSpaceDE w:val="0"/>
        <w:autoSpaceDN w:val="0"/>
        <w:spacing w:before="220" w:line="280" w:lineRule="exact"/>
        <w:rPr>
          <w:rFonts w:ascii="楷体" w:hAnsiTheme="minorHAnsi" w:eastAsiaTheme="minorEastAsia" w:cstheme="minorBidi"/>
          <w:color w:val="000000"/>
          <w:sz w:val="28"/>
          <w:szCs w:val="22"/>
          <w:lang w:val="en-US" w:eastAsia="en-US" w:bidi="ar-SA"/>
        </w:rPr>
      </w:pPr>
      <w:r>
        <w:rPr>
          <w:rFonts w:ascii="楷体" w:hAnsi="楷体" w:cs="楷体" w:eastAsiaTheme="minorEastAsia"/>
          <w:color w:val="000000"/>
          <w:sz w:val="28"/>
          <w:szCs w:val="22"/>
          <w:lang w:val="en-US" w:eastAsia="en-US" w:bidi="ar-SA"/>
        </w:rPr>
        <w:t>　　十、基本支出预算情况表</w:t>
      </w:r>
    </w:p>
    <w:p w14:paraId="1DEF1CA7">
      <w:pPr>
        <w:framePr w:w="4160" w:wrap="auto" w:vAnchor="margin" w:hAnchor="text" w:x="1518" w:y="9707"/>
        <w:widowControl w:val="0"/>
        <w:autoSpaceDE w:val="0"/>
        <w:autoSpaceDN w:val="0"/>
        <w:spacing w:line="280" w:lineRule="exact"/>
        <w:rPr>
          <w:rFonts w:ascii="楷体" w:hAnsiTheme="minorHAnsi" w:eastAsiaTheme="minorEastAsia" w:cstheme="minorBidi"/>
          <w:color w:val="000000"/>
          <w:sz w:val="28"/>
          <w:szCs w:val="22"/>
          <w:lang w:val="en-US" w:eastAsia="en-US" w:bidi="ar-SA"/>
        </w:rPr>
      </w:pPr>
      <w:r>
        <w:rPr>
          <w:rFonts w:ascii="楷体" w:hAnsi="楷体" w:cs="楷体" w:eastAsiaTheme="minorEastAsia"/>
          <w:color w:val="000000"/>
          <w:sz w:val="28"/>
          <w:szCs w:val="22"/>
          <w:lang w:val="en-US" w:eastAsia="en-US" w:bidi="ar-SA"/>
        </w:rPr>
        <w:t>　　十一、项目支出预算情况表</w:t>
      </w:r>
    </w:p>
    <w:p w14:paraId="2242D920">
      <w:pPr>
        <w:framePr w:w="4160" w:wrap="auto" w:vAnchor="margin" w:hAnchor="text" w:x="1518" w:y="10207"/>
        <w:widowControl w:val="0"/>
        <w:autoSpaceDE w:val="0"/>
        <w:autoSpaceDN w:val="0"/>
        <w:spacing w:line="280" w:lineRule="exact"/>
        <w:rPr>
          <w:rFonts w:ascii="楷体" w:hAnsiTheme="minorHAnsi" w:eastAsiaTheme="minorEastAsia" w:cstheme="minorBidi"/>
          <w:color w:val="000000"/>
          <w:sz w:val="28"/>
          <w:szCs w:val="22"/>
          <w:lang w:val="en-US" w:eastAsia="en-US" w:bidi="ar-SA"/>
        </w:rPr>
      </w:pPr>
      <w:r>
        <w:rPr>
          <w:rFonts w:ascii="楷体" w:hAnsi="楷体" w:cs="楷体" w:eastAsiaTheme="minorEastAsia"/>
          <w:color w:val="000000"/>
          <w:sz w:val="28"/>
          <w:szCs w:val="22"/>
          <w:lang w:val="en-US" w:eastAsia="en-US" w:bidi="ar-SA"/>
        </w:rPr>
        <w:t>　　十二、政府采购预算情况表</w:t>
      </w:r>
    </w:p>
    <w:p w14:paraId="11CCB977">
      <w:pPr>
        <w:framePr w:w="5980" w:wrap="auto" w:vAnchor="margin" w:hAnchor="text" w:x="1518" w:y="10707"/>
        <w:widowControl w:val="0"/>
        <w:autoSpaceDE w:val="0"/>
        <w:autoSpaceDN w:val="0"/>
        <w:spacing w:line="280" w:lineRule="exact"/>
        <w:rPr>
          <w:rFonts w:ascii="黑体" w:hAnsiTheme="minorHAnsi" w:eastAsiaTheme="minorEastAsia" w:cstheme="minorBidi"/>
          <w:color w:val="000000"/>
          <w:sz w:val="28"/>
          <w:szCs w:val="22"/>
          <w:lang w:val="en-US" w:eastAsia="en-US" w:bidi="ar-SA"/>
        </w:rPr>
      </w:pPr>
      <w:r>
        <w:rPr>
          <w:rFonts w:ascii="黑体" w:hAnsi="黑体" w:cs="黑体" w:eastAsiaTheme="minorEastAsia"/>
          <w:color w:val="000000"/>
          <w:sz w:val="28"/>
          <w:szCs w:val="22"/>
          <w:lang w:val="en-US" w:eastAsia="en-US" w:bidi="ar-SA"/>
        </w:rPr>
        <w:t>第三部分</w:t>
      </w:r>
      <w:r>
        <w:rPr>
          <w:rFonts w:ascii="黑体" w:hAnsiTheme="minorHAnsi" w:eastAsiaTheme="minorEastAsia" w:cstheme="minorBidi"/>
          <w:color w:val="000000"/>
          <w:sz w:val="28"/>
          <w:szCs w:val="22"/>
          <w:lang w:val="en-US" w:eastAsia="en-US" w:bidi="ar-SA"/>
        </w:rPr>
        <w:t xml:space="preserve"> </w:t>
      </w:r>
      <w:r>
        <w:rPr>
          <w:rFonts w:ascii="黑体" w:hAnsi="黑体" w:cs="黑体" w:eastAsiaTheme="minorEastAsia"/>
          <w:color w:val="000000"/>
          <w:sz w:val="28"/>
          <w:szCs w:val="22"/>
          <w:lang w:val="en-US" w:eastAsia="en-US" w:bidi="ar-SA"/>
        </w:rPr>
        <w:t>2025年单位预算情况和重要事项说明</w:t>
      </w:r>
    </w:p>
    <w:p w14:paraId="14363292">
      <w:pPr>
        <w:framePr w:w="5980" w:wrap="auto" w:vAnchor="margin" w:hAnchor="text" w:x="1518" w:y="10707"/>
        <w:widowControl w:val="0"/>
        <w:autoSpaceDE w:val="0"/>
        <w:autoSpaceDN w:val="0"/>
        <w:spacing w:before="220" w:line="280" w:lineRule="exact"/>
        <w:rPr>
          <w:rFonts w:ascii="黑体" w:hAnsiTheme="minorHAnsi" w:eastAsiaTheme="minorEastAsia" w:cstheme="minorBidi"/>
          <w:color w:val="000000"/>
          <w:sz w:val="28"/>
          <w:szCs w:val="22"/>
          <w:lang w:val="en-US" w:eastAsia="en-US" w:bidi="ar-SA"/>
        </w:rPr>
      </w:pPr>
      <w:r>
        <w:rPr>
          <w:rFonts w:ascii="黑体" w:hAnsi="黑体" w:cs="黑体" w:eastAsiaTheme="minorEastAsia"/>
          <w:color w:val="000000"/>
          <w:sz w:val="28"/>
          <w:szCs w:val="22"/>
          <w:lang w:val="en-US" w:eastAsia="en-US" w:bidi="ar-SA"/>
        </w:rPr>
        <w:t>第四部分</w:t>
      </w:r>
      <w:r>
        <w:rPr>
          <w:rFonts w:ascii="黑体" w:hAnsiTheme="minorHAnsi" w:eastAsiaTheme="minorEastAsia" w:cstheme="minorBidi"/>
          <w:color w:val="000000"/>
          <w:sz w:val="28"/>
          <w:szCs w:val="22"/>
          <w:lang w:val="en-US" w:eastAsia="en-US" w:bidi="ar-SA"/>
        </w:rPr>
        <w:t xml:space="preserve"> </w:t>
      </w:r>
      <w:r>
        <w:rPr>
          <w:rFonts w:ascii="黑体" w:hAnsi="黑体" w:cs="黑体" w:eastAsiaTheme="minorEastAsia"/>
          <w:color w:val="000000"/>
          <w:sz w:val="28"/>
          <w:szCs w:val="22"/>
          <w:lang w:val="en-US" w:eastAsia="en-US" w:bidi="ar-SA"/>
        </w:rPr>
        <w:t>名词解释</w:t>
      </w:r>
    </w:p>
    <w:p w14:paraId="43724087">
      <w:pPr>
        <w:framePr w:w="668" w:wrap="auto" w:vAnchor="margin" w:hAnchor="text" w:x="5750" w:y="16085"/>
        <w:widowControl w:val="0"/>
        <w:autoSpaceDE w:val="0"/>
        <w:autoSpaceDN w:val="0"/>
        <w:spacing w:line="180" w:lineRule="exact"/>
        <w:rPr>
          <w:rFonts w:ascii="MS Gothic" w:hAnsiTheme="minorHAnsi" w:eastAsiaTheme="minorEastAsia" w:cstheme="minorBidi"/>
          <w:color w:val="000000"/>
          <w:sz w:val="18"/>
          <w:szCs w:val="22"/>
          <w:lang w:val="en-US" w:eastAsia="en-US" w:bidi="ar-SA"/>
        </w:rPr>
      </w:pPr>
      <w:r>
        <w:rPr>
          <w:rFonts w:ascii="MS Gothic" w:hAnsi="MS Gothic" w:cs="MS Gothic" w:eastAsiaTheme="minorEastAsia"/>
          <w:color w:val="000000"/>
          <w:sz w:val="18"/>
          <w:szCs w:val="22"/>
          <w:lang w:val="en-US" w:eastAsia="en-US" w:bidi="ar-SA"/>
        </w:rPr>
        <w:t>—</w:t>
      </w:r>
      <w:r>
        <w:rPr>
          <w:rFonts w:ascii="MS Gothic" w:hAnsiTheme="minorHAnsi" w:eastAsiaTheme="minorEastAsia" w:cstheme="minorBidi"/>
          <w:color w:val="000000"/>
          <w:spacing w:val="37"/>
          <w:sz w:val="18"/>
          <w:szCs w:val="22"/>
          <w:lang w:val="en-US" w:eastAsia="en-US" w:bidi="ar-SA"/>
        </w:rPr>
        <w:t xml:space="preserve"> </w:t>
      </w:r>
      <w:r>
        <w:rPr>
          <w:rFonts w:ascii="MS Gothic" w:hAnsi="MS Gothic" w:cs="MS Gothic" w:eastAsiaTheme="minorEastAsia"/>
          <w:color w:val="000000"/>
          <w:spacing w:val="30"/>
          <w:sz w:val="18"/>
          <w:szCs w:val="22"/>
          <w:lang w:val="en-US" w:eastAsia="en-US" w:bidi="ar-SA"/>
        </w:rPr>
        <w:t>1—</w:t>
      </w:r>
    </w:p>
    <w:p w14:paraId="062A8234">
      <w:pPr>
        <w:spacing w:line="0" w:lineRule="atLeast"/>
        <w:rPr>
          <w:rFonts w:ascii="Arial" w:hAnsiTheme="minorHAnsi" w:eastAsiaTheme="minorEastAsia" w:cstheme="minorBidi"/>
          <w:color w:val="FF0000"/>
          <w:sz w:val="2"/>
          <w:szCs w:val="22"/>
          <w:lang w:val="en-US" w:eastAsia="en-US" w:bidi="ar-SA"/>
        </w:rPr>
      </w:pPr>
    </w:p>
    <w:p w14:paraId="130D851C">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14:paraId="212AA883">
      <w:pPr>
        <w:spacing w:line="0" w:lineRule="atLeast"/>
        <w:rPr>
          <w:rFonts w:ascii="Arial" w:hAnsiTheme="minorHAnsi" w:eastAsiaTheme="minorEastAsia" w:cstheme="minorBidi"/>
          <w:color w:val="FF0000"/>
          <w:sz w:val="2"/>
          <w:szCs w:val="22"/>
          <w:lang w:val="en-US" w:eastAsia="en-US" w:bidi="ar-SA"/>
        </w:rPr>
      </w:pPr>
      <w:bookmarkStart w:id="2" w:name="br1_1"/>
      <w:bookmarkEnd w:id="2"/>
      <w:r>
        <w:rPr>
          <w:rFonts w:ascii="Arial" w:hAnsiTheme="minorHAnsi" w:eastAsiaTheme="minorEastAsia" w:cstheme="minorBidi"/>
          <w:color w:val="FF0000"/>
          <w:sz w:val="2"/>
          <w:szCs w:val="22"/>
          <w:lang w:val="en-US" w:eastAsia="en-US" w:bidi="ar-SA"/>
        </w:rPr>
        <w:t xml:space="preserve"> </w:t>
      </w:r>
    </w:p>
    <w:p w14:paraId="3C7F6437">
      <w:pPr>
        <w:framePr w:w="2000" w:wrap="auto" w:vAnchor="margin" w:hAnchor="text" w:x="1218" w:y="1609"/>
        <w:widowControl w:val="0"/>
        <w:autoSpaceDE w:val="0"/>
        <w:autoSpaceDN w:val="0"/>
        <w:spacing w:line="440" w:lineRule="exact"/>
        <w:rPr>
          <w:rFonts w:ascii="黑体" w:hAnsiTheme="minorHAnsi" w:eastAsiaTheme="minorEastAsia" w:cstheme="minorBidi"/>
          <w:color w:val="000000"/>
          <w:sz w:val="44"/>
          <w:szCs w:val="22"/>
          <w:lang w:val="en-US" w:eastAsia="en-US" w:bidi="ar-SA"/>
        </w:rPr>
      </w:pPr>
      <w:r>
        <w:rPr>
          <w:rFonts w:ascii="黑体" w:hAnsi="黑体" w:cs="黑体" w:eastAsiaTheme="minorEastAsia"/>
          <w:color w:val="000000"/>
          <w:sz w:val="44"/>
          <w:szCs w:val="22"/>
          <w:lang w:val="en-US" w:eastAsia="en-US" w:bidi="ar-SA"/>
        </w:rPr>
        <w:t>第一部分</w:t>
      </w:r>
    </w:p>
    <w:p w14:paraId="766B361F">
      <w:pPr>
        <w:framePr w:w="2000" w:wrap="auto" w:vAnchor="margin" w:hAnchor="text" w:x="5072" w:y="6489"/>
        <w:widowControl w:val="0"/>
        <w:autoSpaceDE w:val="0"/>
        <w:autoSpaceDN w:val="0"/>
        <w:spacing w:line="440" w:lineRule="exact"/>
        <w:rPr>
          <w:rFonts w:ascii="黑体" w:hAnsiTheme="minorHAnsi" w:eastAsiaTheme="minorEastAsia" w:cstheme="minorBidi"/>
          <w:color w:val="000000"/>
          <w:sz w:val="44"/>
          <w:szCs w:val="22"/>
          <w:lang w:val="en-US" w:eastAsia="en-US" w:bidi="ar-SA"/>
        </w:rPr>
      </w:pPr>
      <w:r>
        <w:rPr>
          <w:rFonts w:ascii="黑体" w:hAnsi="黑体" w:cs="黑体" w:eastAsiaTheme="minorEastAsia"/>
          <w:color w:val="000000"/>
          <w:sz w:val="44"/>
          <w:szCs w:val="22"/>
          <w:lang w:val="en-US" w:eastAsia="en-US" w:bidi="ar-SA"/>
        </w:rPr>
        <w:t>单位概况</w:t>
      </w:r>
    </w:p>
    <w:p w14:paraId="61199FD5">
      <w:pPr>
        <w:framePr w:w="668" w:wrap="auto" w:vAnchor="margin" w:hAnchor="text" w:x="5750" w:y="16085"/>
        <w:widowControl w:val="0"/>
        <w:autoSpaceDE w:val="0"/>
        <w:autoSpaceDN w:val="0"/>
        <w:spacing w:line="180" w:lineRule="exact"/>
        <w:rPr>
          <w:rFonts w:ascii="MS Gothic" w:hAnsiTheme="minorHAnsi" w:eastAsiaTheme="minorEastAsia" w:cstheme="minorBidi"/>
          <w:color w:val="000000"/>
          <w:sz w:val="18"/>
          <w:szCs w:val="22"/>
          <w:lang w:val="en-US" w:eastAsia="en-US" w:bidi="ar-SA"/>
        </w:rPr>
      </w:pPr>
      <w:r>
        <w:rPr>
          <w:rFonts w:ascii="MS Gothic" w:hAnsi="MS Gothic" w:cs="MS Gothic" w:eastAsiaTheme="minorEastAsia"/>
          <w:color w:val="000000"/>
          <w:sz w:val="18"/>
          <w:szCs w:val="22"/>
          <w:lang w:val="en-US" w:eastAsia="en-US" w:bidi="ar-SA"/>
        </w:rPr>
        <w:t>—</w:t>
      </w:r>
      <w:r>
        <w:rPr>
          <w:rFonts w:ascii="MS Gothic" w:hAnsiTheme="minorHAnsi" w:eastAsiaTheme="minorEastAsia" w:cstheme="minorBidi"/>
          <w:color w:val="000000"/>
          <w:spacing w:val="37"/>
          <w:sz w:val="18"/>
          <w:szCs w:val="22"/>
          <w:lang w:val="en-US" w:eastAsia="en-US" w:bidi="ar-SA"/>
        </w:rPr>
        <w:t xml:space="preserve"> </w:t>
      </w:r>
      <w:r>
        <w:rPr>
          <w:rFonts w:ascii="MS Gothic" w:hAnsi="MS Gothic" w:cs="MS Gothic" w:eastAsiaTheme="minorEastAsia"/>
          <w:color w:val="000000"/>
          <w:spacing w:val="30"/>
          <w:sz w:val="18"/>
          <w:szCs w:val="22"/>
          <w:lang w:val="en-US" w:eastAsia="en-US" w:bidi="ar-SA"/>
        </w:rPr>
        <w:t>2—</w:t>
      </w:r>
    </w:p>
    <w:p w14:paraId="651C50F2">
      <w:pPr>
        <w:spacing w:line="0" w:lineRule="atLeast"/>
        <w:rPr>
          <w:rFonts w:ascii="Arial" w:hAnsiTheme="minorHAnsi" w:eastAsiaTheme="minorEastAsia" w:cstheme="minorBidi"/>
          <w:color w:val="FF0000"/>
          <w:sz w:val="2"/>
          <w:szCs w:val="22"/>
          <w:lang w:val="en-US" w:eastAsia="en-US" w:bidi="ar-SA"/>
        </w:rPr>
      </w:pPr>
    </w:p>
    <w:p w14:paraId="512B2524">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14:paraId="07982D34">
      <w:pPr>
        <w:spacing w:line="0" w:lineRule="atLeast"/>
        <w:rPr>
          <w:rFonts w:ascii="Arial" w:hAnsiTheme="minorHAnsi" w:eastAsiaTheme="minorEastAsia" w:cstheme="minorBidi"/>
          <w:color w:val="FF0000"/>
          <w:sz w:val="2"/>
          <w:szCs w:val="22"/>
          <w:lang w:val="en-US" w:eastAsia="en-US" w:bidi="ar-SA"/>
        </w:rPr>
      </w:pPr>
      <w:bookmarkStart w:id="3" w:name="br1_2"/>
      <w:bookmarkEnd w:id="3"/>
      <w:r>
        <w:rPr>
          <w:rFonts w:ascii="Arial" w:hAnsiTheme="minorHAnsi" w:eastAsiaTheme="minorEastAsia" w:cstheme="minorBidi"/>
          <w:color w:val="FF0000"/>
          <w:sz w:val="2"/>
          <w:szCs w:val="22"/>
          <w:lang w:val="en-US" w:eastAsia="en-US" w:bidi="ar-SA"/>
        </w:rPr>
        <w:t xml:space="preserve"> </w:t>
      </w:r>
    </w:p>
    <w:p w14:paraId="416F49AA">
      <w:pPr>
        <w:framePr w:w="1920" w:wrap="auto" w:vAnchor="margin" w:hAnchor="text" w:x="1778" w:y="1907"/>
        <w:widowControl w:val="0"/>
        <w:autoSpaceDE w:val="0"/>
        <w:autoSpaceDN w:val="0"/>
        <w:spacing w:line="280" w:lineRule="exact"/>
        <w:rPr>
          <w:rFonts w:ascii="黑体" w:hAnsiTheme="minorHAnsi" w:eastAsiaTheme="minorEastAsia" w:cstheme="minorBidi"/>
          <w:color w:val="000000"/>
          <w:sz w:val="28"/>
          <w:szCs w:val="22"/>
          <w:lang w:val="en-US" w:eastAsia="en-US" w:bidi="ar-SA"/>
        </w:rPr>
      </w:pPr>
      <w:r>
        <w:rPr>
          <w:rFonts w:ascii="黑体" w:hAnsi="黑体" w:cs="黑体" w:eastAsiaTheme="minorEastAsia"/>
          <w:color w:val="000000"/>
          <w:sz w:val="28"/>
          <w:szCs w:val="22"/>
          <w:lang w:val="en-US" w:eastAsia="en-US" w:bidi="ar-SA"/>
        </w:rPr>
        <w:t>一、主要职责</w:t>
      </w:r>
    </w:p>
    <w:p w14:paraId="0DF23D6A">
      <w:pPr>
        <w:framePr w:w="9480" w:wrap="auto" w:vAnchor="margin" w:hAnchor="text" w:x="1218" w:y="2707"/>
        <w:widowControl w:val="0"/>
        <w:autoSpaceDE w:val="0"/>
        <w:autoSpaceDN w:val="0"/>
        <w:spacing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沂源县历山街道办事处振兴路小学作为沂源县教育和体育局下属工作单</w:t>
      </w:r>
    </w:p>
    <w:p w14:paraId="27937B18">
      <w:pPr>
        <w:framePr w:w="9480" w:wrap="auto" w:vAnchor="margin" w:hAnchor="text" w:x="1218" w:y="270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位，主要职责如下：</w:t>
      </w:r>
    </w:p>
    <w:p w14:paraId="466B783E">
      <w:pPr>
        <w:framePr w:w="9480" w:wrap="auto" w:vAnchor="margin" w:hAnchor="text" w:x="1218" w:y="3827"/>
        <w:widowControl w:val="0"/>
        <w:autoSpaceDE w:val="0"/>
        <w:autoSpaceDN w:val="0"/>
        <w:spacing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（一）全面贯彻党和国家的教育及体育的方针、政策，落实国家、省、</w:t>
      </w:r>
    </w:p>
    <w:p w14:paraId="056DB62C">
      <w:pPr>
        <w:framePr w:w="9480" w:wrap="auto" w:vAnchor="margin" w:hAnchor="text" w:x="1218" w:y="382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市、县有关教育及体育方面的法律法规。</w:t>
      </w:r>
    </w:p>
    <w:p w14:paraId="7F8CF49D">
      <w:pPr>
        <w:framePr w:w="9480" w:wrap="auto" w:vAnchor="margin" w:hAnchor="text" w:x="1218" w:y="4947"/>
        <w:widowControl w:val="0"/>
        <w:autoSpaceDE w:val="0"/>
        <w:autoSpaceDN w:val="0"/>
        <w:spacing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（二）组织拟订历山街道教育、体育改革与发展规划，协调指导并组织</w:t>
      </w:r>
    </w:p>
    <w:p w14:paraId="5048DC68">
      <w:pPr>
        <w:framePr w:w="9480" w:wrap="auto" w:vAnchor="margin" w:hAnchor="text" w:x="1218" w:y="494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实施历山街道教育、办学、管理等方面的综合改革。</w:t>
      </w:r>
    </w:p>
    <w:p w14:paraId="4C0F5488">
      <w:pPr>
        <w:framePr w:w="9480" w:wrap="auto" w:vAnchor="margin" w:hAnchor="text" w:x="1218" w:y="6067"/>
        <w:widowControl w:val="0"/>
        <w:autoSpaceDE w:val="0"/>
        <w:autoSpaceDN w:val="0"/>
        <w:spacing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（三）负责历山街道各类教育、体育事业的宏观指导与协调，负责推进</w:t>
      </w:r>
    </w:p>
    <w:p w14:paraId="5249ED43">
      <w:pPr>
        <w:framePr w:w="9480" w:wrap="auto" w:vAnchor="margin" w:hAnchor="text" w:x="1218" w:y="606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义务教育均衡发展和促进教育公平，负责历山街道教育、体育基本信息的统</w:t>
      </w:r>
    </w:p>
    <w:p w14:paraId="549919E2">
      <w:pPr>
        <w:framePr w:w="9480" w:wrap="auto" w:vAnchor="margin" w:hAnchor="text" w:x="1218" w:y="606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计、分析和发布，指导、协调历山街道各学校、幼儿园及培训机构的教育工</w:t>
      </w:r>
    </w:p>
    <w:p w14:paraId="43BBB5AD">
      <w:pPr>
        <w:framePr w:w="9480" w:wrap="auto" w:vAnchor="margin" w:hAnchor="text" w:x="1218" w:y="606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作。负责教育督导和评估，组织、指导基础教育发展水平、质量的监测工</w:t>
      </w:r>
    </w:p>
    <w:p w14:paraId="4F725897">
      <w:pPr>
        <w:framePr w:w="9480" w:wrap="auto" w:vAnchor="margin" w:hAnchor="text" w:x="1218" w:y="606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作。</w:t>
      </w:r>
    </w:p>
    <w:p w14:paraId="2F9856F4">
      <w:pPr>
        <w:framePr w:w="9480" w:wrap="auto" w:vAnchor="margin" w:hAnchor="text" w:x="1218" w:y="8867"/>
        <w:widowControl w:val="0"/>
        <w:autoSpaceDE w:val="0"/>
        <w:autoSpaceDN w:val="0"/>
        <w:spacing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（四）提出县财政预算内教育体育经费预算方案的建议，负责本单位教</w:t>
      </w:r>
    </w:p>
    <w:p w14:paraId="0400B4D1">
      <w:pPr>
        <w:framePr w:w="9480" w:wrap="auto" w:vAnchor="margin" w:hAnchor="text" w:x="1218" w:y="886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育、体育经费的统筹管理，会同有关单位执行国家、省、市和县有关教育、</w:t>
      </w:r>
    </w:p>
    <w:p w14:paraId="61B2C311">
      <w:pPr>
        <w:framePr w:w="9480" w:wrap="auto" w:vAnchor="margin" w:hAnchor="text" w:x="1218" w:y="886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体育经费筹措、拨款、收费、基建投资等方面的政策法规，管理下达的教育</w:t>
      </w:r>
    </w:p>
    <w:p w14:paraId="30156DCE">
      <w:pPr>
        <w:framePr w:w="9480" w:wrap="auto" w:vAnchor="margin" w:hAnchor="text" w:x="1218" w:y="886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体育经费和上级单位及境外对本辖区的教育、体育援助及贷款，负责统计历</w:t>
      </w:r>
    </w:p>
    <w:p w14:paraId="0D9E791B">
      <w:pPr>
        <w:framePr w:w="9480" w:wrap="auto" w:vAnchor="margin" w:hAnchor="text" w:x="1218" w:y="886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山街道教育、体育经费投入及使用情况。</w:t>
      </w:r>
    </w:p>
    <w:p w14:paraId="1B780FA5">
      <w:pPr>
        <w:framePr w:w="9480" w:wrap="auto" w:vAnchor="margin" w:hAnchor="text" w:x="1218" w:y="11667"/>
        <w:widowControl w:val="0"/>
        <w:autoSpaceDE w:val="0"/>
        <w:autoSpaceDN w:val="0"/>
        <w:spacing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（五）全面实施素质教育，指导学校德育、思想政治、教育教学、体育</w:t>
      </w:r>
    </w:p>
    <w:p w14:paraId="40E6B067">
      <w:pPr>
        <w:framePr w:w="9480" w:wrap="auto" w:vAnchor="margin" w:hAnchor="text" w:x="1218" w:y="1166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卫生与艺术教育以及国防教育等工作。</w:t>
      </w:r>
    </w:p>
    <w:p w14:paraId="08DAB8E5">
      <w:pPr>
        <w:framePr w:w="9480" w:wrap="auto" w:vAnchor="margin" w:hAnchor="text" w:x="1218" w:y="12787"/>
        <w:widowControl w:val="0"/>
        <w:autoSpaceDE w:val="0"/>
        <w:autoSpaceDN w:val="0"/>
        <w:spacing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（六）主管历山街道教师工作，组织教育系统专业技术职务的推荐评审</w:t>
      </w:r>
    </w:p>
    <w:p w14:paraId="608176C5">
      <w:pPr>
        <w:framePr w:w="9480" w:wrap="auto" w:vAnchor="margin" w:hAnchor="text" w:x="1218" w:y="1278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和聘任工作，协调教育系统人才队伍建设工作，负责本辖区系统内教职工的</w:t>
      </w:r>
    </w:p>
    <w:p w14:paraId="499F766E">
      <w:pPr>
        <w:framePr w:w="9480" w:wrap="auto" w:vAnchor="margin" w:hAnchor="text" w:x="1218" w:y="1278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人事、劳动工资及档案管理。</w:t>
      </w:r>
    </w:p>
    <w:p w14:paraId="61E7D677">
      <w:pPr>
        <w:framePr w:w="9480" w:wrap="auto" w:vAnchor="margin" w:hAnchor="text" w:x="1218" w:y="14467"/>
        <w:widowControl w:val="0"/>
        <w:autoSpaceDE w:val="0"/>
        <w:autoSpaceDN w:val="0"/>
        <w:spacing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（七）规划、指导历山街道学校布局调整、校舍建设、校园环境建设和</w:t>
      </w:r>
    </w:p>
    <w:p w14:paraId="6D62E7E2">
      <w:pPr>
        <w:framePr w:w="9480" w:wrap="auto" w:vAnchor="margin" w:hAnchor="text" w:x="1218" w:y="1446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教育技术装备工作。指导学校后勤管理工作。指导本辖区学校发展教育经</w:t>
      </w:r>
    </w:p>
    <w:p w14:paraId="79D7D1CD">
      <w:pPr>
        <w:framePr w:w="668" w:wrap="auto" w:vAnchor="margin" w:hAnchor="text" w:x="5750" w:y="16085"/>
        <w:widowControl w:val="0"/>
        <w:autoSpaceDE w:val="0"/>
        <w:autoSpaceDN w:val="0"/>
        <w:spacing w:line="180" w:lineRule="exact"/>
        <w:rPr>
          <w:rFonts w:ascii="MS Gothic" w:hAnsiTheme="minorHAnsi" w:eastAsiaTheme="minorEastAsia" w:cstheme="minorBidi"/>
          <w:color w:val="000000"/>
          <w:sz w:val="18"/>
          <w:szCs w:val="22"/>
          <w:lang w:val="en-US" w:eastAsia="en-US" w:bidi="ar-SA"/>
        </w:rPr>
      </w:pPr>
      <w:r>
        <w:rPr>
          <w:rFonts w:ascii="MS Gothic" w:hAnsi="MS Gothic" w:cs="MS Gothic" w:eastAsiaTheme="minorEastAsia"/>
          <w:color w:val="000000"/>
          <w:sz w:val="18"/>
          <w:szCs w:val="22"/>
          <w:lang w:val="en-US" w:eastAsia="en-US" w:bidi="ar-SA"/>
        </w:rPr>
        <w:t>—</w:t>
      </w:r>
      <w:r>
        <w:rPr>
          <w:rFonts w:ascii="MS Gothic" w:hAnsiTheme="minorHAnsi" w:eastAsiaTheme="minorEastAsia" w:cstheme="minorBidi"/>
          <w:color w:val="000000"/>
          <w:spacing w:val="37"/>
          <w:sz w:val="18"/>
          <w:szCs w:val="22"/>
          <w:lang w:val="en-US" w:eastAsia="en-US" w:bidi="ar-SA"/>
        </w:rPr>
        <w:t xml:space="preserve"> </w:t>
      </w:r>
      <w:r>
        <w:rPr>
          <w:rFonts w:ascii="MS Gothic" w:hAnsi="MS Gothic" w:cs="MS Gothic" w:eastAsiaTheme="minorEastAsia"/>
          <w:color w:val="000000"/>
          <w:spacing w:val="30"/>
          <w:sz w:val="18"/>
          <w:szCs w:val="22"/>
          <w:lang w:val="en-US" w:eastAsia="en-US" w:bidi="ar-SA"/>
        </w:rPr>
        <w:t>3—</w:t>
      </w:r>
    </w:p>
    <w:p w14:paraId="1081205C">
      <w:pPr>
        <w:spacing w:line="0" w:lineRule="atLeast"/>
        <w:rPr>
          <w:rFonts w:ascii="Arial" w:hAnsiTheme="minorHAnsi" w:eastAsiaTheme="minorEastAsia" w:cstheme="minorBidi"/>
          <w:color w:val="FF0000"/>
          <w:sz w:val="2"/>
          <w:szCs w:val="22"/>
          <w:lang w:val="en-US" w:eastAsia="en-US" w:bidi="ar-SA"/>
        </w:rPr>
      </w:pPr>
    </w:p>
    <w:p w14:paraId="0A60C30A">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14:paraId="0BD3C0B6">
      <w:pPr>
        <w:spacing w:line="0" w:lineRule="atLeast"/>
        <w:rPr>
          <w:rFonts w:ascii="Arial" w:hAnsiTheme="minorHAnsi" w:eastAsiaTheme="minorEastAsia" w:cstheme="minorBidi"/>
          <w:color w:val="FF0000"/>
          <w:sz w:val="2"/>
          <w:szCs w:val="22"/>
          <w:lang w:val="en-US" w:eastAsia="en-US" w:bidi="ar-SA"/>
        </w:rPr>
      </w:pPr>
      <w:bookmarkStart w:id="4" w:name="br1_3"/>
      <w:bookmarkEnd w:id="4"/>
      <w:r>
        <w:rPr>
          <w:rFonts w:ascii="Arial" w:hAnsiTheme="minorHAnsi" w:eastAsiaTheme="minorEastAsia" w:cstheme="minorBidi"/>
          <w:color w:val="FF0000"/>
          <w:sz w:val="2"/>
          <w:szCs w:val="22"/>
          <w:lang w:val="en-US" w:eastAsia="en-US" w:bidi="ar-SA"/>
        </w:rPr>
        <w:t xml:space="preserve"> </w:t>
      </w:r>
    </w:p>
    <w:p w14:paraId="4189F17A">
      <w:pPr>
        <w:framePr w:w="3320" w:wrap="auto" w:vAnchor="margin" w:hAnchor="text" w:x="1218" w:y="1907"/>
        <w:widowControl w:val="0"/>
        <w:autoSpaceDE w:val="0"/>
        <w:autoSpaceDN w:val="0"/>
        <w:spacing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济，开展勤工俭学活动。</w:t>
      </w:r>
    </w:p>
    <w:p w14:paraId="7669D5AE">
      <w:pPr>
        <w:framePr w:w="9480" w:wrap="auto" w:vAnchor="margin" w:hAnchor="text" w:x="1218" w:y="2467"/>
        <w:widowControl w:val="0"/>
        <w:autoSpaceDE w:val="0"/>
        <w:autoSpaceDN w:val="0"/>
        <w:spacing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（八）规划、指导历山街道教育科学研究工作，组织协调教育教学研究</w:t>
      </w:r>
    </w:p>
    <w:p w14:paraId="3FDCFC86">
      <w:pPr>
        <w:framePr w:w="9480" w:wrap="auto" w:vAnchor="margin" w:hAnchor="text" w:x="1218" w:y="246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活动。</w:t>
      </w:r>
    </w:p>
    <w:p w14:paraId="3DC49796">
      <w:pPr>
        <w:framePr w:w="9480" w:wrap="auto" w:vAnchor="margin" w:hAnchor="text" w:x="1218" w:y="3587"/>
        <w:widowControl w:val="0"/>
        <w:autoSpaceDE w:val="0"/>
        <w:autoSpaceDN w:val="0"/>
        <w:spacing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（九）指导、协调历山街道教育系统维护稳定以及学校安全保卫工作。</w:t>
      </w:r>
    </w:p>
    <w:p w14:paraId="6D4EEE24">
      <w:pPr>
        <w:framePr w:w="9480" w:wrap="auto" w:vAnchor="margin" w:hAnchor="text" w:x="1218" w:y="3587"/>
        <w:widowControl w:val="0"/>
        <w:autoSpaceDE w:val="0"/>
        <w:autoSpaceDN w:val="0"/>
        <w:spacing w:before="280"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（十）负责历山街道学校的党建工作、统战工作和精神文明建设工作。</w:t>
      </w:r>
    </w:p>
    <w:p w14:paraId="573CAC92">
      <w:pPr>
        <w:framePr w:w="9480" w:wrap="auto" w:vAnchor="margin" w:hAnchor="text" w:x="1218" w:y="358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指导历山街道教育系统的统战工作和精神文明建设工作，指导历山街道教育</w:t>
      </w:r>
    </w:p>
    <w:p w14:paraId="09156041">
      <w:pPr>
        <w:framePr w:w="9480" w:wrap="auto" w:vAnchor="margin" w:hAnchor="text" w:x="1218" w:y="358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系统的工会、共青团、妇联等群团组织工作。负责系统内老干部工作。</w:t>
      </w:r>
    </w:p>
    <w:p w14:paraId="673D4380">
      <w:pPr>
        <w:framePr w:w="9480" w:wrap="auto" w:vAnchor="margin" w:hAnchor="text" w:x="1218" w:y="3587"/>
        <w:widowControl w:val="0"/>
        <w:autoSpaceDE w:val="0"/>
        <w:autoSpaceDN w:val="0"/>
        <w:spacing w:before="280"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（十一）负责历山街道教育系统党的纪律检查和监察工作。</w:t>
      </w:r>
    </w:p>
    <w:p w14:paraId="74ED7536">
      <w:pPr>
        <w:framePr w:w="9480" w:wrap="auto" w:vAnchor="margin" w:hAnchor="text" w:x="1218" w:y="3587"/>
        <w:widowControl w:val="0"/>
        <w:autoSpaceDE w:val="0"/>
        <w:autoSpaceDN w:val="0"/>
        <w:spacing w:before="280"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（十二）承办县委、县政府、县教育和体育局交办的其他事项。</w:t>
      </w:r>
    </w:p>
    <w:p w14:paraId="0D8F091A">
      <w:pPr>
        <w:framePr w:w="2480" w:wrap="auto" w:vAnchor="margin" w:hAnchor="text" w:x="1778" w:y="7187"/>
        <w:widowControl w:val="0"/>
        <w:autoSpaceDE w:val="0"/>
        <w:autoSpaceDN w:val="0"/>
        <w:spacing w:line="280" w:lineRule="exact"/>
        <w:rPr>
          <w:rFonts w:ascii="黑体" w:hAnsiTheme="minorHAnsi" w:eastAsiaTheme="minorEastAsia" w:cstheme="minorBidi"/>
          <w:color w:val="000000"/>
          <w:sz w:val="28"/>
          <w:szCs w:val="22"/>
          <w:lang w:val="en-US" w:eastAsia="en-US" w:bidi="ar-SA"/>
        </w:rPr>
      </w:pPr>
      <w:r>
        <w:rPr>
          <w:rFonts w:ascii="黑体" w:hAnsi="黑体" w:cs="黑体" w:eastAsiaTheme="minorEastAsia"/>
          <w:color w:val="000000"/>
          <w:sz w:val="28"/>
          <w:szCs w:val="22"/>
          <w:lang w:val="en-US" w:eastAsia="en-US" w:bidi="ar-SA"/>
        </w:rPr>
        <w:t>二、机构设置情况</w:t>
      </w:r>
    </w:p>
    <w:p w14:paraId="240F7C32">
      <w:pPr>
        <w:framePr w:w="9480" w:wrap="auto" w:vAnchor="margin" w:hAnchor="text" w:x="1218" w:y="7987"/>
        <w:widowControl w:val="0"/>
        <w:autoSpaceDE w:val="0"/>
        <w:autoSpaceDN w:val="0"/>
        <w:spacing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本单位为沂源县教育和体育局二级预算单位，无下属单位。单位设立下</w:t>
      </w:r>
    </w:p>
    <w:p w14:paraId="78A00D4E">
      <w:pPr>
        <w:framePr w:w="9480" w:wrap="auto" w:vAnchor="margin" w:hAnchor="text" w:x="1218" w:y="798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列内设机构，分别为：</w:t>
      </w:r>
    </w:p>
    <w:p w14:paraId="55154CFD">
      <w:pPr>
        <w:framePr w:w="9480" w:wrap="auto" w:vAnchor="margin" w:hAnchor="text" w:x="1218" w:y="9107"/>
        <w:widowControl w:val="0"/>
        <w:autoSpaceDE w:val="0"/>
        <w:autoSpaceDN w:val="0"/>
        <w:spacing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办公室、党建办公室、学前教育办公室、教育教学研究办公室、安全办</w:t>
      </w:r>
    </w:p>
    <w:p w14:paraId="289DE959">
      <w:pPr>
        <w:framePr w:w="9480" w:wrap="auto" w:vAnchor="margin" w:hAnchor="text" w:x="1218" w:y="910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公室、宣传办公室、财务办公室。</w:t>
      </w:r>
    </w:p>
    <w:p w14:paraId="3D46FE9F">
      <w:pPr>
        <w:framePr w:w="668" w:wrap="auto" w:vAnchor="margin" w:hAnchor="text" w:x="5750" w:y="16085"/>
        <w:widowControl w:val="0"/>
        <w:autoSpaceDE w:val="0"/>
        <w:autoSpaceDN w:val="0"/>
        <w:spacing w:line="180" w:lineRule="exact"/>
        <w:rPr>
          <w:rFonts w:ascii="MS Gothic" w:hAnsiTheme="minorHAnsi" w:eastAsiaTheme="minorEastAsia" w:cstheme="minorBidi"/>
          <w:color w:val="000000"/>
          <w:sz w:val="18"/>
          <w:szCs w:val="22"/>
          <w:lang w:val="en-US" w:eastAsia="en-US" w:bidi="ar-SA"/>
        </w:rPr>
      </w:pPr>
      <w:r>
        <w:rPr>
          <w:rFonts w:ascii="MS Gothic" w:hAnsi="MS Gothic" w:cs="MS Gothic" w:eastAsiaTheme="minorEastAsia"/>
          <w:color w:val="000000"/>
          <w:sz w:val="18"/>
          <w:szCs w:val="22"/>
          <w:lang w:val="en-US" w:eastAsia="en-US" w:bidi="ar-SA"/>
        </w:rPr>
        <w:t>—</w:t>
      </w:r>
      <w:r>
        <w:rPr>
          <w:rFonts w:ascii="MS Gothic" w:hAnsiTheme="minorHAnsi" w:eastAsiaTheme="minorEastAsia" w:cstheme="minorBidi"/>
          <w:color w:val="000000"/>
          <w:spacing w:val="37"/>
          <w:sz w:val="18"/>
          <w:szCs w:val="22"/>
          <w:lang w:val="en-US" w:eastAsia="en-US" w:bidi="ar-SA"/>
        </w:rPr>
        <w:t xml:space="preserve"> </w:t>
      </w:r>
      <w:r>
        <w:rPr>
          <w:rFonts w:ascii="MS Gothic" w:hAnsi="MS Gothic" w:cs="MS Gothic" w:eastAsiaTheme="minorEastAsia"/>
          <w:color w:val="000000"/>
          <w:spacing w:val="30"/>
          <w:sz w:val="18"/>
          <w:szCs w:val="22"/>
          <w:lang w:val="en-US" w:eastAsia="en-US" w:bidi="ar-SA"/>
        </w:rPr>
        <w:t>4—</w:t>
      </w:r>
    </w:p>
    <w:p w14:paraId="0C635780">
      <w:pPr>
        <w:spacing w:line="0" w:lineRule="atLeast"/>
        <w:rPr>
          <w:rFonts w:ascii="Arial" w:hAnsiTheme="minorHAnsi" w:eastAsiaTheme="minorEastAsia" w:cstheme="minorBidi"/>
          <w:color w:val="FF0000"/>
          <w:sz w:val="2"/>
          <w:szCs w:val="22"/>
          <w:lang w:val="en-US" w:eastAsia="en-US" w:bidi="ar-SA"/>
        </w:rPr>
      </w:pPr>
    </w:p>
    <w:p w14:paraId="559281A8">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14:paraId="6076F219">
      <w:pPr>
        <w:spacing w:line="0" w:lineRule="atLeast"/>
        <w:rPr>
          <w:rFonts w:ascii="Arial" w:hAnsiTheme="minorHAnsi" w:eastAsiaTheme="minorEastAsia" w:cstheme="minorBidi"/>
          <w:color w:val="FF0000"/>
          <w:sz w:val="2"/>
          <w:szCs w:val="22"/>
          <w:lang w:val="en-US" w:eastAsia="en-US" w:bidi="ar-SA"/>
        </w:rPr>
      </w:pPr>
      <w:bookmarkStart w:id="5" w:name="br1_4"/>
      <w:bookmarkEnd w:id="5"/>
      <w:r>
        <w:rPr>
          <w:rFonts w:ascii="Arial" w:hAnsiTheme="minorHAnsi" w:eastAsiaTheme="minorEastAsia" w:cstheme="minorBidi"/>
          <w:color w:val="FF0000"/>
          <w:sz w:val="2"/>
          <w:szCs w:val="22"/>
          <w:lang w:val="en-US" w:eastAsia="en-US" w:bidi="ar-SA"/>
        </w:rPr>
        <w:t xml:space="preserve"> </w:t>
      </w:r>
    </w:p>
    <w:p w14:paraId="242FF93D">
      <w:pPr>
        <w:framePr w:w="2000" w:wrap="auto" w:vAnchor="margin" w:hAnchor="text" w:x="1218" w:y="1609"/>
        <w:widowControl w:val="0"/>
        <w:autoSpaceDE w:val="0"/>
        <w:autoSpaceDN w:val="0"/>
        <w:spacing w:line="440" w:lineRule="exact"/>
        <w:rPr>
          <w:rFonts w:ascii="黑体" w:hAnsiTheme="minorHAnsi" w:eastAsiaTheme="minorEastAsia" w:cstheme="minorBidi"/>
          <w:color w:val="000000"/>
          <w:sz w:val="44"/>
          <w:szCs w:val="22"/>
          <w:lang w:val="en-US" w:eastAsia="en-US" w:bidi="ar-SA"/>
        </w:rPr>
      </w:pPr>
      <w:r>
        <w:rPr>
          <w:rFonts w:ascii="黑体" w:hAnsi="黑体" w:cs="黑体" w:eastAsiaTheme="minorEastAsia"/>
          <w:color w:val="000000"/>
          <w:sz w:val="44"/>
          <w:szCs w:val="22"/>
          <w:lang w:val="en-US" w:eastAsia="en-US" w:bidi="ar-SA"/>
        </w:rPr>
        <w:t>第二部分</w:t>
      </w:r>
    </w:p>
    <w:p w14:paraId="48E2D504">
      <w:pPr>
        <w:framePr w:w="3760" w:wrap="auto" w:vAnchor="margin" w:hAnchor="text" w:x="4192" w:y="6489"/>
        <w:widowControl w:val="0"/>
        <w:autoSpaceDE w:val="0"/>
        <w:autoSpaceDN w:val="0"/>
        <w:spacing w:line="440" w:lineRule="exact"/>
        <w:rPr>
          <w:rFonts w:ascii="黑体" w:hAnsiTheme="minorHAnsi" w:eastAsiaTheme="minorEastAsia" w:cstheme="minorBidi"/>
          <w:color w:val="000000"/>
          <w:sz w:val="44"/>
          <w:szCs w:val="22"/>
          <w:lang w:val="en-US" w:eastAsia="en-US" w:bidi="ar-SA"/>
        </w:rPr>
      </w:pPr>
      <w:r>
        <w:rPr>
          <w:rFonts w:ascii="黑体" w:hAnsi="黑体" w:cs="黑体" w:eastAsiaTheme="minorEastAsia"/>
          <w:color w:val="000000"/>
          <w:sz w:val="44"/>
          <w:szCs w:val="22"/>
          <w:lang w:val="en-US" w:eastAsia="en-US" w:bidi="ar-SA"/>
        </w:rPr>
        <w:t>2025年单位预算表</w:t>
      </w:r>
    </w:p>
    <w:p w14:paraId="212E5F9E">
      <w:pPr>
        <w:framePr w:w="668" w:wrap="auto" w:vAnchor="margin" w:hAnchor="text" w:x="5750" w:y="16085"/>
        <w:widowControl w:val="0"/>
        <w:autoSpaceDE w:val="0"/>
        <w:autoSpaceDN w:val="0"/>
        <w:spacing w:line="180" w:lineRule="exact"/>
        <w:rPr>
          <w:rFonts w:ascii="MS Gothic" w:hAnsiTheme="minorHAnsi" w:eastAsiaTheme="minorEastAsia" w:cstheme="minorBidi"/>
          <w:color w:val="000000"/>
          <w:sz w:val="18"/>
          <w:szCs w:val="22"/>
          <w:lang w:val="en-US" w:eastAsia="en-US" w:bidi="ar-SA"/>
        </w:rPr>
      </w:pPr>
      <w:r>
        <w:rPr>
          <w:rFonts w:ascii="MS Gothic" w:hAnsi="MS Gothic" w:cs="MS Gothic" w:eastAsiaTheme="minorEastAsia"/>
          <w:color w:val="000000"/>
          <w:sz w:val="18"/>
          <w:szCs w:val="22"/>
          <w:lang w:val="en-US" w:eastAsia="en-US" w:bidi="ar-SA"/>
        </w:rPr>
        <w:t>—</w:t>
      </w:r>
      <w:r>
        <w:rPr>
          <w:rFonts w:ascii="MS Gothic" w:hAnsiTheme="minorHAnsi" w:eastAsiaTheme="minorEastAsia" w:cstheme="minorBidi"/>
          <w:color w:val="000000"/>
          <w:spacing w:val="37"/>
          <w:sz w:val="18"/>
          <w:szCs w:val="22"/>
          <w:lang w:val="en-US" w:eastAsia="en-US" w:bidi="ar-SA"/>
        </w:rPr>
        <w:t xml:space="preserve"> </w:t>
      </w:r>
      <w:r>
        <w:rPr>
          <w:rFonts w:ascii="MS Gothic" w:hAnsi="MS Gothic" w:cs="MS Gothic" w:eastAsiaTheme="minorEastAsia"/>
          <w:color w:val="000000"/>
          <w:spacing w:val="30"/>
          <w:sz w:val="18"/>
          <w:szCs w:val="22"/>
          <w:lang w:val="en-US" w:eastAsia="en-US" w:bidi="ar-SA"/>
        </w:rPr>
        <w:t>5—</w:t>
      </w:r>
    </w:p>
    <w:p w14:paraId="04BCB84E">
      <w:pPr>
        <w:spacing w:line="0" w:lineRule="atLeast"/>
        <w:rPr>
          <w:rFonts w:ascii="Arial" w:hAnsiTheme="minorHAnsi" w:eastAsiaTheme="minorEastAsia" w:cstheme="minorBidi"/>
          <w:color w:val="FF0000"/>
          <w:sz w:val="2"/>
          <w:szCs w:val="22"/>
          <w:lang w:val="en-US" w:eastAsia="en-US" w:bidi="ar-SA"/>
        </w:rPr>
      </w:pPr>
    </w:p>
    <w:p w14:paraId="2490ED61">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14:paraId="4DCC30FC">
      <w:pPr>
        <w:spacing w:line="0" w:lineRule="atLeast"/>
        <w:rPr>
          <w:rFonts w:ascii="Arial" w:hAnsiTheme="minorHAnsi" w:eastAsiaTheme="minorEastAsia" w:cstheme="minorBidi"/>
          <w:color w:val="FF0000"/>
          <w:sz w:val="2"/>
          <w:szCs w:val="22"/>
          <w:lang w:val="en-US" w:eastAsia="en-US" w:bidi="ar-SA"/>
        </w:rPr>
      </w:pPr>
      <w:bookmarkStart w:id="6" w:name="br1_5"/>
      <w:bookmarkEnd w:id="6"/>
      <w:r>
        <w:rPr>
          <w:rFonts w:ascii="Arial" w:hAnsiTheme="minorHAnsi" w:eastAsiaTheme="minorEastAsia" w:cstheme="minorBidi"/>
          <w:color w:val="FF0000"/>
          <w:sz w:val="2"/>
          <w:szCs w:val="22"/>
          <w:lang w:val="en-US" w:eastAsia="en-US" w:bidi="ar-SA"/>
        </w:rPr>
        <w:t xml:space="preserve"> </w:t>
      </w:r>
    </w:p>
    <w:p w14:paraId="304F69B8">
      <w:pPr>
        <w:framePr w:w="834" w:wrap="auto" w:vAnchor="margin" w:hAnchor="text" w:x="10407" w:y="749"/>
        <w:widowControl w:val="0"/>
        <w:autoSpaceDE w:val="0"/>
        <w:autoSpaceDN w:val="0"/>
        <w:spacing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公开表1</w:t>
      </w:r>
    </w:p>
    <w:p w14:paraId="14C124ED">
      <w:pPr>
        <w:framePr w:w="2088" w:wrap="auto" w:vAnchor="margin" w:hAnchor="text" w:x="5092" w:y="1024"/>
        <w:widowControl w:val="0"/>
        <w:autoSpaceDE w:val="0"/>
        <w:autoSpaceDN w:val="0"/>
        <w:spacing w:line="264" w:lineRule="exact"/>
        <w:rPr>
          <w:rFonts w:ascii="黑体" w:hAnsiTheme="minorHAnsi" w:eastAsiaTheme="minorEastAsia" w:cstheme="minorBidi"/>
          <w:color w:val="000000"/>
          <w:sz w:val="26"/>
          <w:szCs w:val="22"/>
          <w:lang w:val="en-US" w:eastAsia="en-US" w:bidi="ar-SA"/>
        </w:rPr>
      </w:pPr>
      <w:r>
        <w:rPr>
          <w:rFonts w:ascii="黑体" w:hAnsi="黑体" w:cs="黑体" w:eastAsiaTheme="minorEastAsia"/>
          <w:color w:val="000000"/>
          <w:spacing w:val="4"/>
          <w:sz w:val="26"/>
          <w:szCs w:val="22"/>
          <w:lang w:val="en-US" w:eastAsia="en-US" w:bidi="ar-SA"/>
        </w:rPr>
        <w:t>收支总体情况表</w:t>
      </w:r>
    </w:p>
    <w:p w14:paraId="5C584ABA">
      <w:pPr>
        <w:framePr w:w="3971" w:wrap="auto" w:vAnchor="margin" w:hAnchor="text" w:x="899" w:y="1425"/>
        <w:widowControl w:val="0"/>
        <w:autoSpaceDE w:val="0"/>
        <w:autoSpaceDN w:val="0"/>
        <w:spacing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部门（单位）：沂源县历山街道办事处振兴路小学</w:t>
      </w:r>
    </w:p>
    <w:p w14:paraId="5926D000">
      <w:pPr>
        <w:framePr w:w="3971" w:wrap="auto" w:vAnchor="margin" w:hAnchor="text" w:x="899" w:y="1425"/>
        <w:widowControl w:val="0"/>
        <w:autoSpaceDE w:val="0"/>
        <w:autoSpaceDN w:val="0"/>
        <w:spacing w:before="191" w:line="188" w:lineRule="exact"/>
        <w:ind w:left="2223"/>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收</w:t>
      </w:r>
      <w:r>
        <w:rPr>
          <w:rFonts w:ascii="宋体" w:hAnsiTheme="minorHAnsi" w:eastAsiaTheme="minorEastAsia" w:cstheme="minorBidi"/>
          <w:color w:val="000000"/>
          <w:spacing w:val="91"/>
          <w:sz w:val="19"/>
          <w:szCs w:val="22"/>
          <w:lang w:val="en-US" w:eastAsia="en-US" w:bidi="ar-SA"/>
        </w:rPr>
        <w:t xml:space="preserve"> </w:t>
      </w:r>
      <w:r>
        <w:rPr>
          <w:rFonts w:ascii="宋体" w:hAnsi="宋体" w:cs="宋体" w:eastAsiaTheme="minorEastAsia"/>
          <w:color w:val="000000"/>
          <w:sz w:val="19"/>
          <w:szCs w:val="22"/>
          <w:lang w:val="en-US" w:eastAsia="en-US" w:bidi="ar-SA"/>
        </w:rPr>
        <w:t>入</w:t>
      </w:r>
    </w:p>
    <w:p w14:paraId="3BAD3DB3">
      <w:pPr>
        <w:framePr w:w="1088" w:wrap="auto" w:vAnchor="margin" w:hAnchor="text" w:x="10152" w:y="1425"/>
        <w:widowControl w:val="0"/>
        <w:autoSpaceDE w:val="0"/>
        <w:autoSpaceDN w:val="0"/>
        <w:spacing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单位：万元</w:t>
      </w:r>
    </w:p>
    <w:p w14:paraId="1963CB39">
      <w:pPr>
        <w:framePr w:w="804" w:wrap="auto" w:vAnchor="margin" w:hAnchor="text" w:x="8213" w:y="1786"/>
        <w:widowControl w:val="0"/>
        <w:autoSpaceDE w:val="0"/>
        <w:autoSpaceDN w:val="0"/>
        <w:spacing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支</w:t>
      </w:r>
      <w:r>
        <w:rPr>
          <w:rFonts w:ascii="宋体" w:hAnsiTheme="minorHAnsi" w:eastAsiaTheme="minorEastAsia" w:cstheme="minorBidi"/>
          <w:color w:val="000000"/>
          <w:spacing w:val="91"/>
          <w:sz w:val="19"/>
          <w:szCs w:val="22"/>
          <w:lang w:val="en-US" w:eastAsia="en-US" w:bidi="ar-SA"/>
        </w:rPr>
        <w:t xml:space="preserve"> </w:t>
      </w:r>
      <w:r>
        <w:rPr>
          <w:rFonts w:ascii="宋体" w:hAnsi="宋体" w:cs="宋体" w:eastAsiaTheme="minorEastAsia"/>
          <w:color w:val="000000"/>
          <w:sz w:val="19"/>
          <w:szCs w:val="22"/>
          <w:lang w:val="en-US" w:eastAsia="en-US" w:bidi="ar-SA"/>
        </w:rPr>
        <w:t>出</w:t>
      </w:r>
    </w:p>
    <w:p w14:paraId="1E08708C">
      <w:pPr>
        <w:framePr w:w="616" w:wrap="auto" w:vAnchor="margin" w:hAnchor="text" w:x="2085" w:y="2154"/>
        <w:widowControl w:val="0"/>
        <w:autoSpaceDE w:val="0"/>
        <w:autoSpaceDN w:val="0"/>
        <w:spacing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2"/>
          <w:sz w:val="19"/>
          <w:szCs w:val="22"/>
          <w:lang w:val="en-US" w:eastAsia="en-US" w:bidi="ar-SA"/>
        </w:rPr>
        <w:t>项目</w:t>
      </w:r>
    </w:p>
    <w:p w14:paraId="3C3F991B">
      <w:pPr>
        <w:framePr w:w="804" w:wrap="auto" w:vAnchor="margin" w:hAnchor="text" w:x="4537" w:y="2154"/>
        <w:widowControl w:val="0"/>
        <w:autoSpaceDE w:val="0"/>
        <w:autoSpaceDN w:val="0"/>
        <w:spacing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2"/>
          <w:sz w:val="19"/>
          <w:szCs w:val="22"/>
          <w:lang w:val="en-US" w:eastAsia="en-US" w:bidi="ar-SA"/>
        </w:rPr>
        <w:t>预算数</w:t>
      </w:r>
    </w:p>
    <w:p w14:paraId="531FE6A7">
      <w:pPr>
        <w:framePr w:w="616" w:wrap="auto" w:vAnchor="margin" w:hAnchor="text" w:x="7176" w:y="2154"/>
        <w:widowControl w:val="0"/>
        <w:autoSpaceDE w:val="0"/>
        <w:autoSpaceDN w:val="0"/>
        <w:spacing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2"/>
          <w:sz w:val="19"/>
          <w:szCs w:val="22"/>
          <w:lang w:val="en-US" w:eastAsia="en-US" w:bidi="ar-SA"/>
        </w:rPr>
        <w:t>项目</w:t>
      </w:r>
    </w:p>
    <w:p w14:paraId="7E41DBCE">
      <w:pPr>
        <w:framePr w:w="804" w:wrap="auto" w:vAnchor="margin" w:hAnchor="text" w:x="9627" w:y="2154"/>
        <w:widowControl w:val="0"/>
        <w:autoSpaceDE w:val="0"/>
        <w:autoSpaceDN w:val="0"/>
        <w:spacing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2"/>
          <w:sz w:val="19"/>
          <w:szCs w:val="22"/>
          <w:lang w:val="en-US" w:eastAsia="en-US" w:bidi="ar-SA"/>
        </w:rPr>
        <w:t>预算数</w:t>
      </w:r>
    </w:p>
    <w:p w14:paraId="3E78A10F">
      <w:pPr>
        <w:framePr w:w="1744" w:wrap="auto" w:vAnchor="margin" w:hAnchor="text" w:x="899" w:y="2522"/>
        <w:widowControl w:val="0"/>
        <w:autoSpaceDE w:val="0"/>
        <w:autoSpaceDN w:val="0"/>
        <w:spacing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2"/>
          <w:sz w:val="19"/>
          <w:szCs w:val="22"/>
          <w:lang w:val="en-US" w:eastAsia="en-US" w:bidi="ar-SA"/>
        </w:rPr>
        <w:t>一、财政拨款收入</w:t>
      </w:r>
    </w:p>
    <w:p w14:paraId="3557ED3A">
      <w:pPr>
        <w:framePr w:w="2770" w:wrap="auto" w:vAnchor="margin" w:hAnchor="text" w:x="5156" w:y="2521"/>
        <w:widowControl w:val="0"/>
        <w:autoSpaceDE w:val="0"/>
        <w:autoSpaceDN w:val="0"/>
        <w:spacing w:line="189" w:lineRule="exact"/>
        <w:rPr>
          <w:rFonts w:ascii="宋体" w:hAnsiTheme="minorHAnsi" w:eastAsiaTheme="minorEastAsia" w:cstheme="minorBidi"/>
          <w:color w:val="000000"/>
          <w:sz w:val="17"/>
          <w:szCs w:val="22"/>
          <w:lang w:val="en-US" w:eastAsia="en-US" w:bidi="ar-SA"/>
        </w:rPr>
      </w:pPr>
      <w:r>
        <w:rPr>
          <w:rFonts w:ascii="宋体" w:hAnsiTheme="minorHAnsi" w:eastAsiaTheme="minorEastAsia" w:cstheme="minorBidi"/>
          <w:color w:val="000000"/>
          <w:spacing w:val="-1"/>
          <w:sz w:val="19"/>
          <w:szCs w:val="22"/>
          <w:lang w:val="en-US" w:eastAsia="en-US" w:bidi="ar-SA"/>
        </w:rPr>
        <w:t>6,483.35</w:t>
      </w:r>
      <w:r>
        <w:rPr>
          <w:rFonts w:ascii="宋体" w:hAnsiTheme="minorHAnsi" w:eastAsiaTheme="minorEastAsia" w:cstheme="minorBidi"/>
          <w:color w:val="000000"/>
          <w:spacing w:val="-15"/>
          <w:sz w:val="19"/>
          <w:szCs w:val="22"/>
          <w:lang w:val="en-US" w:eastAsia="en-US" w:bidi="ar-SA"/>
        </w:rPr>
        <w:t xml:space="preserve"> </w:t>
      </w:r>
      <w:r>
        <w:rPr>
          <w:rFonts w:ascii="宋体" w:hAnsi="宋体" w:cs="宋体" w:eastAsiaTheme="minorEastAsia"/>
          <w:color w:val="000000"/>
          <w:sz w:val="17"/>
          <w:szCs w:val="22"/>
          <w:lang w:val="en-US" w:eastAsia="en-US" w:bidi="ar-SA"/>
        </w:rPr>
        <w:t>一、一般公共服务支出</w:t>
      </w:r>
    </w:p>
    <w:p w14:paraId="36CD058B">
      <w:pPr>
        <w:framePr w:w="2770" w:wrap="auto" w:vAnchor="margin" w:hAnchor="text" w:x="5156" w:y="2521"/>
        <w:widowControl w:val="0"/>
        <w:autoSpaceDE w:val="0"/>
        <w:autoSpaceDN w:val="0"/>
        <w:spacing w:before="179" w:line="189" w:lineRule="exact"/>
        <w:rPr>
          <w:rFonts w:ascii="宋体" w:hAnsiTheme="minorHAnsi" w:eastAsiaTheme="minorEastAsia" w:cstheme="minorBidi"/>
          <w:color w:val="000000"/>
          <w:sz w:val="17"/>
          <w:szCs w:val="22"/>
          <w:lang w:val="en-US" w:eastAsia="en-US" w:bidi="ar-SA"/>
        </w:rPr>
      </w:pPr>
      <w:r>
        <w:rPr>
          <w:rFonts w:ascii="宋体" w:hAnsiTheme="minorHAnsi" w:eastAsiaTheme="minorEastAsia" w:cstheme="minorBidi"/>
          <w:color w:val="000000"/>
          <w:spacing w:val="-1"/>
          <w:sz w:val="19"/>
          <w:szCs w:val="22"/>
          <w:lang w:val="en-US" w:eastAsia="en-US" w:bidi="ar-SA"/>
        </w:rPr>
        <w:t>6,483.35</w:t>
      </w:r>
      <w:r>
        <w:rPr>
          <w:rFonts w:ascii="宋体" w:hAnsiTheme="minorHAnsi" w:eastAsiaTheme="minorEastAsia" w:cstheme="minorBidi"/>
          <w:color w:val="000000"/>
          <w:spacing w:val="-15"/>
          <w:sz w:val="19"/>
          <w:szCs w:val="22"/>
          <w:lang w:val="en-US" w:eastAsia="en-US" w:bidi="ar-SA"/>
        </w:rPr>
        <w:t xml:space="preserve"> </w:t>
      </w:r>
      <w:r>
        <w:rPr>
          <w:rFonts w:ascii="宋体" w:hAnsi="宋体" w:cs="宋体" w:eastAsiaTheme="minorEastAsia"/>
          <w:color w:val="000000"/>
          <w:sz w:val="17"/>
          <w:szCs w:val="22"/>
          <w:lang w:val="en-US" w:eastAsia="en-US" w:bidi="ar-SA"/>
        </w:rPr>
        <w:t>二、外交支出</w:t>
      </w:r>
    </w:p>
    <w:p w14:paraId="2B27B675">
      <w:pPr>
        <w:framePr w:w="2770" w:wrap="auto" w:vAnchor="margin" w:hAnchor="text" w:x="5156" w:y="2521"/>
        <w:widowControl w:val="0"/>
        <w:autoSpaceDE w:val="0"/>
        <w:autoSpaceDN w:val="0"/>
        <w:spacing w:before="186" w:line="170" w:lineRule="exact"/>
        <w:ind w:left="834"/>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三、公共安全支出</w:t>
      </w:r>
    </w:p>
    <w:p w14:paraId="783C4367">
      <w:pPr>
        <w:framePr w:w="1744" w:wrap="auto" w:vAnchor="margin" w:hAnchor="text" w:x="1275" w:y="2889"/>
        <w:widowControl w:val="0"/>
        <w:autoSpaceDE w:val="0"/>
        <w:autoSpaceDN w:val="0"/>
        <w:spacing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2"/>
          <w:sz w:val="19"/>
          <w:szCs w:val="22"/>
          <w:lang w:val="en-US" w:eastAsia="en-US" w:bidi="ar-SA"/>
        </w:rPr>
        <w:t>一般公共预算收入</w:t>
      </w:r>
    </w:p>
    <w:p w14:paraId="0349B100">
      <w:pPr>
        <w:framePr w:w="2872" w:wrap="auto" w:vAnchor="margin" w:hAnchor="text" w:x="899" w:y="3257"/>
        <w:widowControl w:val="0"/>
        <w:autoSpaceDE w:val="0"/>
        <w:autoSpaceDN w:val="0"/>
        <w:spacing w:line="188" w:lineRule="exact"/>
        <w:ind w:left="376"/>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2"/>
          <w:sz w:val="19"/>
          <w:szCs w:val="22"/>
          <w:lang w:val="en-US" w:eastAsia="en-US" w:bidi="ar-SA"/>
        </w:rPr>
        <w:t>政府性基金预算收入</w:t>
      </w:r>
    </w:p>
    <w:p w14:paraId="50671C2E">
      <w:pPr>
        <w:framePr w:w="2872" w:wrap="auto" w:vAnchor="margin" w:hAnchor="text" w:x="899" w:y="3257"/>
        <w:widowControl w:val="0"/>
        <w:autoSpaceDE w:val="0"/>
        <w:autoSpaceDN w:val="0"/>
        <w:spacing w:before="180" w:line="188" w:lineRule="exact"/>
        <w:ind w:left="376"/>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2"/>
          <w:sz w:val="19"/>
          <w:szCs w:val="22"/>
          <w:lang w:val="en-US" w:eastAsia="en-US" w:bidi="ar-SA"/>
        </w:rPr>
        <w:t>国有资本经营预算收入</w:t>
      </w:r>
    </w:p>
    <w:p w14:paraId="3364A4C2">
      <w:pPr>
        <w:framePr w:w="2872" w:wrap="auto" w:vAnchor="margin" w:hAnchor="text" w:x="899" w:y="3257"/>
        <w:widowControl w:val="0"/>
        <w:autoSpaceDE w:val="0"/>
        <w:autoSpaceDN w:val="0"/>
        <w:spacing w:before="180"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2"/>
          <w:sz w:val="19"/>
          <w:szCs w:val="22"/>
          <w:lang w:val="en-US" w:eastAsia="en-US" w:bidi="ar-SA"/>
        </w:rPr>
        <w:t>二、财政专户管理资金收入</w:t>
      </w:r>
    </w:p>
    <w:p w14:paraId="6EBE1E05">
      <w:pPr>
        <w:framePr w:w="2872" w:wrap="auto" w:vAnchor="margin" w:hAnchor="text" w:x="899" w:y="3257"/>
        <w:widowControl w:val="0"/>
        <w:autoSpaceDE w:val="0"/>
        <w:autoSpaceDN w:val="0"/>
        <w:spacing w:before="180"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2"/>
          <w:sz w:val="19"/>
          <w:szCs w:val="22"/>
          <w:lang w:val="en-US" w:eastAsia="en-US" w:bidi="ar-SA"/>
        </w:rPr>
        <w:t>三、事业收入（不含教育收费）</w:t>
      </w:r>
    </w:p>
    <w:p w14:paraId="1EA15D78">
      <w:pPr>
        <w:framePr w:w="2872" w:wrap="auto" w:vAnchor="margin" w:hAnchor="text" w:x="899" w:y="3257"/>
        <w:widowControl w:val="0"/>
        <w:autoSpaceDE w:val="0"/>
        <w:autoSpaceDN w:val="0"/>
        <w:spacing w:before="180"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2"/>
          <w:sz w:val="19"/>
          <w:szCs w:val="22"/>
          <w:lang w:val="en-US" w:eastAsia="en-US" w:bidi="ar-SA"/>
        </w:rPr>
        <w:t>四、事业单位经营收入</w:t>
      </w:r>
    </w:p>
    <w:p w14:paraId="4E8D5D1C">
      <w:pPr>
        <w:framePr w:w="2872" w:wrap="auto" w:vAnchor="margin" w:hAnchor="text" w:x="899" w:y="3257"/>
        <w:widowControl w:val="0"/>
        <w:autoSpaceDE w:val="0"/>
        <w:autoSpaceDN w:val="0"/>
        <w:spacing w:before="179"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五、其他收入</w:t>
      </w:r>
    </w:p>
    <w:p w14:paraId="48A4683E">
      <w:pPr>
        <w:framePr w:w="1258" w:wrap="auto" w:vAnchor="margin" w:hAnchor="text" w:x="5990" w:y="3631"/>
        <w:widowControl w:val="0"/>
        <w:autoSpaceDE w:val="0"/>
        <w:autoSpaceDN w:val="0"/>
        <w:spacing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四、教育支出</w:t>
      </w:r>
    </w:p>
    <w:p w14:paraId="6C2D3F09">
      <w:pPr>
        <w:framePr w:w="994" w:wrap="auto" w:vAnchor="margin" w:hAnchor="text" w:x="10247" w:y="3624"/>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Theme="minorHAnsi" w:eastAsiaTheme="minorEastAsia" w:cstheme="minorBidi"/>
          <w:color w:val="000000"/>
          <w:spacing w:val="-1"/>
          <w:sz w:val="19"/>
          <w:szCs w:val="22"/>
          <w:lang w:val="en-US" w:eastAsia="en-US" w:bidi="ar-SA"/>
        </w:rPr>
        <w:t>5,228.43</w:t>
      </w:r>
    </w:p>
    <w:p w14:paraId="0FC9BDD9">
      <w:pPr>
        <w:framePr w:w="1597" w:wrap="auto" w:vAnchor="margin" w:hAnchor="text" w:x="5990" w:y="3999"/>
        <w:widowControl w:val="0"/>
        <w:autoSpaceDE w:val="0"/>
        <w:autoSpaceDN w:val="0"/>
        <w:spacing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五、科学技术支出</w:t>
      </w:r>
    </w:p>
    <w:p w14:paraId="2A9B79DA">
      <w:pPr>
        <w:framePr w:w="2445" w:wrap="auto" w:vAnchor="margin" w:hAnchor="text" w:x="5990" w:y="4367"/>
        <w:widowControl w:val="0"/>
        <w:autoSpaceDE w:val="0"/>
        <w:autoSpaceDN w:val="0"/>
        <w:spacing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六、文化旅游体育与传媒支出</w:t>
      </w:r>
    </w:p>
    <w:p w14:paraId="00E18F44">
      <w:pPr>
        <w:framePr w:w="2445" w:wrap="auto" w:vAnchor="margin" w:hAnchor="text" w:x="5990" w:y="4367"/>
        <w:widowControl w:val="0"/>
        <w:autoSpaceDE w:val="0"/>
        <w:autoSpaceDN w:val="0"/>
        <w:spacing w:before="198"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七、社会保障和就业支出</w:t>
      </w:r>
    </w:p>
    <w:p w14:paraId="6BD013F1">
      <w:pPr>
        <w:framePr w:w="2445" w:wrap="auto" w:vAnchor="margin" w:hAnchor="text" w:x="5990" w:y="4367"/>
        <w:widowControl w:val="0"/>
        <w:autoSpaceDE w:val="0"/>
        <w:autoSpaceDN w:val="0"/>
        <w:spacing w:before="198"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八、卫生健康支出</w:t>
      </w:r>
    </w:p>
    <w:p w14:paraId="57FE49C1">
      <w:pPr>
        <w:framePr w:w="806" w:wrap="auto" w:vAnchor="margin" w:hAnchor="text" w:x="10435" w:y="4727"/>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Theme="minorHAnsi" w:eastAsiaTheme="minorEastAsia" w:cstheme="minorBidi"/>
          <w:color w:val="000000"/>
          <w:spacing w:val="-1"/>
          <w:sz w:val="19"/>
          <w:szCs w:val="22"/>
          <w:lang w:val="en-US" w:eastAsia="en-US" w:bidi="ar-SA"/>
        </w:rPr>
        <w:t>283.77</w:t>
      </w:r>
    </w:p>
    <w:p w14:paraId="7DCEE438">
      <w:pPr>
        <w:framePr w:w="806" w:wrap="auto" w:vAnchor="margin" w:hAnchor="text" w:x="10435" w:y="4727"/>
        <w:widowControl w:val="0"/>
        <w:autoSpaceDE w:val="0"/>
        <w:autoSpaceDN w:val="0"/>
        <w:spacing w:before="179" w:line="189" w:lineRule="exact"/>
        <w:rPr>
          <w:rFonts w:ascii="宋体" w:hAnsiTheme="minorHAnsi" w:eastAsiaTheme="minorEastAsia" w:cstheme="minorBidi"/>
          <w:color w:val="000000"/>
          <w:sz w:val="19"/>
          <w:szCs w:val="22"/>
          <w:lang w:val="en-US" w:eastAsia="en-US" w:bidi="ar-SA"/>
        </w:rPr>
      </w:pPr>
      <w:r>
        <w:rPr>
          <w:rFonts w:ascii="宋体" w:hAnsiTheme="minorHAnsi" w:eastAsiaTheme="minorEastAsia" w:cstheme="minorBidi"/>
          <w:color w:val="000000"/>
          <w:spacing w:val="-1"/>
          <w:sz w:val="19"/>
          <w:szCs w:val="22"/>
          <w:lang w:val="en-US" w:eastAsia="en-US" w:bidi="ar-SA"/>
        </w:rPr>
        <w:t>439.16</w:t>
      </w:r>
    </w:p>
    <w:p w14:paraId="5F7EEC18">
      <w:pPr>
        <w:framePr w:w="1597" w:wrap="auto" w:vAnchor="margin" w:hAnchor="text" w:x="5990" w:y="5470"/>
        <w:widowControl w:val="0"/>
        <w:autoSpaceDE w:val="0"/>
        <w:autoSpaceDN w:val="0"/>
        <w:spacing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九、节能环保支出</w:t>
      </w:r>
    </w:p>
    <w:p w14:paraId="59D47844">
      <w:pPr>
        <w:framePr w:w="1597" w:wrap="auto" w:vAnchor="margin" w:hAnchor="text" w:x="5990" w:y="5837"/>
        <w:widowControl w:val="0"/>
        <w:autoSpaceDE w:val="0"/>
        <w:autoSpaceDN w:val="0"/>
        <w:spacing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十、城乡社区支出</w:t>
      </w:r>
    </w:p>
    <w:p w14:paraId="42F770D0">
      <w:pPr>
        <w:framePr w:w="1597" w:wrap="auto" w:vAnchor="margin" w:hAnchor="text" w:x="5990" w:y="6205"/>
        <w:widowControl w:val="0"/>
        <w:autoSpaceDE w:val="0"/>
        <w:autoSpaceDN w:val="0"/>
        <w:spacing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十一、农林水支出</w:t>
      </w:r>
    </w:p>
    <w:p w14:paraId="5F956F69">
      <w:pPr>
        <w:framePr w:w="1766" w:wrap="auto" w:vAnchor="margin" w:hAnchor="text" w:x="5990" w:y="6573"/>
        <w:widowControl w:val="0"/>
        <w:autoSpaceDE w:val="0"/>
        <w:autoSpaceDN w:val="0"/>
        <w:spacing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十二、交通运输支出</w:t>
      </w:r>
    </w:p>
    <w:p w14:paraId="607857F5">
      <w:pPr>
        <w:framePr w:w="2614" w:wrap="auto" w:vAnchor="margin" w:hAnchor="text" w:x="5990" w:y="6940"/>
        <w:widowControl w:val="0"/>
        <w:autoSpaceDE w:val="0"/>
        <w:autoSpaceDN w:val="0"/>
        <w:spacing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十三、资源勘探工业信息等支出</w:t>
      </w:r>
    </w:p>
    <w:p w14:paraId="4DDF7FBC">
      <w:pPr>
        <w:framePr w:w="2614" w:wrap="auto" w:vAnchor="margin" w:hAnchor="text" w:x="5990" w:y="6940"/>
        <w:widowControl w:val="0"/>
        <w:autoSpaceDE w:val="0"/>
        <w:autoSpaceDN w:val="0"/>
        <w:spacing w:before="198"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十四、商业服务业等支出</w:t>
      </w:r>
    </w:p>
    <w:p w14:paraId="6FA8CBB1">
      <w:pPr>
        <w:framePr w:w="2614" w:wrap="auto" w:vAnchor="margin" w:hAnchor="text" w:x="5990" w:y="6940"/>
        <w:widowControl w:val="0"/>
        <w:autoSpaceDE w:val="0"/>
        <w:autoSpaceDN w:val="0"/>
        <w:spacing w:before="198"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十五、金融支出</w:t>
      </w:r>
    </w:p>
    <w:p w14:paraId="373DC567">
      <w:pPr>
        <w:framePr w:w="2614" w:wrap="auto" w:vAnchor="margin" w:hAnchor="text" w:x="5990" w:y="8043"/>
        <w:widowControl w:val="0"/>
        <w:autoSpaceDE w:val="0"/>
        <w:autoSpaceDN w:val="0"/>
        <w:spacing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十六、自然资源海洋气象等支出</w:t>
      </w:r>
    </w:p>
    <w:p w14:paraId="115030B7">
      <w:pPr>
        <w:framePr w:w="2614" w:wrap="auto" w:vAnchor="margin" w:hAnchor="text" w:x="5990" w:y="8043"/>
        <w:widowControl w:val="0"/>
        <w:autoSpaceDE w:val="0"/>
        <w:autoSpaceDN w:val="0"/>
        <w:spacing w:before="198"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十七、住房保障支出</w:t>
      </w:r>
    </w:p>
    <w:p w14:paraId="513E5548">
      <w:pPr>
        <w:framePr w:w="806" w:wrap="auto" w:vAnchor="margin" w:hAnchor="text" w:x="10435" w:y="8404"/>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Theme="minorHAnsi" w:eastAsiaTheme="minorEastAsia" w:cstheme="minorBidi"/>
          <w:color w:val="000000"/>
          <w:spacing w:val="-1"/>
          <w:sz w:val="19"/>
          <w:szCs w:val="22"/>
          <w:lang w:val="en-US" w:eastAsia="en-US" w:bidi="ar-SA"/>
        </w:rPr>
        <w:t>531.99</w:t>
      </w:r>
    </w:p>
    <w:p w14:paraId="03609224">
      <w:pPr>
        <w:framePr w:w="2614" w:wrap="auto" w:vAnchor="margin" w:hAnchor="text" w:x="5990" w:y="8779"/>
        <w:widowControl w:val="0"/>
        <w:autoSpaceDE w:val="0"/>
        <w:autoSpaceDN w:val="0"/>
        <w:spacing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十八、粮油物资储备支出</w:t>
      </w:r>
    </w:p>
    <w:p w14:paraId="53FA3994">
      <w:pPr>
        <w:framePr w:w="2614" w:wrap="auto" w:vAnchor="margin" w:hAnchor="text" w:x="5990" w:y="8779"/>
        <w:widowControl w:val="0"/>
        <w:autoSpaceDE w:val="0"/>
        <w:autoSpaceDN w:val="0"/>
        <w:spacing w:before="198"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十九、国有资本经营预算支出</w:t>
      </w:r>
    </w:p>
    <w:p w14:paraId="1DA8B945">
      <w:pPr>
        <w:framePr w:w="2614" w:wrap="auto" w:vAnchor="margin" w:hAnchor="text" w:x="5990" w:y="8779"/>
        <w:widowControl w:val="0"/>
        <w:autoSpaceDE w:val="0"/>
        <w:autoSpaceDN w:val="0"/>
        <w:spacing w:before="198"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二十、灾害防治及应急管理支出</w:t>
      </w:r>
    </w:p>
    <w:p w14:paraId="02673EB5">
      <w:pPr>
        <w:framePr w:w="2614" w:wrap="auto" w:vAnchor="margin" w:hAnchor="text" w:x="5990" w:y="8779"/>
        <w:widowControl w:val="0"/>
        <w:autoSpaceDE w:val="0"/>
        <w:autoSpaceDN w:val="0"/>
        <w:spacing w:before="198"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二十一、其他支出</w:t>
      </w:r>
    </w:p>
    <w:p w14:paraId="4DE92F5B">
      <w:pPr>
        <w:framePr w:w="1838" w:wrap="auto" w:vAnchor="margin" w:hAnchor="text" w:x="1474" w:y="11714"/>
        <w:widowControl w:val="0"/>
        <w:autoSpaceDE w:val="0"/>
        <w:autoSpaceDN w:val="0"/>
        <w:spacing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本</w:t>
      </w:r>
      <w:r>
        <w:rPr>
          <w:rFonts w:ascii="宋体" w:hAnsiTheme="minorHAnsi" w:eastAsiaTheme="minorEastAsia" w:cstheme="minorBidi"/>
          <w:color w:val="000000"/>
          <w:spacing w:val="-3"/>
          <w:sz w:val="19"/>
          <w:szCs w:val="22"/>
          <w:lang w:val="en-US" w:eastAsia="en-US" w:bidi="ar-SA"/>
        </w:rPr>
        <w:t xml:space="preserve"> </w:t>
      </w:r>
      <w:r>
        <w:rPr>
          <w:rFonts w:ascii="宋体" w:hAnsi="宋体" w:cs="宋体" w:eastAsiaTheme="minorEastAsia"/>
          <w:color w:val="000000"/>
          <w:sz w:val="19"/>
          <w:szCs w:val="22"/>
          <w:lang w:val="en-US" w:eastAsia="en-US" w:bidi="ar-SA"/>
        </w:rPr>
        <w:t>年</w:t>
      </w:r>
      <w:r>
        <w:rPr>
          <w:rFonts w:ascii="宋体" w:hAnsiTheme="minorHAnsi" w:eastAsiaTheme="minorEastAsia" w:cstheme="minorBidi"/>
          <w:color w:val="000000"/>
          <w:spacing w:val="-3"/>
          <w:sz w:val="19"/>
          <w:szCs w:val="22"/>
          <w:lang w:val="en-US" w:eastAsia="en-US" w:bidi="ar-SA"/>
        </w:rPr>
        <w:t xml:space="preserve"> </w:t>
      </w:r>
      <w:r>
        <w:rPr>
          <w:rFonts w:ascii="宋体" w:hAnsi="宋体" w:cs="宋体" w:eastAsiaTheme="minorEastAsia"/>
          <w:color w:val="000000"/>
          <w:sz w:val="19"/>
          <w:szCs w:val="22"/>
          <w:lang w:val="en-US" w:eastAsia="en-US" w:bidi="ar-SA"/>
        </w:rPr>
        <w:t>收</w:t>
      </w:r>
      <w:r>
        <w:rPr>
          <w:rFonts w:ascii="宋体" w:hAnsiTheme="minorHAnsi" w:eastAsiaTheme="minorEastAsia" w:cstheme="minorBidi"/>
          <w:color w:val="000000"/>
          <w:spacing w:val="-3"/>
          <w:sz w:val="19"/>
          <w:szCs w:val="22"/>
          <w:lang w:val="en-US" w:eastAsia="en-US" w:bidi="ar-SA"/>
        </w:rPr>
        <w:t xml:space="preserve"> </w:t>
      </w:r>
      <w:r>
        <w:rPr>
          <w:rFonts w:ascii="宋体" w:hAnsi="宋体" w:cs="宋体" w:eastAsiaTheme="minorEastAsia"/>
          <w:color w:val="000000"/>
          <w:sz w:val="19"/>
          <w:szCs w:val="22"/>
          <w:lang w:val="en-US" w:eastAsia="en-US" w:bidi="ar-SA"/>
        </w:rPr>
        <w:t>入</w:t>
      </w:r>
      <w:r>
        <w:rPr>
          <w:rFonts w:ascii="宋体" w:hAnsiTheme="minorHAnsi" w:eastAsiaTheme="minorEastAsia" w:cstheme="minorBidi"/>
          <w:color w:val="000000"/>
          <w:spacing w:val="-3"/>
          <w:sz w:val="19"/>
          <w:szCs w:val="22"/>
          <w:lang w:val="en-US" w:eastAsia="en-US" w:bidi="ar-SA"/>
        </w:rPr>
        <w:t xml:space="preserve"> </w:t>
      </w:r>
      <w:r>
        <w:rPr>
          <w:rFonts w:ascii="宋体" w:hAnsi="宋体" w:cs="宋体" w:eastAsiaTheme="minorEastAsia"/>
          <w:color w:val="000000"/>
          <w:sz w:val="19"/>
          <w:szCs w:val="22"/>
          <w:lang w:val="en-US" w:eastAsia="en-US" w:bidi="ar-SA"/>
        </w:rPr>
        <w:t>合</w:t>
      </w:r>
      <w:r>
        <w:rPr>
          <w:rFonts w:ascii="宋体" w:hAnsiTheme="minorHAnsi" w:eastAsiaTheme="minorEastAsia" w:cstheme="minorBidi"/>
          <w:color w:val="000000"/>
          <w:spacing w:val="-3"/>
          <w:sz w:val="19"/>
          <w:szCs w:val="22"/>
          <w:lang w:val="en-US" w:eastAsia="en-US" w:bidi="ar-SA"/>
        </w:rPr>
        <w:t xml:space="preserve"> </w:t>
      </w:r>
      <w:r>
        <w:rPr>
          <w:rFonts w:ascii="宋体" w:hAnsi="宋体" w:cs="宋体" w:eastAsiaTheme="minorEastAsia"/>
          <w:color w:val="000000"/>
          <w:sz w:val="19"/>
          <w:szCs w:val="22"/>
          <w:lang w:val="en-US" w:eastAsia="en-US" w:bidi="ar-SA"/>
        </w:rPr>
        <w:t>计</w:t>
      </w:r>
    </w:p>
    <w:p w14:paraId="2143CE6A">
      <w:pPr>
        <w:framePr w:w="994" w:wrap="auto" w:vAnchor="margin" w:hAnchor="text" w:x="5156" w:y="11713"/>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Theme="minorHAnsi" w:eastAsiaTheme="minorEastAsia" w:cstheme="minorBidi"/>
          <w:color w:val="000000"/>
          <w:spacing w:val="-1"/>
          <w:sz w:val="19"/>
          <w:szCs w:val="22"/>
          <w:lang w:val="en-US" w:eastAsia="en-US" w:bidi="ar-SA"/>
        </w:rPr>
        <w:t>6,483.35</w:t>
      </w:r>
    </w:p>
    <w:p w14:paraId="022B8F44">
      <w:pPr>
        <w:framePr w:w="1838" w:wrap="auto" w:vAnchor="margin" w:hAnchor="text" w:x="6565" w:y="11714"/>
        <w:widowControl w:val="0"/>
        <w:autoSpaceDE w:val="0"/>
        <w:autoSpaceDN w:val="0"/>
        <w:spacing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本</w:t>
      </w:r>
      <w:r>
        <w:rPr>
          <w:rFonts w:ascii="宋体" w:hAnsiTheme="minorHAnsi" w:eastAsiaTheme="minorEastAsia" w:cstheme="minorBidi"/>
          <w:color w:val="000000"/>
          <w:spacing w:val="-3"/>
          <w:sz w:val="19"/>
          <w:szCs w:val="22"/>
          <w:lang w:val="en-US" w:eastAsia="en-US" w:bidi="ar-SA"/>
        </w:rPr>
        <w:t xml:space="preserve"> </w:t>
      </w:r>
      <w:r>
        <w:rPr>
          <w:rFonts w:ascii="宋体" w:hAnsi="宋体" w:cs="宋体" w:eastAsiaTheme="minorEastAsia"/>
          <w:color w:val="000000"/>
          <w:sz w:val="19"/>
          <w:szCs w:val="22"/>
          <w:lang w:val="en-US" w:eastAsia="en-US" w:bidi="ar-SA"/>
        </w:rPr>
        <w:t>年</w:t>
      </w:r>
      <w:r>
        <w:rPr>
          <w:rFonts w:ascii="宋体" w:hAnsiTheme="minorHAnsi" w:eastAsiaTheme="minorEastAsia" w:cstheme="minorBidi"/>
          <w:color w:val="000000"/>
          <w:spacing w:val="-3"/>
          <w:sz w:val="19"/>
          <w:szCs w:val="22"/>
          <w:lang w:val="en-US" w:eastAsia="en-US" w:bidi="ar-SA"/>
        </w:rPr>
        <w:t xml:space="preserve"> </w:t>
      </w:r>
      <w:r>
        <w:rPr>
          <w:rFonts w:ascii="宋体" w:hAnsi="宋体" w:cs="宋体" w:eastAsiaTheme="minorEastAsia"/>
          <w:color w:val="000000"/>
          <w:sz w:val="19"/>
          <w:szCs w:val="22"/>
          <w:lang w:val="en-US" w:eastAsia="en-US" w:bidi="ar-SA"/>
        </w:rPr>
        <w:t>支</w:t>
      </w:r>
      <w:r>
        <w:rPr>
          <w:rFonts w:ascii="宋体" w:hAnsiTheme="minorHAnsi" w:eastAsiaTheme="minorEastAsia" w:cstheme="minorBidi"/>
          <w:color w:val="000000"/>
          <w:spacing w:val="-3"/>
          <w:sz w:val="19"/>
          <w:szCs w:val="22"/>
          <w:lang w:val="en-US" w:eastAsia="en-US" w:bidi="ar-SA"/>
        </w:rPr>
        <w:t xml:space="preserve"> </w:t>
      </w:r>
      <w:r>
        <w:rPr>
          <w:rFonts w:ascii="宋体" w:hAnsi="宋体" w:cs="宋体" w:eastAsiaTheme="minorEastAsia"/>
          <w:color w:val="000000"/>
          <w:sz w:val="19"/>
          <w:szCs w:val="22"/>
          <w:lang w:val="en-US" w:eastAsia="en-US" w:bidi="ar-SA"/>
        </w:rPr>
        <w:t>出</w:t>
      </w:r>
      <w:r>
        <w:rPr>
          <w:rFonts w:ascii="宋体" w:hAnsiTheme="minorHAnsi" w:eastAsiaTheme="minorEastAsia" w:cstheme="minorBidi"/>
          <w:color w:val="000000"/>
          <w:spacing w:val="-3"/>
          <w:sz w:val="19"/>
          <w:szCs w:val="22"/>
          <w:lang w:val="en-US" w:eastAsia="en-US" w:bidi="ar-SA"/>
        </w:rPr>
        <w:t xml:space="preserve"> </w:t>
      </w:r>
      <w:r>
        <w:rPr>
          <w:rFonts w:ascii="宋体" w:hAnsi="宋体" w:cs="宋体" w:eastAsiaTheme="minorEastAsia"/>
          <w:color w:val="000000"/>
          <w:sz w:val="19"/>
          <w:szCs w:val="22"/>
          <w:lang w:val="en-US" w:eastAsia="en-US" w:bidi="ar-SA"/>
        </w:rPr>
        <w:t>合</w:t>
      </w:r>
      <w:r>
        <w:rPr>
          <w:rFonts w:ascii="宋体" w:hAnsiTheme="minorHAnsi" w:eastAsiaTheme="minorEastAsia" w:cstheme="minorBidi"/>
          <w:color w:val="000000"/>
          <w:spacing w:val="-3"/>
          <w:sz w:val="19"/>
          <w:szCs w:val="22"/>
          <w:lang w:val="en-US" w:eastAsia="en-US" w:bidi="ar-SA"/>
        </w:rPr>
        <w:t xml:space="preserve"> </w:t>
      </w:r>
      <w:r>
        <w:rPr>
          <w:rFonts w:ascii="宋体" w:hAnsi="宋体" w:cs="宋体" w:eastAsiaTheme="minorEastAsia"/>
          <w:color w:val="000000"/>
          <w:sz w:val="19"/>
          <w:szCs w:val="22"/>
          <w:lang w:val="en-US" w:eastAsia="en-US" w:bidi="ar-SA"/>
        </w:rPr>
        <w:t>计</w:t>
      </w:r>
    </w:p>
    <w:p w14:paraId="57D387E5">
      <w:pPr>
        <w:framePr w:w="994" w:wrap="auto" w:vAnchor="margin" w:hAnchor="text" w:x="10247" w:y="11713"/>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Theme="minorHAnsi" w:eastAsiaTheme="minorEastAsia" w:cstheme="minorBidi"/>
          <w:color w:val="000000"/>
          <w:spacing w:val="-1"/>
          <w:sz w:val="19"/>
          <w:szCs w:val="22"/>
          <w:lang w:val="en-US" w:eastAsia="en-US" w:bidi="ar-SA"/>
        </w:rPr>
        <w:t>6,483.35</w:t>
      </w:r>
    </w:p>
    <w:p w14:paraId="4BCBE102">
      <w:pPr>
        <w:framePr w:w="1932" w:wrap="auto" w:vAnchor="margin" w:hAnchor="text" w:x="899" w:y="12449"/>
        <w:widowControl w:val="0"/>
        <w:autoSpaceDE w:val="0"/>
        <w:autoSpaceDN w:val="0"/>
        <w:spacing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2"/>
          <w:sz w:val="19"/>
          <w:szCs w:val="22"/>
          <w:lang w:val="en-US" w:eastAsia="en-US" w:bidi="ar-SA"/>
        </w:rPr>
        <w:t>上级补助收入</w:t>
      </w:r>
    </w:p>
    <w:p w14:paraId="421BE91F">
      <w:pPr>
        <w:framePr w:w="1932" w:wrap="auto" w:vAnchor="margin" w:hAnchor="text" w:x="899" w:y="12449"/>
        <w:widowControl w:val="0"/>
        <w:autoSpaceDE w:val="0"/>
        <w:autoSpaceDN w:val="0"/>
        <w:spacing w:before="180"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2"/>
          <w:sz w:val="19"/>
          <w:szCs w:val="22"/>
          <w:lang w:val="en-US" w:eastAsia="en-US" w:bidi="ar-SA"/>
        </w:rPr>
        <w:t>附属单位上缴收入</w:t>
      </w:r>
    </w:p>
    <w:p w14:paraId="38550F01">
      <w:pPr>
        <w:framePr w:w="1932" w:wrap="auto" w:vAnchor="margin" w:hAnchor="text" w:x="899" w:y="12449"/>
        <w:widowControl w:val="0"/>
        <w:autoSpaceDE w:val="0"/>
        <w:autoSpaceDN w:val="0"/>
        <w:spacing w:before="180"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2"/>
          <w:sz w:val="19"/>
          <w:szCs w:val="22"/>
          <w:lang w:val="en-US" w:eastAsia="en-US" w:bidi="ar-SA"/>
        </w:rPr>
        <w:t>使用非财政拨款结余</w:t>
      </w:r>
    </w:p>
    <w:p w14:paraId="382F6CA6">
      <w:pPr>
        <w:framePr w:w="1932" w:wrap="auto" w:vAnchor="margin" w:hAnchor="text" w:x="899" w:y="12449"/>
        <w:widowControl w:val="0"/>
        <w:autoSpaceDE w:val="0"/>
        <w:autoSpaceDN w:val="0"/>
        <w:spacing w:before="180"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2"/>
          <w:sz w:val="19"/>
          <w:szCs w:val="22"/>
          <w:lang w:val="en-US" w:eastAsia="en-US" w:bidi="ar-SA"/>
        </w:rPr>
        <w:t>上年结转</w:t>
      </w:r>
    </w:p>
    <w:p w14:paraId="6360FF72">
      <w:pPr>
        <w:framePr w:w="1936" w:wrap="auto" w:vAnchor="margin" w:hAnchor="text" w:x="5990" w:y="12823"/>
        <w:widowControl w:val="0"/>
        <w:autoSpaceDE w:val="0"/>
        <w:autoSpaceDN w:val="0"/>
        <w:spacing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对附属单位的补助支出</w:t>
      </w:r>
    </w:p>
    <w:p w14:paraId="2DB5C99D">
      <w:pPr>
        <w:framePr w:w="1936" w:wrap="auto" w:vAnchor="margin" w:hAnchor="text" w:x="5990" w:y="12823"/>
        <w:widowControl w:val="0"/>
        <w:autoSpaceDE w:val="0"/>
        <w:autoSpaceDN w:val="0"/>
        <w:spacing w:before="198"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上缴上级支出</w:t>
      </w:r>
    </w:p>
    <w:p w14:paraId="6ACF3F47">
      <w:pPr>
        <w:framePr w:w="1936" w:wrap="auto" w:vAnchor="margin" w:hAnchor="text" w:x="5990" w:y="12823"/>
        <w:widowControl w:val="0"/>
        <w:autoSpaceDE w:val="0"/>
        <w:autoSpaceDN w:val="0"/>
        <w:spacing w:before="198"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结转下年</w:t>
      </w:r>
    </w:p>
    <w:p w14:paraId="137E5ACA">
      <w:pPr>
        <w:framePr w:w="1274" w:wrap="auto" w:vAnchor="margin" w:hAnchor="text" w:x="1756" w:y="13920"/>
        <w:widowControl w:val="0"/>
        <w:autoSpaceDE w:val="0"/>
        <w:autoSpaceDN w:val="0"/>
        <w:spacing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收</w:t>
      </w:r>
      <w:r>
        <w:rPr>
          <w:rFonts w:ascii="宋体" w:hAnsiTheme="minorHAnsi" w:eastAsiaTheme="minorEastAsia" w:cstheme="minorBidi"/>
          <w:color w:val="000000"/>
          <w:spacing w:val="-3"/>
          <w:sz w:val="19"/>
          <w:szCs w:val="22"/>
          <w:lang w:val="en-US" w:eastAsia="en-US" w:bidi="ar-SA"/>
        </w:rPr>
        <w:t xml:space="preserve"> </w:t>
      </w:r>
      <w:r>
        <w:rPr>
          <w:rFonts w:ascii="宋体" w:hAnsi="宋体" w:cs="宋体" w:eastAsiaTheme="minorEastAsia"/>
          <w:color w:val="000000"/>
          <w:sz w:val="19"/>
          <w:szCs w:val="22"/>
          <w:lang w:val="en-US" w:eastAsia="en-US" w:bidi="ar-SA"/>
        </w:rPr>
        <w:t>入</w:t>
      </w:r>
      <w:r>
        <w:rPr>
          <w:rFonts w:ascii="宋体" w:hAnsiTheme="minorHAnsi" w:eastAsiaTheme="minorEastAsia" w:cstheme="minorBidi"/>
          <w:color w:val="000000"/>
          <w:spacing w:val="-3"/>
          <w:sz w:val="19"/>
          <w:szCs w:val="22"/>
          <w:lang w:val="en-US" w:eastAsia="en-US" w:bidi="ar-SA"/>
        </w:rPr>
        <w:t xml:space="preserve"> </w:t>
      </w:r>
      <w:r>
        <w:rPr>
          <w:rFonts w:ascii="宋体" w:hAnsi="宋体" w:cs="宋体" w:eastAsiaTheme="minorEastAsia"/>
          <w:color w:val="000000"/>
          <w:sz w:val="19"/>
          <w:szCs w:val="22"/>
          <w:lang w:val="en-US" w:eastAsia="en-US" w:bidi="ar-SA"/>
        </w:rPr>
        <w:t>总</w:t>
      </w:r>
      <w:r>
        <w:rPr>
          <w:rFonts w:ascii="宋体" w:hAnsiTheme="minorHAnsi" w:eastAsiaTheme="minorEastAsia" w:cstheme="minorBidi"/>
          <w:color w:val="000000"/>
          <w:spacing w:val="-3"/>
          <w:sz w:val="19"/>
          <w:szCs w:val="22"/>
          <w:lang w:val="en-US" w:eastAsia="en-US" w:bidi="ar-SA"/>
        </w:rPr>
        <w:t xml:space="preserve"> </w:t>
      </w:r>
      <w:r>
        <w:rPr>
          <w:rFonts w:ascii="宋体" w:hAnsi="宋体" w:cs="宋体" w:eastAsiaTheme="minorEastAsia"/>
          <w:color w:val="000000"/>
          <w:sz w:val="19"/>
          <w:szCs w:val="22"/>
          <w:lang w:val="en-US" w:eastAsia="en-US" w:bidi="ar-SA"/>
        </w:rPr>
        <w:t>计</w:t>
      </w:r>
    </w:p>
    <w:p w14:paraId="1D91A06E">
      <w:pPr>
        <w:framePr w:w="994" w:wrap="auto" w:vAnchor="margin" w:hAnchor="text" w:x="5156" w:y="13919"/>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Theme="minorHAnsi" w:eastAsiaTheme="minorEastAsia" w:cstheme="minorBidi"/>
          <w:color w:val="000000"/>
          <w:spacing w:val="-1"/>
          <w:sz w:val="19"/>
          <w:szCs w:val="22"/>
          <w:lang w:val="en-US" w:eastAsia="en-US" w:bidi="ar-SA"/>
        </w:rPr>
        <w:t>6,483.35</w:t>
      </w:r>
    </w:p>
    <w:p w14:paraId="3C6AFDC8">
      <w:pPr>
        <w:framePr w:w="1274" w:wrap="auto" w:vAnchor="margin" w:hAnchor="text" w:x="6847" w:y="13920"/>
        <w:widowControl w:val="0"/>
        <w:autoSpaceDE w:val="0"/>
        <w:autoSpaceDN w:val="0"/>
        <w:spacing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支</w:t>
      </w:r>
      <w:r>
        <w:rPr>
          <w:rFonts w:ascii="宋体" w:hAnsiTheme="minorHAnsi" w:eastAsiaTheme="minorEastAsia" w:cstheme="minorBidi"/>
          <w:color w:val="000000"/>
          <w:spacing w:val="-3"/>
          <w:sz w:val="19"/>
          <w:szCs w:val="22"/>
          <w:lang w:val="en-US" w:eastAsia="en-US" w:bidi="ar-SA"/>
        </w:rPr>
        <w:t xml:space="preserve"> </w:t>
      </w:r>
      <w:r>
        <w:rPr>
          <w:rFonts w:ascii="宋体" w:hAnsi="宋体" w:cs="宋体" w:eastAsiaTheme="minorEastAsia"/>
          <w:color w:val="000000"/>
          <w:sz w:val="19"/>
          <w:szCs w:val="22"/>
          <w:lang w:val="en-US" w:eastAsia="en-US" w:bidi="ar-SA"/>
        </w:rPr>
        <w:t>出</w:t>
      </w:r>
      <w:r>
        <w:rPr>
          <w:rFonts w:ascii="宋体" w:hAnsiTheme="minorHAnsi" w:eastAsiaTheme="minorEastAsia" w:cstheme="minorBidi"/>
          <w:color w:val="000000"/>
          <w:spacing w:val="-3"/>
          <w:sz w:val="19"/>
          <w:szCs w:val="22"/>
          <w:lang w:val="en-US" w:eastAsia="en-US" w:bidi="ar-SA"/>
        </w:rPr>
        <w:t xml:space="preserve"> </w:t>
      </w:r>
      <w:r>
        <w:rPr>
          <w:rFonts w:ascii="宋体" w:hAnsi="宋体" w:cs="宋体" w:eastAsiaTheme="minorEastAsia"/>
          <w:color w:val="000000"/>
          <w:sz w:val="19"/>
          <w:szCs w:val="22"/>
          <w:lang w:val="en-US" w:eastAsia="en-US" w:bidi="ar-SA"/>
        </w:rPr>
        <w:t>总</w:t>
      </w:r>
      <w:r>
        <w:rPr>
          <w:rFonts w:ascii="宋体" w:hAnsiTheme="minorHAnsi" w:eastAsiaTheme="minorEastAsia" w:cstheme="minorBidi"/>
          <w:color w:val="000000"/>
          <w:spacing w:val="-3"/>
          <w:sz w:val="19"/>
          <w:szCs w:val="22"/>
          <w:lang w:val="en-US" w:eastAsia="en-US" w:bidi="ar-SA"/>
        </w:rPr>
        <w:t xml:space="preserve"> </w:t>
      </w:r>
      <w:r>
        <w:rPr>
          <w:rFonts w:ascii="宋体" w:hAnsi="宋体" w:cs="宋体" w:eastAsiaTheme="minorEastAsia"/>
          <w:color w:val="000000"/>
          <w:sz w:val="19"/>
          <w:szCs w:val="22"/>
          <w:lang w:val="en-US" w:eastAsia="en-US" w:bidi="ar-SA"/>
        </w:rPr>
        <w:t>计</w:t>
      </w:r>
    </w:p>
    <w:p w14:paraId="2D7FC835">
      <w:pPr>
        <w:framePr w:w="994" w:wrap="auto" w:vAnchor="margin" w:hAnchor="text" w:x="10247" w:y="13919"/>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Theme="minorHAnsi" w:eastAsiaTheme="minorEastAsia" w:cstheme="minorBidi"/>
          <w:color w:val="000000"/>
          <w:spacing w:val="-1"/>
          <w:sz w:val="19"/>
          <w:szCs w:val="22"/>
          <w:lang w:val="en-US" w:eastAsia="en-US" w:bidi="ar-SA"/>
        </w:rPr>
        <w:t>6,483.35</w:t>
      </w:r>
    </w:p>
    <w:p w14:paraId="3B3158AB">
      <w:pPr>
        <w:framePr w:w="668" w:wrap="auto" w:vAnchor="margin" w:hAnchor="text" w:x="5750" w:y="16085"/>
        <w:widowControl w:val="0"/>
        <w:autoSpaceDE w:val="0"/>
        <w:autoSpaceDN w:val="0"/>
        <w:spacing w:line="180" w:lineRule="exact"/>
        <w:rPr>
          <w:rFonts w:ascii="MS Gothic" w:hAnsiTheme="minorHAnsi" w:eastAsiaTheme="minorEastAsia" w:cstheme="minorBidi"/>
          <w:color w:val="000000"/>
          <w:sz w:val="18"/>
          <w:szCs w:val="22"/>
          <w:lang w:val="en-US" w:eastAsia="en-US" w:bidi="ar-SA"/>
        </w:rPr>
      </w:pPr>
      <w:r>
        <w:rPr>
          <w:rFonts w:ascii="MS Gothic" w:hAnsi="MS Gothic" w:cs="MS Gothic" w:eastAsiaTheme="minorEastAsia"/>
          <w:color w:val="000000"/>
          <w:sz w:val="18"/>
          <w:szCs w:val="22"/>
          <w:lang w:val="en-US" w:eastAsia="en-US" w:bidi="ar-SA"/>
        </w:rPr>
        <w:t>—</w:t>
      </w:r>
      <w:r>
        <w:rPr>
          <w:rFonts w:ascii="MS Gothic" w:hAnsiTheme="minorHAnsi" w:eastAsiaTheme="minorEastAsia" w:cstheme="minorBidi"/>
          <w:color w:val="000000"/>
          <w:spacing w:val="37"/>
          <w:sz w:val="18"/>
          <w:szCs w:val="22"/>
          <w:lang w:val="en-US" w:eastAsia="en-US" w:bidi="ar-SA"/>
        </w:rPr>
        <w:t xml:space="preserve"> </w:t>
      </w:r>
      <w:r>
        <w:rPr>
          <w:rFonts w:ascii="MS Gothic" w:hAnsi="MS Gothic" w:cs="MS Gothic" w:eastAsiaTheme="minorEastAsia"/>
          <w:color w:val="000000"/>
          <w:spacing w:val="30"/>
          <w:sz w:val="18"/>
          <w:szCs w:val="22"/>
          <w:lang w:val="en-US" w:eastAsia="en-US" w:bidi="ar-SA"/>
        </w:rPr>
        <w:t>6—</w:t>
      </w:r>
    </w:p>
    <w:p w14:paraId="2C898129">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25" o:spid="_x0000_s1025" o:spt="75" type="#_x0000_t75" style="position:absolute;left:0pt;margin-left:41.95pt;margin-top:82.45pt;height:628.05pt;width:512.05pt;mso-position-horizontal-relative:page;mso-position-vertical-relative:page;z-index:-251657216;mso-width-relative:page;mso-height-relative:page;" filled="f" o:preferrelative="t" stroked="f" coordsize="21600,21600">
            <v:path/>
            <v:fill on="f" focussize="0,0"/>
            <v:stroke on="f" joinstyle="miter"/>
            <v:imagedata r:id="rId4" o:title=""/>
            <o:lock v:ext="edit" aspectratio="t"/>
          </v:shape>
        </w:pict>
      </w:r>
    </w:p>
    <w:p w14:paraId="4EC327C4">
      <w:pPr>
        <w:spacing w:line="0" w:lineRule="atLeast"/>
        <w:rPr>
          <w:rFonts w:ascii="Arial" w:hAnsiTheme="minorHAnsi" w:eastAsiaTheme="minorEastAsia" w:cstheme="minorBidi"/>
          <w:color w:val="FF0000"/>
          <w:sz w:val="2"/>
          <w:szCs w:val="22"/>
          <w:lang w:val="en-US" w:eastAsia="en-US" w:bidi="ar-SA"/>
        </w:rPr>
      </w:pPr>
      <w:bookmarkStart w:id="7" w:name="br1_6"/>
      <w:bookmarkEnd w:id="7"/>
      <w:r>
        <w:rPr>
          <w:rFonts w:ascii="Arial" w:hAnsiTheme="minorHAnsi" w:eastAsiaTheme="minorEastAsia" w:cstheme="minorBidi"/>
          <w:color w:val="FF0000"/>
          <w:sz w:val="2"/>
          <w:szCs w:val="22"/>
          <w:lang w:val="en-US" w:eastAsia="en-US" w:bidi="ar-SA"/>
        </w:rPr>
        <w:t xml:space="preserve"> </w:t>
      </w:r>
    </w:p>
    <w:p w14:paraId="0FD211C8">
      <w:pPr>
        <w:framePr w:w="1088" w:wrap="auto" w:vAnchor="margin" w:hAnchor="text" w:x="15663" w:y="1316"/>
        <w:widowControl w:val="0"/>
        <w:autoSpaceDE w:val="0"/>
        <w:autoSpaceDN w:val="0"/>
        <w:spacing w:line="170" w:lineRule="exact"/>
        <w:ind w:left="255"/>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公开表2</w:t>
      </w:r>
    </w:p>
    <w:p w14:paraId="2250B6F0">
      <w:pPr>
        <w:framePr w:w="1088" w:wrap="auto" w:vAnchor="margin" w:hAnchor="text" w:x="15663" w:y="1316"/>
        <w:widowControl w:val="0"/>
        <w:autoSpaceDE w:val="0"/>
        <w:autoSpaceDN w:val="0"/>
        <w:spacing w:before="566"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单位：万元</w:t>
      </w:r>
    </w:p>
    <w:p w14:paraId="5935F5ED">
      <w:pPr>
        <w:framePr w:w="1088" w:wrap="auto" w:vAnchor="margin" w:hAnchor="text" w:x="15663" w:y="1316"/>
        <w:widowControl w:val="0"/>
        <w:autoSpaceDE w:val="0"/>
        <w:autoSpaceDN w:val="0"/>
        <w:spacing w:before="563" w:line="170" w:lineRule="exact"/>
        <w:ind w:left="54"/>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上年结转</w:t>
      </w:r>
    </w:p>
    <w:p w14:paraId="735EA438">
      <w:pPr>
        <w:framePr w:w="2088" w:wrap="auto" w:vAnchor="margin" w:hAnchor="text" w:x="7920" w:y="1591"/>
        <w:widowControl w:val="0"/>
        <w:autoSpaceDE w:val="0"/>
        <w:autoSpaceDN w:val="0"/>
        <w:spacing w:line="264" w:lineRule="exact"/>
        <w:rPr>
          <w:rFonts w:hAnsiTheme="minorHAnsi" w:eastAsiaTheme="minorEastAsia" w:cstheme="minorBidi"/>
          <w:color w:val="000000"/>
          <w:sz w:val="26"/>
          <w:szCs w:val="22"/>
          <w:lang w:val="en-US" w:eastAsia="en-US" w:bidi="ar-SA"/>
        </w:rPr>
      </w:pPr>
      <w:r>
        <w:rPr>
          <w:rFonts w:ascii="黑体" w:hAnsi="黑体" w:cs="黑体" w:eastAsiaTheme="minorEastAsia"/>
          <w:color w:val="000000"/>
          <w:spacing w:val="4"/>
          <w:sz w:val="26"/>
          <w:szCs w:val="22"/>
          <w:lang w:val="en-US" w:eastAsia="en-US" w:bidi="ar-SA"/>
        </w:rPr>
        <w:t>收入总体情况表</w:t>
      </w:r>
    </w:p>
    <w:p w14:paraId="39D8D87A">
      <w:pPr>
        <w:framePr w:w="3971" w:wrap="auto" w:vAnchor="margin" w:hAnchor="text" w:x="329" w:y="1992"/>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部门（单位）：沂源县历山街道办事处振兴路小学</w:t>
      </w:r>
    </w:p>
    <w:p w14:paraId="0013B7EB">
      <w:pPr>
        <w:framePr w:w="3971" w:wrap="auto" w:vAnchor="margin" w:hAnchor="text" w:x="329" w:y="1992"/>
        <w:widowControl w:val="0"/>
        <w:autoSpaceDE w:val="0"/>
        <w:autoSpaceDN w:val="0"/>
        <w:spacing w:before="198" w:line="170" w:lineRule="exact"/>
        <w:ind w:left="257"/>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科目编码</w:t>
      </w:r>
    </w:p>
    <w:p w14:paraId="61B616EA">
      <w:pPr>
        <w:framePr w:w="1258" w:wrap="auto" w:vAnchor="margin" w:hAnchor="text" w:x="6143" w:y="2360"/>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财政拨款收入</w:t>
      </w:r>
    </w:p>
    <w:p w14:paraId="2298D34F">
      <w:pPr>
        <w:framePr w:w="1088" w:wrap="auto" w:vAnchor="margin" w:hAnchor="text" w:x="9693" w:y="2614"/>
        <w:widowControl w:val="0"/>
        <w:autoSpaceDE w:val="0"/>
        <w:autoSpaceDN w:val="0"/>
        <w:spacing w:line="170" w:lineRule="exact"/>
        <w:ind w:left="85"/>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事业收入</w:t>
      </w:r>
    </w:p>
    <w:p w14:paraId="7ABB7921">
      <w:pPr>
        <w:framePr w:w="1088" w:wrap="auto" w:vAnchor="margin" w:hAnchor="text" w:x="9693" w:y="2614"/>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（不含教育</w:t>
      </w:r>
    </w:p>
    <w:p w14:paraId="4B3B5AB3">
      <w:pPr>
        <w:framePr w:w="1088" w:wrap="auto" w:vAnchor="margin" w:hAnchor="text" w:x="9693" w:y="2614"/>
        <w:widowControl w:val="0"/>
        <w:autoSpaceDE w:val="0"/>
        <w:autoSpaceDN w:val="0"/>
        <w:spacing w:line="170" w:lineRule="exact"/>
        <w:ind w:left="170"/>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收费）</w:t>
      </w:r>
    </w:p>
    <w:p w14:paraId="0E147D8D">
      <w:pPr>
        <w:framePr w:w="4058" w:wrap="auto" w:vAnchor="margin" w:hAnchor="text" w:x="5733" w:y="2699"/>
        <w:widowControl w:val="0"/>
        <w:autoSpaceDE w:val="0"/>
        <w:autoSpaceDN w:val="0"/>
        <w:spacing w:line="170" w:lineRule="exact"/>
        <w:ind w:left="2970"/>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财政专户管</w:t>
      </w:r>
    </w:p>
    <w:p w14:paraId="2877015F">
      <w:pPr>
        <w:framePr w:w="4058" w:wrap="auto" w:vAnchor="margin" w:hAnchor="text" w:x="5733" w:y="2699"/>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一般公共预</w:t>
      </w:r>
      <w:r>
        <w:rPr>
          <w:rFonts w:hAnsiTheme="minorHAnsi" w:eastAsiaTheme="minorEastAsia" w:cstheme="minorBidi"/>
          <w:color w:val="000000"/>
          <w:spacing w:val="99"/>
          <w:sz w:val="17"/>
          <w:szCs w:val="22"/>
          <w:lang w:val="en-US" w:eastAsia="en-US" w:bidi="ar-SA"/>
        </w:rPr>
        <w:t xml:space="preserve"> </w:t>
      </w:r>
      <w:r>
        <w:rPr>
          <w:rFonts w:ascii="宋体" w:hAnsi="宋体" w:cs="宋体" w:eastAsiaTheme="minorEastAsia"/>
          <w:color w:val="000000"/>
          <w:sz w:val="17"/>
          <w:szCs w:val="22"/>
          <w:lang w:val="en-US" w:eastAsia="en-US" w:bidi="ar-SA"/>
        </w:rPr>
        <w:t>政府性基金</w:t>
      </w:r>
      <w:r>
        <w:rPr>
          <w:rFonts w:hAnsiTheme="minorHAnsi" w:eastAsiaTheme="minorEastAsia" w:cstheme="minorBidi"/>
          <w:color w:val="000000"/>
          <w:spacing w:val="99"/>
          <w:sz w:val="17"/>
          <w:szCs w:val="22"/>
          <w:lang w:val="en-US" w:eastAsia="en-US" w:bidi="ar-SA"/>
        </w:rPr>
        <w:t xml:space="preserve"> </w:t>
      </w:r>
      <w:r>
        <w:rPr>
          <w:rFonts w:ascii="宋体" w:hAnsi="宋体" w:cs="宋体" w:eastAsiaTheme="minorEastAsia"/>
          <w:color w:val="000000"/>
          <w:sz w:val="17"/>
          <w:szCs w:val="22"/>
          <w:lang w:val="en-US" w:eastAsia="en-US" w:bidi="ar-SA"/>
        </w:rPr>
        <w:t>国有资本经</w:t>
      </w:r>
      <w:r>
        <w:rPr>
          <w:rFonts w:hAnsiTheme="minorHAnsi" w:eastAsiaTheme="minorEastAsia" w:cstheme="minorBidi"/>
          <w:color w:val="000000"/>
          <w:spacing w:val="99"/>
          <w:sz w:val="17"/>
          <w:szCs w:val="22"/>
          <w:lang w:val="en-US" w:eastAsia="en-US" w:bidi="ar-SA"/>
        </w:rPr>
        <w:t xml:space="preserve"> </w:t>
      </w:r>
      <w:r>
        <w:rPr>
          <w:rFonts w:ascii="宋体" w:hAnsi="宋体" w:cs="宋体" w:eastAsiaTheme="minorEastAsia"/>
          <w:color w:val="000000"/>
          <w:sz w:val="17"/>
          <w:szCs w:val="22"/>
          <w:lang w:val="en-US" w:eastAsia="en-US" w:bidi="ar-SA"/>
        </w:rPr>
        <w:t>理资金收入</w:t>
      </w:r>
    </w:p>
    <w:p w14:paraId="1153CE51">
      <w:pPr>
        <w:framePr w:w="1088" w:wrap="auto" w:vAnchor="margin" w:hAnchor="text" w:x="10683" w:y="2699"/>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事业单位经</w:t>
      </w:r>
    </w:p>
    <w:p w14:paraId="30528D62">
      <w:pPr>
        <w:framePr w:w="1088" w:wrap="auto" w:vAnchor="margin" w:hAnchor="text" w:x="10683" w:y="2699"/>
        <w:widowControl w:val="0"/>
        <w:autoSpaceDE w:val="0"/>
        <w:autoSpaceDN w:val="0"/>
        <w:spacing w:line="170" w:lineRule="exact"/>
        <w:ind w:left="170"/>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营收入</w:t>
      </w:r>
    </w:p>
    <w:p w14:paraId="6EF1067A">
      <w:pPr>
        <w:framePr w:w="3068" w:wrap="auto" w:vAnchor="margin" w:hAnchor="text" w:x="12662" w:y="2699"/>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上级补助收</w:t>
      </w:r>
      <w:r>
        <w:rPr>
          <w:rFonts w:hAnsiTheme="minorHAnsi" w:eastAsiaTheme="minorEastAsia" w:cstheme="minorBidi"/>
          <w:color w:val="000000"/>
          <w:spacing w:val="100"/>
          <w:sz w:val="17"/>
          <w:szCs w:val="22"/>
          <w:lang w:val="en-US" w:eastAsia="en-US" w:bidi="ar-SA"/>
        </w:rPr>
        <w:t xml:space="preserve"> </w:t>
      </w:r>
      <w:r>
        <w:rPr>
          <w:rFonts w:ascii="宋体" w:hAnsi="宋体" w:cs="宋体" w:eastAsiaTheme="minorEastAsia"/>
          <w:color w:val="000000"/>
          <w:sz w:val="17"/>
          <w:szCs w:val="22"/>
          <w:lang w:val="en-US" w:eastAsia="en-US" w:bidi="ar-SA"/>
        </w:rPr>
        <w:t>附属单位上</w:t>
      </w:r>
      <w:r>
        <w:rPr>
          <w:rFonts w:hAnsiTheme="minorHAnsi" w:eastAsiaTheme="minorEastAsia" w:cstheme="minorBidi"/>
          <w:color w:val="000000"/>
          <w:spacing w:val="99"/>
          <w:sz w:val="17"/>
          <w:szCs w:val="22"/>
          <w:lang w:val="en-US" w:eastAsia="en-US" w:bidi="ar-SA"/>
        </w:rPr>
        <w:t xml:space="preserve"> </w:t>
      </w:r>
      <w:r>
        <w:rPr>
          <w:rFonts w:ascii="宋体" w:hAnsi="宋体" w:cs="宋体" w:eastAsiaTheme="minorEastAsia"/>
          <w:color w:val="000000"/>
          <w:sz w:val="17"/>
          <w:szCs w:val="22"/>
          <w:lang w:val="en-US" w:eastAsia="en-US" w:bidi="ar-SA"/>
        </w:rPr>
        <w:t>使用非财政</w:t>
      </w:r>
    </w:p>
    <w:p w14:paraId="5474908B">
      <w:pPr>
        <w:framePr w:w="3068" w:wrap="auto" w:vAnchor="margin" w:hAnchor="text" w:x="12662" w:y="2699"/>
        <w:widowControl w:val="0"/>
        <w:autoSpaceDE w:val="0"/>
        <w:autoSpaceDN w:val="0"/>
        <w:spacing w:line="170" w:lineRule="exact"/>
        <w:ind w:left="339"/>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入</w:t>
      </w:r>
      <w:r>
        <w:rPr>
          <w:rFonts w:hAnsiTheme="minorHAnsi" w:eastAsiaTheme="minorEastAsia" w:cstheme="minorBidi"/>
          <w:color w:val="000000"/>
          <w:spacing w:val="608"/>
          <w:sz w:val="17"/>
          <w:szCs w:val="22"/>
          <w:lang w:val="en-US" w:eastAsia="en-US" w:bidi="ar-SA"/>
        </w:rPr>
        <w:t xml:space="preserve"> </w:t>
      </w:r>
      <w:r>
        <w:rPr>
          <w:rFonts w:ascii="宋体" w:hAnsi="宋体" w:cs="宋体" w:eastAsiaTheme="minorEastAsia"/>
          <w:color w:val="000000"/>
          <w:sz w:val="17"/>
          <w:szCs w:val="22"/>
          <w:lang w:val="en-US" w:eastAsia="en-US" w:bidi="ar-SA"/>
        </w:rPr>
        <w:t>缴收入</w:t>
      </w:r>
      <w:r>
        <w:rPr>
          <w:rFonts w:hAnsiTheme="minorHAnsi" w:eastAsiaTheme="minorEastAsia" w:cstheme="minorBidi"/>
          <w:color w:val="000000"/>
          <w:spacing w:val="354"/>
          <w:sz w:val="17"/>
          <w:szCs w:val="22"/>
          <w:lang w:val="en-US" w:eastAsia="en-US" w:bidi="ar-SA"/>
        </w:rPr>
        <w:t xml:space="preserve"> </w:t>
      </w:r>
      <w:r>
        <w:rPr>
          <w:rFonts w:ascii="宋体" w:hAnsi="宋体" w:cs="宋体" w:eastAsiaTheme="minorEastAsia"/>
          <w:color w:val="000000"/>
          <w:sz w:val="17"/>
          <w:szCs w:val="22"/>
          <w:lang w:val="en-US" w:eastAsia="en-US" w:bidi="ar-SA"/>
        </w:rPr>
        <w:t>拨款结余</w:t>
      </w:r>
    </w:p>
    <w:p w14:paraId="1E7D6E40">
      <w:pPr>
        <w:framePr w:w="918" w:wrap="auto" w:vAnchor="margin" w:hAnchor="text" w:x="2283" w:y="2784"/>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科目名称</w:t>
      </w:r>
    </w:p>
    <w:p w14:paraId="2AF9134A">
      <w:pPr>
        <w:framePr w:w="579" w:wrap="auto" w:vAnchor="margin" w:hAnchor="text" w:x="4008" w:y="2784"/>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合计</w:t>
      </w:r>
    </w:p>
    <w:p w14:paraId="6C9AE771">
      <w:pPr>
        <w:framePr w:w="918" w:wrap="auto" w:vAnchor="margin" w:hAnchor="text" w:x="11757" w:y="2784"/>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其他收入</w:t>
      </w:r>
    </w:p>
    <w:p w14:paraId="5A2F20F0">
      <w:pPr>
        <w:framePr w:w="410" w:wrap="auto" w:vAnchor="margin" w:hAnchor="text" w:x="416" w:y="2968"/>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类</w:t>
      </w:r>
    </w:p>
    <w:p w14:paraId="6B863380">
      <w:pPr>
        <w:framePr w:w="410" w:wrap="auto" w:vAnchor="margin" w:hAnchor="text" w:x="840" w:y="2968"/>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款</w:t>
      </w:r>
    </w:p>
    <w:p w14:paraId="11BC4CE0">
      <w:pPr>
        <w:framePr w:w="410" w:wrap="auto" w:vAnchor="margin" w:hAnchor="text" w:x="1264" w:y="2968"/>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项</w:t>
      </w:r>
    </w:p>
    <w:p w14:paraId="36F446B7">
      <w:pPr>
        <w:framePr w:w="579" w:wrap="auto" w:vAnchor="margin" w:hAnchor="text" w:x="4998" w:y="2968"/>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小计</w:t>
      </w:r>
    </w:p>
    <w:p w14:paraId="553E2860">
      <w:pPr>
        <w:framePr w:w="749" w:wrap="auto" w:vAnchor="margin" w:hAnchor="text" w:x="5903" w:y="3053"/>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算收入</w:t>
      </w:r>
    </w:p>
    <w:p w14:paraId="1C6A4354">
      <w:pPr>
        <w:framePr w:w="1993" w:wrap="auto" w:vAnchor="margin" w:hAnchor="text" w:x="6808" w:y="3053"/>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预算收入</w:t>
      </w:r>
      <w:r>
        <w:rPr>
          <w:rFonts w:hAnsiTheme="minorHAnsi" w:eastAsiaTheme="minorEastAsia" w:cstheme="minorBidi"/>
          <w:color w:val="000000"/>
          <w:spacing w:val="184"/>
          <w:sz w:val="17"/>
          <w:szCs w:val="22"/>
          <w:lang w:val="en-US" w:eastAsia="en-US" w:bidi="ar-SA"/>
        </w:rPr>
        <w:t xml:space="preserve"> </w:t>
      </w:r>
      <w:r>
        <w:rPr>
          <w:rFonts w:ascii="宋体" w:hAnsi="宋体" w:cs="宋体" w:eastAsiaTheme="minorEastAsia"/>
          <w:color w:val="000000"/>
          <w:sz w:val="17"/>
          <w:szCs w:val="22"/>
          <w:lang w:val="en-US" w:eastAsia="en-US" w:bidi="ar-SA"/>
        </w:rPr>
        <w:t>营预算收入</w:t>
      </w:r>
    </w:p>
    <w:p w14:paraId="0A9C42E3">
      <w:pPr>
        <w:framePr w:w="677" w:wrap="auto" w:vAnchor="margin" w:hAnchor="text" w:x="1601" w:y="3611"/>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合　计</w:t>
      </w:r>
    </w:p>
    <w:p w14:paraId="74F9E157">
      <w:pPr>
        <w:framePr w:w="828" w:wrap="auto" w:vAnchor="margin" w:hAnchor="text" w:x="4029" w:y="3611"/>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6,483.35</w:t>
      </w:r>
    </w:p>
    <w:p w14:paraId="08BDBE94">
      <w:pPr>
        <w:framePr w:w="828" w:wrap="auto" w:vAnchor="margin" w:hAnchor="text" w:x="4029" w:y="3611"/>
        <w:widowControl w:val="0"/>
        <w:autoSpaceDE w:val="0"/>
        <w:autoSpaceDN w:val="0"/>
        <w:spacing w:before="273"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5,228.43</w:t>
      </w:r>
    </w:p>
    <w:p w14:paraId="103E1501">
      <w:pPr>
        <w:framePr w:w="828" w:wrap="auto" w:vAnchor="margin" w:hAnchor="text" w:x="4029" w:y="3611"/>
        <w:widowControl w:val="0"/>
        <w:autoSpaceDE w:val="0"/>
        <w:autoSpaceDN w:val="0"/>
        <w:spacing w:before="273"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5,228.43</w:t>
      </w:r>
    </w:p>
    <w:p w14:paraId="0B478F9C">
      <w:pPr>
        <w:framePr w:w="828" w:wrap="auto" w:vAnchor="margin" w:hAnchor="text" w:x="4029" w:y="3611"/>
        <w:widowControl w:val="0"/>
        <w:autoSpaceDE w:val="0"/>
        <w:autoSpaceDN w:val="0"/>
        <w:spacing w:before="274" w:line="151" w:lineRule="exact"/>
        <w:ind w:left="226"/>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10.11</w:t>
      </w:r>
    </w:p>
    <w:p w14:paraId="0E200368">
      <w:pPr>
        <w:framePr w:w="828" w:wrap="auto" w:vAnchor="margin" w:hAnchor="text" w:x="5019" w:y="3611"/>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6,483.35</w:t>
      </w:r>
    </w:p>
    <w:p w14:paraId="238A221A">
      <w:pPr>
        <w:framePr w:w="828" w:wrap="auto" w:vAnchor="margin" w:hAnchor="text" w:x="5019" w:y="3611"/>
        <w:widowControl w:val="0"/>
        <w:autoSpaceDE w:val="0"/>
        <w:autoSpaceDN w:val="0"/>
        <w:spacing w:before="273"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5,228.43</w:t>
      </w:r>
    </w:p>
    <w:p w14:paraId="30DDAA4B">
      <w:pPr>
        <w:framePr w:w="828" w:wrap="auto" w:vAnchor="margin" w:hAnchor="text" w:x="5019" w:y="3611"/>
        <w:widowControl w:val="0"/>
        <w:autoSpaceDE w:val="0"/>
        <w:autoSpaceDN w:val="0"/>
        <w:spacing w:before="273"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5,228.43</w:t>
      </w:r>
    </w:p>
    <w:p w14:paraId="63D2875C">
      <w:pPr>
        <w:framePr w:w="828" w:wrap="auto" w:vAnchor="margin" w:hAnchor="text" w:x="5019" w:y="3611"/>
        <w:widowControl w:val="0"/>
        <w:autoSpaceDE w:val="0"/>
        <w:autoSpaceDN w:val="0"/>
        <w:spacing w:before="274" w:line="151" w:lineRule="exact"/>
        <w:ind w:left="226"/>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10.11</w:t>
      </w:r>
    </w:p>
    <w:p w14:paraId="6BF06E6D">
      <w:pPr>
        <w:framePr w:w="828" w:wrap="auto" w:vAnchor="margin" w:hAnchor="text" w:x="6009" w:y="3611"/>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6,483.35</w:t>
      </w:r>
    </w:p>
    <w:p w14:paraId="1403512A">
      <w:pPr>
        <w:framePr w:w="828" w:wrap="auto" w:vAnchor="margin" w:hAnchor="text" w:x="6009" w:y="3611"/>
        <w:widowControl w:val="0"/>
        <w:autoSpaceDE w:val="0"/>
        <w:autoSpaceDN w:val="0"/>
        <w:spacing w:before="273"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5,228.43</w:t>
      </w:r>
    </w:p>
    <w:p w14:paraId="5ACED8DC">
      <w:pPr>
        <w:framePr w:w="828" w:wrap="auto" w:vAnchor="margin" w:hAnchor="text" w:x="6009" w:y="3611"/>
        <w:widowControl w:val="0"/>
        <w:autoSpaceDE w:val="0"/>
        <w:autoSpaceDN w:val="0"/>
        <w:spacing w:before="273"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5,228.43</w:t>
      </w:r>
    </w:p>
    <w:p w14:paraId="174B49E3">
      <w:pPr>
        <w:framePr w:w="828" w:wrap="auto" w:vAnchor="margin" w:hAnchor="text" w:x="6009" w:y="3611"/>
        <w:widowControl w:val="0"/>
        <w:autoSpaceDE w:val="0"/>
        <w:autoSpaceDN w:val="0"/>
        <w:spacing w:before="274" w:line="151" w:lineRule="exact"/>
        <w:ind w:left="226"/>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10.11</w:t>
      </w:r>
    </w:p>
    <w:p w14:paraId="2417A8A9">
      <w:pPr>
        <w:framePr w:w="451" w:wrap="auto" w:vAnchor="margin" w:hAnchor="text" w:x="388" w:y="4035"/>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205</w:t>
      </w:r>
    </w:p>
    <w:p w14:paraId="5AC613B2">
      <w:pPr>
        <w:framePr w:w="828" w:wrap="auto" w:vAnchor="margin" w:hAnchor="text" w:x="1601" w:y="4035"/>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教育支出</w:t>
      </w:r>
    </w:p>
    <w:p w14:paraId="279BC371">
      <w:pPr>
        <w:framePr w:w="376" w:wrap="auto" w:vAnchor="margin" w:hAnchor="text" w:x="850" w:y="4459"/>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02</w:t>
      </w:r>
    </w:p>
    <w:p w14:paraId="5EF8AC69">
      <w:pPr>
        <w:framePr w:w="979" w:wrap="auto" w:vAnchor="margin" w:hAnchor="text" w:x="1601" w:y="4459"/>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普通教育</w:t>
      </w:r>
    </w:p>
    <w:p w14:paraId="06072615">
      <w:pPr>
        <w:framePr w:w="1457" w:wrap="auto" w:vAnchor="margin" w:hAnchor="text" w:x="1274" w:y="4884"/>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01</w:t>
      </w:r>
      <w:r>
        <w:rPr>
          <w:rFonts w:hAnsiTheme="minorHAnsi" w:eastAsiaTheme="minorEastAsia" w:cstheme="minorBidi"/>
          <w:color w:val="000000"/>
          <w:spacing w:val="139"/>
          <w:sz w:val="15"/>
          <w:szCs w:val="22"/>
          <w:lang w:val="en-US" w:eastAsia="en-US" w:bidi="ar-SA"/>
        </w:rPr>
        <w:t xml:space="preserve"> </w:t>
      </w:r>
      <w:r>
        <w:rPr>
          <w:rFonts w:ascii="宋体" w:hAnsi="宋体" w:cs="宋体" w:eastAsiaTheme="minorEastAsia"/>
          <w:color w:val="000000"/>
          <w:spacing w:val="1"/>
          <w:sz w:val="15"/>
          <w:szCs w:val="22"/>
          <w:lang w:val="en-US" w:eastAsia="en-US" w:bidi="ar-SA"/>
        </w:rPr>
        <w:t>　　学前教育</w:t>
      </w:r>
    </w:p>
    <w:p w14:paraId="6852F019">
      <w:pPr>
        <w:framePr w:w="1457" w:wrap="auto" w:vAnchor="margin" w:hAnchor="text" w:x="1274" w:y="4884"/>
        <w:widowControl w:val="0"/>
        <w:autoSpaceDE w:val="0"/>
        <w:autoSpaceDN w:val="0"/>
        <w:spacing w:before="273"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02</w:t>
      </w:r>
      <w:r>
        <w:rPr>
          <w:rFonts w:hAnsiTheme="minorHAnsi" w:eastAsiaTheme="minorEastAsia" w:cstheme="minorBidi"/>
          <w:color w:val="000000"/>
          <w:spacing w:val="139"/>
          <w:sz w:val="15"/>
          <w:szCs w:val="22"/>
          <w:lang w:val="en-US" w:eastAsia="en-US" w:bidi="ar-SA"/>
        </w:rPr>
        <w:t xml:space="preserve"> </w:t>
      </w:r>
      <w:r>
        <w:rPr>
          <w:rFonts w:ascii="宋体" w:hAnsi="宋体" w:cs="宋体" w:eastAsiaTheme="minorEastAsia"/>
          <w:color w:val="000000"/>
          <w:spacing w:val="1"/>
          <w:sz w:val="15"/>
          <w:szCs w:val="22"/>
          <w:lang w:val="en-US" w:eastAsia="en-US" w:bidi="ar-SA"/>
        </w:rPr>
        <w:t>　　小学教育</w:t>
      </w:r>
    </w:p>
    <w:p w14:paraId="3F116510">
      <w:pPr>
        <w:framePr w:w="828" w:wrap="auto" w:vAnchor="margin" w:hAnchor="text" w:x="4029" w:y="5308"/>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5,218.32</w:t>
      </w:r>
    </w:p>
    <w:p w14:paraId="37B0BDD0">
      <w:pPr>
        <w:framePr w:w="828" w:wrap="auto" w:vAnchor="margin" w:hAnchor="text" w:x="4029" w:y="5308"/>
        <w:widowControl w:val="0"/>
        <w:autoSpaceDE w:val="0"/>
        <w:autoSpaceDN w:val="0"/>
        <w:spacing w:before="273" w:line="151" w:lineRule="exact"/>
        <w:ind w:left="151"/>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283.77</w:t>
      </w:r>
    </w:p>
    <w:p w14:paraId="2B72F046">
      <w:pPr>
        <w:framePr w:w="828" w:wrap="auto" w:vAnchor="margin" w:hAnchor="text" w:x="4029" w:y="5308"/>
        <w:widowControl w:val="0"/>
        <w:autoSpaceDE w:val="0"/>
        <w:autoSpaceDN w:val="0"/>
        <w:spacing w:before="273" w:line="151" w:lineRule="exact"/>
        <w:ind w:left="151"/>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241.89</w:t>
      </w:r>
    </w:p>
    <w:p w14:paraId="5B9239D1">
      <w:pPr>
        <w:framePr w:w="828" w:wrap="auto" w:vAnchor="margin" w:hAnchor="text" w:x="4029" w:y="5308"/>
        <w:widowControl w:val="0"/>
        <w:autoSpaceDE w:val="0"/>
        <w:autoSpaceDN w:val="0"/>
        <w:spacing w:before="273" w:line="151" w:lineRule="exact"/>
        <w:ind w:left="151"/>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241.89</w:t>
      </w:r>
    </w:p>
    <w:p w14:paraId="28C65821">
      <w:pPr>
        <w:framePr w:w="828" w:wrap="auto" w:vAnchor="margin" w:hAnchor="text" w:x="4029" w:y="5308"/>
        <w:widowControl w:val="0"/>
        <w:autoSpaceDE w:val="0"/>
        <w:autoSpaceDN w:val="0"/>
        <w:spacing w:before="274" w:line="151" w:lineRule="exact"/>
        <w:ind w:left="226"/>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41.88</w:t>
      </w:r>
    </w:p>
    <w:p w14:paraId="669401D7">
      <w:pPr>
        <w:framePr w:w="828" w:wrap="auto" w:vAnchor="margin" w:hAnchor="text" w:x="5019" w:y="5308"/>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5,218.32</w:t>
      </w:r>
    </w:p>
    <w:p w14:paraId="0D46EC9B">
      <w:pPr>
        <w:framePr w:w="828" w:wrap="auto" w:vAnchor="margin" w:hAnchor="text" w:x="5019" w:y="5308"/>
        <w:widowControl w:val="0"/>
        <w:autoSpaceDE w:val="0"/>
        <w:autoSpaceDN w:val="0"/>
        <w:spacing w:before="273" w:line="151" w:lineRule="exact"/>
        <w:ind w:left="151"/>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283.77</w:t>
      </w:r>
    </w:p>
    <w:p w14:paraId="5F94C61A">
      <w:pPr>
        <w:framePr w:w="828" w:wrap="auto" w:vAnchor="margin" w:hAnchor="text" w:x="5019" w:y="5308"/>
        <w:widowControl w:val="0"/>
        <w:autoSpaceDE w:val="0"/>
        <w:autoSpaceDN w:val="0"/>
        <w:spacing w:before="273" w:line="151" w:lineRule="exact"/>
        <w:ind w:left="151"/>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241.89</w:t>
      </w:r>
    </w:p>
    <w:p w14:paraId="7903FF3F">
      <w:pPr>
        <w:framePr w:w="828" w:wrap="auto" w:vAnchor="margin" w:hAnchor="text" w:x="5019" w:y="5308"/>
        <w:widowControl w:val="0"/>
        <w:autoSpaceDE w:val="0"/>
        <w:autoSpaceDN w:val="0"/>
        <w:spacing w:before="273" w:line="151" w:lineRule="exact"/>
        <w:ind w:left="151"/>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241.89</w:t>
      </w:r>
    </w:p>
    <w:p w14:paraId="7E33E5A9">
      <w:pPr>
        <w:framePr w:w="828" w:wrap="auto" w:vAnchor="margin" w:hAnchor="text" w:x="5019" w:y="5308"/>
        <w:widowControl w:val="0"/>
        <w:autoSpaceDE w:val="0"/>
        <w:autoSpaceDN w:val="0"/>
        <w:spacing w:before="274" w:line="151" w:lineRule="exact"/>
        <w:ind w:left="226"/>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41.88</w:t>
      </w:r>
    </w:p>
    <w:p w14:paraId="5EA0A7AC">
      <w:pPr>
        <w:framePr w:w="828" w:wrap="auto" w:vAnchor="margin" w:hAnchor="text" w:x="6009" w:y="5308"/>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5,218.32</w:t>
      </w:r>
    </w:p>
    <w:p w14:paraId="726BC57D">
      <w:pPr>
        <w:framePr w:w="828" w:wrap="auto" w:vAnchor="margin" w:hAnchor="text" w:x="6009" w:y="5308"/>
        <w:widowControl w:val="0"/>
        <w:autoSpaceDE w:val="0"/>
        <w:autoSpaceDN w:val="0"/>
        <w:spacing w:before="273" w:line="151" w:lineRule="exact"/>
        <w:ind w:left="151"/>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283.77</w:t>
      </w:r>
    </w:p>
    <w:p w14:paraId="0B05175A">
      <w:pPr>
        <w:framePr w:w="828" w:wrap="auto" w:vAnchor="margin" w:hAnchor="text" w:x="6009" w:y="5308"/>
        <w:widowControl w:val="0"/>
        <w:autoSpaceDE w:val="0"/>
        <w:autoSpaceDN w:val="0"/>
        <w:spacing w:before="273" w:line="151" w:lineRule="exact"/>
        <w:ind w:left="151"/>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241.89</w:t>
      </w:r>
    </w:p>
    <w:p w14:paraId="6EC64FB1">
      <w:pPr>
        <w:framePr w:w="828" w:wrap="auto" w:vAnchor="margin" w:hAnchor="text" w:x="6009" w:y="5308"/>
        <w:widowControl w:val="0"/>
        <w:autoSpaceDE w:val="0"/>
        <w:autoSpaceDN w:val="0"/>
        <w:spacing w:before="273" w:line="151" w:lineRule="exact"/>
        <w:ind w:left="151"/>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241.89</w:t>
      </w:r>
    </w:p>
    <w:p w14:paraId="49DFFC95">
      <w:pPr>
        <w:framePr w:w="828" w:wrap="auto" w:vAnchor="margin" w:hAnchor="text" w:x="6009" w:y="5308"/>
        <w:widowControl w:val="0"/>
        <w:autoSpaceDE w:val="0"/>
        <w:autoSpaceDN w:val="0"/>
        <w:spacing w:before="274" w:line="151" w:lineRule="exact"/>
        <w:ind w:left="226"/>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41.88</w:t>
      </w:r>
    </w:p>
    <w:p w14:paraId="7E3E65DF">
      <w:pPr>
        <w:framePr w:w="451" w:wrap="auto" w:vAnchor="margin" w:hAnchor="text" w:x="388" w:y="5732"/>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208</w:t>
      </w:r>
    </w:p>
    <w:p w14:paraId="70E780AF">
      <w:pPr>
        <w:framePr w:w="1582" w:wrap="auto" w:vAnchor="margin" w:hAnchor="text" w:x="1601" w:y="5732"/>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社会保障和就业支出</w:t>
      </w:r>
    </w:p>
    <w:p w14:paraId="5FF005BC">
      <w:pPr>
        <w:framePr w:w="376" w:wrap="auto" w:vAnchor="margin" w:hAnchor="text" w:x="850" w:y="6156"/>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05</w:t>
      </w:r>
    </w:p>
    <w:p w14:paraId="6A998D06">
      <w:pPr>
        <w:framePr w:w="376" w:wrap="auto" w:vAnchor="margin" w:hAnchor="text" w:x="850" w:y="6156"/>
        <w:widowControl w:val="0"/>
        <w:autoSpaceDE w:val="0"/>
        <w:autoSpaceDN w:val="0"/>
        <w:spacing w:before="698"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99</w:t>
      </w:r>
    </w:p>
    <w:p w14:paraId="4E78133B">
      <w:pPr>
        <w:framePr w:w="2528" w:wrap="auto" w:vAnchor="margin" w:hAnchor="text" w:x="1274" w:y="6156"/>
        <w:widowControl w:val="0"/>
        <w:autoSpaceDE w:val="0"/>
        <w:autoSpaceDN w:val="0"/>
        <w:spacing w:line="151" w:lineRule="exact"/>
        <w:ind w:left="328"/>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行政事业单位养老支出</w:t>
      </w:r>
    </w:p>
    <w:p w14:paraId="67DABEEF">
      <w:pPr>
        <w:framePr w:w="2528" w:wrap="auto" w:vAnchor="margin" w:hAnchor="text" w:x="1274" w:y="6156"/>
        <w:widowControl w:val="0"/>
        <w:autoSpaceDE w:val="0"/>
        <w:autoSpaceDN w:val="0"/>
        <w:spacing w:before="273"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02</w:t>
      </w:r>
      <w:r>
        <w:rPr>
          <w:rFonts w:hAnsiTheme="minorHAnsi" w:eastAsiaTheme="minorEastAsia" w:cstheme="minorBidi"/>
          <w:color w:val="000000"/>
          <w:spacing w:val="139"/>
          <w:sz w:val="15"/>
          <w:szCs w:val="22"/>
          <w:lang w:val="en-US" w:eastAsia="en-US" w:bidi="ar-SA"/>
        </w:rPr>
        <w:t xml:space="preserve"> </w:t>
      </w:r>
      <w:r>
        <w:rPr>
          <w:rFonts w:ascii="宋体" w:hAnsi="宋体" w:cs="宋体" w:eastAsiaTheme="minorEastAsia"/>
          <w:color w:val="000000"/>
          <w:spacing w:val="1"/>
          <w:sz w:val="15"/>
          <w:szCs w:val="22"/>
          <w:lang w:val="en-US" w:eastAsia="en-US" w:bidi="ar-SA"/>
        </w:rPr>
        <w:t>　　事业单位离退休</w:t>
      </w:r>
    </w:p>
    <w:p w14:paraId="1301802C">
      <w:pPr>
        <w:framePr w:w="2528" w:wrap="auto" w:vAnchor="margin" w:hAnchor="text" w:x="1274" w:y="6156"/>
        <w:widowControl w:val="0"/>
        <w:autoSpaceDE w:val="0"/>
        <w:autoSpaceDN w:val="0"/>
        <w:spacing w:before="274" w:line="151" w:lineRule="exact"/>
        <w:ind w:left="328"/>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其他社会保障和就业支出</w:t>
      </w:r>
    </w:p>
    <w:p w14:paraId="76B06919">
      <w:pPr>
        <w:framePr w:w="2528" w:wrap="auto" w:vAnchor="margin" w:hAnchor="text" w:x="1274" w:y="6156"/>
        <w:widowControl w:val="0"/>
        <w:autoSpaceDE w:val="0"/>
        <w:autoSpaceDN w:val="0"/>
        <w:spacing w:before="273"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99</w:t>
      </w:r>
      <w:r>
        <w:rPr>
          <w:rFonts w:hAnsiTheme="minorHAnsi" w:eastAsiaTheme="minorEastAsia" w:cstheme="minorBidi"/>
          <w:color w:val="000000"/>
          <w:spacing w:val="139"/>
          <w:sz w:val="15"/>
          <w:szCs w:val="22"/>
          <w:lang w:val="en-US" w:eastAsia="en-US" w:bidi="ar-SA"/>
        </w:rPr>
        <w:t xml:space="preserve"> </w:t>
      </w:r>
      <w:r>
        <w:rPr>
          <w:rFonts w:ascii="宋体" w:hAnsi="宋体" w:cs="宋体" w:eastAsiaTheme="minorEastAsia"/>
          <w:color w:val="000000"/>
          <w:spacing w:val="1"/>
          <w:sz w:val="15"/>
          <w:szCs w:val="22"/>
          <w:lang w:val="en-US" w:eastAsia="en-US" w:bidi="ar-SA"/>
        </w:rPr>
        <w:t>　　其他社会保障和就业支出</w:t>
      </w:r>
    </w:p>
    <w:p w14:paraId="5D2FEF80">
      <w:pPr>
        <w:framePr w:w="2528" w:wrap="auto" w:vAnchor="margin" w:hAnchor="text" w:x="1274" w:y="6156"/>
        <w:widowControl w:val="0"/>
        <w:autoSpaceDE w:val="0"/>
        <w:autoSpaceDN w:val="0"/>
        <w:spacing w:before="273" w:line="151" w:lineRule="exact"/>
        <w:ind w:left="328"/>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卫生健康支出</w:t>
      </w:r>
    </w:p>
    <w:p w14:paraId="0A35A53D">
      <w:pPr>
        <w:framePr w:w="602" w:wrap="auto" w:vAnchor="margin" w:hAnchor="text" w:x="4255" w:y="7429"/>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41.88</w:t>
      </w:r>
    </w:p>
    <w:p w14:paraId="7D068B0B">
      <w:pPr>
        <w:framePr w:w="602" w:wrap="auto" w:vAnchor="margin" w:hAnchor="text" w:x="5245" w:y="7429"/>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41.88</w:t>
      </w:r>
    </w:p>
    <w:p w14:paraId="110FD97C">
      <w:pPr>
        <w:framePr w:w="602" w:wrap="auto" w:vAnchor="margin" w:hAnchor="text" w:x="6235" w:y="7429"/>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41.88</w:t>
      </w:r>
    </w:p>
    <w:p w14:paraId="247A0021">
      <w:pPr>
        <w:framePr w:w="451" w:wrap="auto" w:vAnchor="margin" w:hAnchor="text" w:x="388" w:y="7853"/>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210</w:t>
      </w:r>
    </w:p>
    <w:p w14:paraId="2E1E95B9">
      <w:pPr>
        <w:framePr w:w="451" w:wrap="auto" w:vAnchor="margin" w:hAnchor="text" w:x="388" w:y="7853"/>
        <w:widowControl w:val="0"/>
        <w:autoSpaceDE w:val="0"/>
        <w:autoSpaceDN w:val="0"/>
        <w:spacing w:before="1122"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221</w:t>
      </w:r>
    </w:p>
    <w:p w14:paraId="4E117281">
      <w:pPr>
        <w:framePr w:w="677" w:wrap="auto" w:vAnchor="margin" w:hAnchor="text" w:x="4180" w:y="7853"/>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439.16</w:t>
      </w:r>
    </w:p>
    <w:p w14:paraId="1B5CCE0C">
      <w:pPr>
        <w:framePr w:w="677" w:wrap="auto" w:vAnchor="margin" w:hAnchor="text" w:x="4180" w:y="7853"/>
        <w:widowControl w:val="0"/>
        <w:autoSpaceDE w:val="0"/>
        <w:autoSpaceDN w:val="0"/>
        <w:spacing w:before="273"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439.16</w:t>
      </w:r>
    </w:p>
    <w:p w14:paraId="64B758D3">
      <w:pPr>
        <w:framePr w:w="677" w:wrap="auto" w:vAnchor="margin" w:hAnchor="text" w:x="4180" w:y="7853"/>
        <w:widowControl w:val="0"/>
        <w:autoSpaceDE w:val="0"/>
        <w:autoSpaceDN w:val="0"/>
        <w:spacing w:before="274"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439.16</w:t>
      </w:r>
    </w:p>
    <w:p w14:paraId="2C0A347A">
      <w:pPr>
        <w:framePr w:w="677" w:wrap="auto" w:vAnchor="margin" w:hAnchor="text" w:x="4180" w:y="7853"/>
        <w:widowControl w:val="0"/>
        <w:autoSpaceDE w:val="0"/>
        <w:autoSpaceDN w:val="0"/>
        <w:spacing w:before="273"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531.99</w:t>
      </w:r>
    </w:p>
    <w:p w14:paraId="5FA275B1">
      <w:pPr>
        <w:framePr w:w="677" w:wrap="auto" w:vAnchor="margin" w:hAnchor="text" w:x="4180" w:y="7853"/>
        <w:widowControl w:val="0"/>
        <w:autoSpaceDE w:val="0"/>
        <w:autoSpaceDN w:val="0"/>
        <w:spacing w:before="273"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531.99</w:t>
      </w:r>
    </w:p>
    <w:p w14:paraId="78091BCB">
      <w:pPr>
        <w:framePr w:w="677" w:wrap="auto" w:vAnchor="margin" w:hAnchor="text" w:x="4180" w:y="7853"/>
        <w:widowControl w:val="0"/>
        <w:autoSpaceDE w:val="0"/>
        <w:autoSpaceDN w:val="0"/>
        <w:spacing w:before="273"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531.99</w:t>
      </w:r>
    </w:p>
    <w:p w14:paraId="36D9356E">
      <w:pPr>
        <w:framePr w:w="677" w:wrap="auto" w:vAnchor="margin" w:hAnchor="text" w:x="5170" w:y="7853"/>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439.16</w:t>
      </w:r>
    </w:p>
    <w:p w14:paraId="4C56B5DC">
      <w:pPr>
        <w:framePr w:w="677" w:wrap="auto" w:vAnchor="margin" w:hAnchor="text" w:x="5170" w:y="7853"/>
        <w:widowControl w:val="0"/>
        <w:autoSpaceDE w:val="0"/>
        <w:autoSpaceDN w:val="0"/>
        <w:spacing w:before="273"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439.16</w:t>
      </w:r>
    </w:p>
    <w:p w14:paraId="7461BFED">
      <w:pPr>
        <w:framePr w:w="677" w:wrap="auto" w:vAnchor="margin" w:hAnchor="text" w:x="5170" w:y="7853"/>
        <w:widowControl w:val="0"/>
        <w:autoSpaceDE w:val="0"/>
        <w:autoSpaceDN w:val="0"/>
        <w:spacing w:before="274"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439.16</w:t>
      </w:r>
    </w:p>
    <w:p w14:paraId="7F71DA83">
      <w:pPr>
        <w:framePr w:w="677" w:wrap="auto" w:vAnchor="margin" w:hAnchor="text" w:x="5170" w:y="7853"/>
        <w:widowControl w:val="0"/>
        <w:autoSpaceDE w:val="0"/>
        <w:autoSpaceDN w:val="0"/>
        <w:spacing w:before="273"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531.99</w:t>
      </w:r>
    </w:p>
    <w:p w14:paraId="6948C096">
      <w:pPr>
        <w:framePr w:w="677" w:wrap="auto" w:vAnchor="margin" w:hAnchor="text" w:x="5170" w:y="7853"/>
        <w:widowControl w:val="0"/>
        <w:autoSpaceDE w:val="0"/>
        <w:autoSpaceDN w:val="0"/>
        <w:spacing w:before="273"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531.99</w:t>
      </w:r>
    </w:p>
    <w:p w14:paraId="458A1787">
      <w:pPr>
        <w:framePr w:w="677" w:wrap="auto" w:vAnchor="margin" w:hAnchor="text" w:x="5170" w:y="7853"/>
        <w:widowControl w:val="0"/>
        <w:autoSpaceDE w:val="0"/>
        <w:autoSpaceDN w:val="0"/>
        <w:spacing w:before="273"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531.99</w:t>
      </w:r>
    </w:p>
    <w:p w14:paraId="07811710">
      <w:pPr>
        <w:framePr w:w="677" w:wrap="auto" w:vAnchor="margin" w:hAnchor="text" w:x="6160" w:y="7853"/>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439.16</w:t>
      </w:r>
    </w:p>
    <w:p w14:paraId="112C825F">
      <w:pPr>
        <w:framePr w:w="677" w:wrap="auto" w:vAnchor="margin" w:hAnchor="text" w:x="6160" w:y="7853"/>
        <w:widowControl w:val="0"/>
        <w:autoSpaceDE w:val="0"/>
        <w:autoSpaceDN w:val="0"/>
        <w:spacing w:before="273"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439.16</w:t>
      </w:r>
    </w:p>
    <w:p w14:paraId="1DCD63BF">
      <w:pPr>
        <w:framePr w:w="677" w:wrap="auto" w:vAnchor="margin" w:hAnchor="text" w:x="6160" w:y="7853"/>
        <w:widowControl w:val="0"/>
        <w:autoSpaceDE w:val="0"/>
        <w:autoSpaceDN w:val="0"/>
        <w:spacing w:before="274"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439.16</w:t>
      </w:r>
    </w:p>
    <w:p w14:paraId="26C9DF21">
      <w:pPr>
        <w:framePr w:w="677" w:wrap="auto" w:vAnchor="margin" w:hAnchor="text" w:x="6160" w:y="7853"/>
        <w:widowControl w:val="0"/>
        <w:autoSpaceDE w:val="0"/>
        <w:autoSpaceDN w:val="0"/>
        <w:spacing w:before="273"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531.99</w:t>
      </w:r>
    </w:p>
    <w:p w14:paraId="4053FADB">
      <w:pPr>
        <w:framePr w:w="677" w:wrap="auto" w:vAnchor="margin" w:hAnchor="text" w:x="6160" w:y="7853"/>
        <w:widowControl w:val="0"/>
        <w:autoSpaceDE w:val="0"/>
        <w:autoSpaceDN w:val="0"/>
        <w:spacing w:before="273"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531.99</w:t>
      </w:r>
    </w:p>
    <w:p w14:paraId="74955244">
      <w:pPr>
        <w:framePr w:w="677" w:wrap="auto" w:vAnchor="margin" w:hAnchor="text" w:x="6160" w:y="7853"/>
        <w:widowControl w:val="0"/>
        <w:autoSpaceDE w:val="0"/>
        <w:autoSpaceDN w:val="0"/>
        <w:spacing w:before="273"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531.99</w:t>
      </w:r>
    </w:p>
    <w:p w14:paraId="3F7D3634">
      <w:pPr>
        <w:framePr w:w="376" w:wrap="auto" w:vAnchor="margin" w:hAnchor="text" w:x="850" w:y="8278"/>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11</w:t>
      </w:r>
    </w:p>
    <w:p w14:paraId="3FE87B6C">
      <w:pPr>
        <w:framePr w:w="376" w:wrap="auto" w:vAnchor="margin" w:hAnchor="text" w:x="850" w:y="8278"/>
        <w:widowControl w:val="0"/>
        <w:autoSpaceDE w:val="0"/>
        <w:autoSpaceDN w:val="0"/>
        <w:spacing w:before="1122"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02</w:t>
      </w:r>
    </w:p>
    <w:p w14:paraId="3DF20B8F">
      <w:pPr>
        <w:framePr w:w="1925" w:wrap="auto" w:vAnchor="margin" w:hAnchor="text" w:x="1274" w:y="8278"/>
        <w:widowControl w:val="0"/>
        <w:autoSpaceDE w:val="0"/>
        <w:autoSpaceDN w:val="0"/>
        <w:spacing w:line="151" w:lineRule="exact"/>
        <w:ind w:left="328"/>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行政事业单位医疗</w:t>
      </w:r>
    </w:p>
    <w:p w14:paraId="1B377F72">
      <w:pPr>
        <w:framePr w:w="1925" w:wrap="auto" w:vAnchor="margin" w:hAnchor="text" w:x="1274" w:y="8278"/>
        <w:widowControl w:val="0"/>
        <w:autoSpaceDE w:val="0"/>
        <w:autoSpaceDN w:val="0"/>
        <w:spacing w:before="274"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02</w:t>
      </w:r>
      <w:r>
        <w:rPr>
          <w:rFonts w:hAnsiTheme="minorHAnsi" w:eastAsiaTheme="minorEastAsia" w:cstheme="minorBidi"/>
          <w:color w:val="000000"/>
          <w:spacing w:val="139"/>
          <w:sz w:val="15"/>
          <w:szCs w:val="22"/>
          <w:lang w:val="en-US" w:eastAsia="en-US" w:bidi="ar-SA"/>
        </w:rPr>
        <w:t xml:space="preserve"> </w:t>
      </w:r>
      <w:r>
        <w:rPr>
          <w:rFonts w:ascii="宋体" w:hAnsi="宋体" w:cs="宋体" w:eastAsiaTheme="minorEastAsia"/>
          <w:color w:val="000000"/>
          <w:spacing w:val="1"/>
          <w:sz w:val="15"/>
          <w:szCs w:val="22"/>
          <w:lang w:val="en-US" w:eastAsia="en-US" w:bidi="ar-SA"/>
        </w:rPr>
        <w:t>　　事业单位医疗</w:t>
      </w:r>
    </w:p>
    <w:p w14:paraId="10E7A31A">
      <w:pPr>
        <w:framePr w:w="1925" w:wrap="auto" w:vAnchor="margin" w:hAnchor="text" w:x="1274" w:y="8278"/>
        <w:widowControl w:val="0"/>
        <w:autoSpaceDE w:val="0"/>
        <w:autoSpaceDN w:val="0"/>
        <w:spacing w:before="273" w:line="151" w:lineRule="exact"/>
        <w:ind w:left="328"/>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住房保障支出</w:t>
      </w:r>
    </w:p>
    <w:p w14:paraId="52086FA2">
      <w:pPr>
        <w:framePr w:w="1281" w:wrap="auto" w:vAnchor="margin" w:hAnchor="text" w:x="1601" w:y="9550"/>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住房改革支出</w:t>
      </w:r>
    </w:p>
    <w:p w14:paraId="49BAA026">
      <w:pPr>
        <w:framePr w:w="1608" w:wrap="auto" w:vAnchor="margin" w:hAnchor="text" w:x="1274" w:y="9975"/>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01</w:t>
      </w:r>
      <w:r>
        <w:rPr>
          <w:rFonts w:hAnsiTheme="minorHAnsi" w:eastAsiaTheme="minorEastAsia" w:cstheme="minorBidi"/>
          <w:color w:val="000000"/>
          <w:spacing w:val="139"/>
          <w:sz w:val="15"/>
          <w:szCs w:val="22"/>
          <w:lang w:val="en-US" w:eastAsia="en-US" w:bidi="ar-SA"/>
        </w:rPr>
        <w:t xml:space="preserve"> </w:t>
      </w:r>
      <w:r>
        <w:rPr>
          <w:rFonts w:ascii="宋体" w:hAnsi="宋体" w:cs="宋体" w:eastAsiaTheme="minorEastAsia"/>
          <w:color w:val="000000"/>
          <w:spacing w:val="1"/>
          <w:sz w:val="15"/>
          <w:szCs w:val="22"/>
          <w:lang w:val="en-US" w:eastAsia="en-US" w:bidi="ar-SA"/>
        </w:rPr>
        <w:t>　　住房公积金</w:t>
      </w:r>
    </w:p>
    <w:p w14:paraId="0BAA976C">
      <w:pPr>
        <w:framePr w:w="668" w:wrap="auto" w:vAnchor="margin" w:hAnchor="text" w:x="8137" w:y="11145"/>
        <w:widowControl w:val="0"/>
        <w:autoSpaceDE w:val="0"/>
        <w:autoSpaceDN w:val="0"/>
        <w:spacing w:line="180" w:lineRule="exact"/>
        <w:rPr>
          <w:rFonts w:ascii="MS Gothic" w:hAnsiTheme="minorHAnsi" w:eastAsiaTheme="minorEastAsia" w:cstheme="minorBidi"/>
          <w:color w:val="000000"/>
          <w:sz w:val="18"/>
          <w:szCs w:val="22"/>
          <w:lang w:val="en-US" w:eastAsia="en-US" w:bidi="ar-SA"/>
        </w:rPr>
      </w:pPr>
      <w:r>
        <w:rPr>
          <w:rFonts w:ascii="MS Gothic" w:hAnsi="MS Gothic" w:cs="MS Gothic" w:eastAsiaTheme="minorEastAsia"/>
          <w:color w:val="000000"/>
          <w:sz w:val="18"/>
          <w:szCs w:val="22"/>
          <w:lang w:val="en-US" w:eastAsia="en-US" w:bidi="ar-SA"/>
        </w:rPr>
        <w:t>—</w:t>
      </w:r>
      <w:r>
        <w:rPr>
          <w:rFonts w:ascii="MS Gothic" w:hAnsiTheme="minorHAnsi" w:eastAsiaTheme="minorEastAsia" w:cstheme="minorBidi"/>
          <w:color w:val="000000"/>
          <w:spacing w:val="37"/>
          <w:sz w:val="18"/>
          <w:szCs w:val="22"/>
          <w:lang w:val="en-US" w:eastAsia="en-US" w:bidi="ar-SA"/>
        </w:rPr>
        <w:t xml:space="preserve"> </w:t>
      </w:r>
      <w:r>
        <w:rPr>
          <w:rFonts w:ascii="MS Gothic" w:hAnsi="MS Gothic" w:cs="MS Gothic" w:eastAsiaTheme="minorEastAsia"/>
          <w:color w:val="000000"/>
          <w:spacing w:val="30"/>
          <w:sz w:val="18"/>
          <w:szCs w:val="22"/>
          <w:lang w:val="en-US" w:eastAsia="en-US" w:bidi="ar-SA"/>
        </w:rPr>
        <w:t>7—</w:t>
      </w:r>
    </w:p>
    <w:p w14:paraId="3BCDAC98">
      <w:pPr>
        <w:spacing w:line="0" w:lineRule="atLeast"/>
        <w:rPr>
          <w:rFonts w:ascii="Arial" w:hAnsiTheme="minorHAnsi" w:eastAsiaTheme="minorEastAsia" w:cstheme="minorBidi"/>
          <w:color w:val="FF0000"/>
          <w:sz w:val="2"/>
          <w:szCs w:val="22"/>
          <w:lang w:val="en-US" w:eastAsia="en-US" w:bidi="ar-SA"/>
        </w:rPr>
        <w:sectPr>
          <w:pgSz w:w="16840" w:h="11900" w:orient="landscape"/>
          <w:pgMar w:top="0" w:right="0" w:bottom="0" w:left="0" w:header="720" w:footer="720" w:gutter="0"/>
          <w:pgNumType w:start="1"/>
          <w:cols w:space="720" w:num="1"/>
          <w:docGrid w:linePitch="1" w:charSpace="0"/>
        </w:sectPr>
      </w:pPr>
      <w:r>
        <w:pict>
          <v:shape id="_x0000_s1026" o:spid="_x0000_s1026" o:spt="75" type="#_x0000_t75" style="position:absolute;left:0pt;margin-left:13.45pt;margin-top:110.8pt;height:403.2pt;width:816.2pt;mso-position-horizontal-relative:page;mso-position-vertical-relative:page;z-index:-251656192;mso-width-relative:page;mso-height-relative:page;" filled="f" o:preferrelative="t" stroked="f" coordsize="21600,21600">
            <v:path/>
            <v:fill on="f" focussize="0,0"/>
            <v:stroke on="f" joinstyle="miter"/>
            <v:imagedata r:id="rId5" o:title=""/>
            <o:lock v:ext="edit" aspectratio="t"/>
          </v:shape>
        </w:pict>
      </w:r>
    </w:p>
    <w:p w14:paraId="6C42F175">
      <w:pPr>
        <w:spacing w:line="0" w:lineRule="atLeast"/>
        <w:rPr>
          <w:rFonts w:ascii="Arial" w:hAnsiTheme="minorHAnsi" w:eastAsiaTheme="minorEastAsia" w:cstheme="minorBidi"/>
          <w:color w:val="FF0000"/>
          <w:sz w:val="2"/>
          <w:szCs w:val="22"/>
          <w:lang w:val="en-US" w:eastAsia="en-US" w:bidi="ar-SA"/>
        </w:rPr>
      </w:pPr>
      <w:bookmarkStart w:id="8" w:name="br1_7"/>
      <w:bookmarkEnd w:id="8"/>
      <w:r>
        <w:rPr>
          <w:rFonts w:ascii="Arial" w:hAnsiTheme="minorHAnsi" w:eastAsiaTheme="minorEastAsia" w:cstheme="minorBidi"/>
          <w:color w:val="FF0000"/>
          <w:sz w:val="2"/>
          <w:szCs w:val="22"/>
          <w:lang w:val="en-US" w:eastAsia="en-US" w:bidi="ar-SA"/>
        </w:rPr>
        <w:t xml:space="preserve"> </w:t>
      </w:r>
    </w:p>
    <w:p w14:paraId="68AAAC63">
      <w:pPr>
        <w:framePr w:w="834" w:wrap="auto" w:vAnchor="margin" w:hAnchor="text" w:x="14927" w:y="1316"/>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公开表3</w:t>
      </w:r>
    </w:p>
    <w:p w14:paraId="50B24A59">
      <w:pPr>
        <w:framePr w:w="2088" w:wrap="auto" w:vAnchor="margin" w:hAnchor="text" w:x="7496" w:y="1591"/>
        <w:widowControl w:val="0"/>
        <w:autoSpaceDE w:val="0"/>
        <w:autoSpaceDN w:val="0"/>
        <w:spacing w:line="264" w:lineRule="exact"/>
        <w:rPr>
          <w:rFonts w:hAnsiTheme="minorHAnsi" w:eastAsiaTheme="minorEastAsia" w:cstheme="minorBidi"/>
          <w:color w:val="000000"/>
          <w:sz w:val="26"/>
          <w:szCs w:val="22"/>
          <w:lang w:val="en-US" w:eastAsia="en-US" w:bidi="ar-SA"/>
        </w:rPr>
      </w:pPr>
      <w:r>
        <w:rPr>
          <w:rFonts w:ascii="黑体" w:hAnsi="黑体" w:cs="黑体" w:eastAsiaTheme="minorEastAsia"/>
          <w:color w:val="000000"/>
          <w:spacing w:val="4"/>
          <w:sz w:val="26"/>
          <w:szCs w:val="22"/>
          <w:lang w:val="en-US" w:eastAsia="en-US" w:bidi="ar-SA"/>
        </w:rPr>
        <w:t>支出总体情况表</w:t>
      </w:r>
    </w:p>
    <w:p w14:paraId="27769DD7">
      <w:pPr>
        <w:framePr w:w="3971" w:wrap="auto" w:vAnchor="margin" w:hAnchor="text" w:x="1319" w:y="1992"/>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部门（单位）：沂源县历山街道办事处振兴路小学</w:t>
      </w:r>
    </w:p>
    <w:p w14:paraId="0788344B">
      <w:pPr>
        <w:framePr w:w="3971" w:wrap="auto" w:vAnchor="margin" w:hAnchor="text" w:x="1319" w:y="1992"/>
        <w:widowControl w:val="0"/>
        <w:autoSpaceDE w:val="0"/>
        <w:autoSpaceDN w:val="0"/>
        <w:spacing w:before="198" w:line="170" w:lineRule="exact"/>
        <w:ind w:left="681"/>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科目编码</w:t>
      </w:r>
    </w:p>
    <w:p w14:paraId="3C24790B">
      <w:pPr>
        <w:framePr w:w="1088" w:wrap="auto" w:vAnchor="margin" w:hAnchor="text" w:x="14673" w:y="1992"/>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单位：万元</w:t>
      </w:r>
    </w:p>
    <w:p w14:paraId="73C5167E">
      <w:pPr>
        <w:framePr w:w="918" w:wrap="auto" w:vAnchor="margin" w:hAnchor="text" w:x="5182" w:y="2544"/>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科目名称</w:t>
      </w:r>
    </w:p>
    <w:p w14:paraId="286349BF">
      <w:pPr>
        <w:framePr w:w="579" w:wrap="auto" w:vAnchor="margin" w:hAnchor="text" w:x="8462" w:y="2544"/>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合计</w:t>
      </w:r>
    </w:p>
    <w:p w14:paraId="2576DCDD">
      <w:pPr>
        <w:framePr w:w="918" w:wrap="auto" w:vAnchor="margin" w:hAnchor="text" w:x="10273" w:y="2544"/>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基本支出</w:t>
      </w:r>
    </w:p>
    <w:p w14:paraId="4DF3172F">
      <w:pPr>
        <w:framePr w:w="918" w:wrap="auto" w:vAnchor="margin" w:hAnchor="text" w:x="12252" w:y="2544"/>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项目支出</w:t>
      </w:r>
    </w:p>
    <w:p w14:paraId="2FE78259">
      <w:pPr>
        <w:framePr w:w="918" w:wrap="auto" w:vAnchor="margin" w:hAnchor="text" w:x="14232" w:y="2544"/>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结转下年</w:t>
      </w:r>
    </w:p>
    <w:p w14:paraId="73FA514F">
      <w:pPr>
        <w:framePr w:w="410" w:wrap="auto" w:vAnchor="margin" w:hAnchor="text" w:x="1547" w:y="2727"/>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类</w:t>
      </w:r>
    </w:p>
    <w:p w14:paraId="56E63DA0">
      <w:pPr>
        <w:framePr w:w="410" w:wrap="auto" w:vAnchor="margin" w:hAnchor="text" w:x="2254" w:y="2727"/>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款</w:t>
      </w:r>
    </w:p>
    <w:p w14:paraId="39604D8E">
      <w:pPr>
        <w:framePr w:w="410" w:wrap="auto" w:vAnchor="margin" w:hAnchor="text" w:x="2961" w:y="2727"/>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项</w:t>
      </w:r>
    </w:p>
    <w:p w14:paraId="6F29D4E2">
      <w:pPr>
        <w:framePr w:w="677" w:wrap="auto" w:vAnchor="margin" w:hAnchor="text" w:x="3440" w:y="3102"/>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合　计</w:t>
      </w:r>
    </w:p>
    <w:p w14:paraId="6E159E70">
      <w:pPr>
        <w:framePr w:w="828" w:wrap="auto" w:vAnchor="margin" w:hAnchor="text" w:x="8979" w:y="3102"/>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6,483.35</w:t>
      </w:r>
    </w:p>
    <w:p w14:paraId="4EBC410D">
      <w:pPr>
        <w:framePr w:w="828" w:wrap="auto" w:vAnchor="margin" w:hAnchor="text" w:x="10958" w:y="3102"/>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6,473.24</w:t>
      </w:r>
    </w:p>
    <w:p w14:paraId="52002BD9">
      <w:pPr>
        <w:framePr w:w="828" w:wrap="auto" w:vAnchor="margin" w:hAnchor="text" w:x="10958" w:y="3102"/>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5,218.32</w:t>
      </w:r>
    </w:p>
    <w:p w14:paraId="4521C483">
      <w:pPr>
        <w:framePr w:w="828" w:wrap="auto" w:vAnchor="margin" w:hAnchor="text" w:x="10958" w:y="3102"/>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5,218.32</w:t>
      </w:r>
    </w:p>
    <w:p w14:paraId="1B9DC5B1">
      <w:pPr>
        <w:framePr w:w="602" w:wrap="auto" w:vAnchor="margin" w:hAnchor="text" w:x="13165" w:y="3102"/>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10.11</w:t>
      </w:r>
    </w:p>
    <w:p w14:paraId="1190EA06">
      <w:pPr>
        <w:framePr w:w="602" w:wrap="auto" w:vAnchor="margin" w:hAnchor="text" w:x="13165" w:y="3102"/>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10.11</w:t>
      </w:r>
    </w:p>
    <w:p w14:paraId="49F5C873">
      <w:pPr>
        <w:framePr w:w="602" w:wrap="auto" w:vAnchor="margin" w:hAnchor="text" w:x="13165" w:y="3102"/>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10.11</w:t>
      </w:r>
    </w:p>
    <w:p w14:paraId="0A81C5AB">
      <w:pPr>
        <w:framePr w:w="602" w:wrap="auto" w:vAnchor="margin" w:hAnchor="text" w:x="13165" w:y="3102"/>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10.11</w:t>
      </w:r>
    </w:p>
    <w:p w14:paraId="15A6DAAE">
      <w:pPr>
        <w:framePr w:w="451" w:wrap="auto" w:vAnchor="margin" w:hAnchor="text" w:x="1519" w:y="3470"/>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205</w:t>
      </w:r>
    </w:p>
    <w:p w14:paraId="62C2BEE1">
      <w:pPr>
        <w:framePr w:w="828" w:wrap="auto" w:vAnchor="margin" w:hAnchor="text" w:x="3440" w:y="3470"/>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教育支出</w:t>
      </w:r>
    </w:p>
    <w:p w14:paraId="65B5ED9C">
      <w:pPr>
        <w:framePr w:w="828" w:wrap="auto" w:vAnchor="margin" w:hAnchor="text" w:x="8979" w:y="3470"/>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5,228.43</w:t>
      </w:r>
    </w:p>
    <w:p w14:paraId="6EEE430C">
      <w:pPr>
        <w:framePr w:w="828" w:wrap="auto" w:vAnchor="margin" w:hAnchor="text" w:x="8979" w:y="3470"/>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5,228.43</w:t>
      </w:r>
    </w:p>
    <w:p w14:paraId="30E59604">
      <w:pPr>
        <w:framePr w:w="828" w:wrap="auto" w:vAnchor="margin" w:hAnchor="text" w:x="8979" w:y="3470"/>
        <w:widowControl w:val="0"/>
        <w:autoSpaceDE w:val="0"/>
        <w:autoSpaceDN w:val="0"/>
        <w:spacing w:before="217" w:line="151" w:lineRule="exact"/>
        <w:ind w:left="226"/>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10.11</w:t>
      </w:r>
    </w:p>
    <w:p w14:paraId="2647D862">
      <w:pPr>
        <w:framePr w:w="376" w:wrap="auto" w:vAnchor="margin" w:hAnchor="text" w:x="2264" w:y="3837"/>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02</w:t>
      </w:r>
    </w:p>
    <w:p w14:paraId="60656595">
      <w:pPr>
        <w:framePr w:w="979" w:wrap="auto" w:vAnchor="margin" w:hAnchor="text" w:x="3440" w:y="3837"/>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普通教育</w:t>
      </w:r>
    </w:p>
    <w:p w14:paraId="09EA648C">
      <w:pPr>
        <w:framePr w:w="376" w:wrap="auto" w:vAnchor="margin" w:hAnchor="text" w:x="2971" w:y="4205"/>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01</w:t>
      </w:r>
    </w:p>
    <w:p w14:paraId="417A5555">
      <w:pPr>
        <w:framePr w:w="376" w:wrap="auto" w:vAnchor="margin" w:hAnchor="text" w:x="2971" w:y="4205"/>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02</w:t>
      </w:r>
    </w:p>
    <w:p w14:paraId="1865E9CF">
      <w:pPr>
        <w:framePr w:w="1130" w:wrap="auto" w:vAnchor="margin" w:hAnchor="text" w:x="3440" w:y="4205"/>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学前教育</w:t>
      </w:r>
    </w:p>
    <w:p w14:paraId="1A3545FE">
      <w:pPr>
        <w:framePr w:w="1130" w:wrap="auto" w:vAnchor="margin" w:hAnchor="text" w:x="3440" w:y="4573"/>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小学教育</w:t>
      </w:r>
    </w:p>
    <w:p w14:paraId="4560CE74">
      <w:pPr>
        <w:framePr w:w="828" w:wrap="auto" w:vAnchor="margin" w:hAnchor="text" w:x="8979" w:y="4573"/>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5,218.32</w:t>
      </w:r>
    </w:p>
    <w:p w14:paraId="5ED2B545">
      <w:pPr>
        <w:framePr w:w="828" w:wrap="auto" w:vAnchor="margin" w:hAnchor="text" w:x="8979" w:y="4573"/>
        <w:widowControl w:val="0"/>
        <w:autoSpaceDE w:val="0"/>
        <w:autoSpaceDN w:val="0"/>
        <w:spacing w:before="217" w:line="151" w:lineRule="exact"/>
        <w:ind w:left="151"/>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283.77</w:t>
      </w:r>
    </w:p>
    <w:p w14:paraId="5E5102F4">
      <w:pPr>
        <w:framePr w:w="828" w:wrap="auto" w:vAnchor="margin" w:hAnchor="text" w:x="8979" w:y="4573"/>
        <w:widowControl w:val="0"/>
        <w:autoSpaceDE w:val="0"/>
        <w:autoSpaceDN w:val="0"/>
        <w:spacing w:before="217" w:line="151" w:lineRule="exact"/>
        <w:ind w:left="151"/>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241.89</w:t>
      </w:r>
    </w:p>
    <w:p w14:paraId="4D3159B1">
      <w:pPr>
        <w:framePr w:w="828" w:wrap="auto" w:vAnchor="margin" w:hAnchor="text" w:x="8979" w:y="4573"/>
        <w:widowControl w:val="0"/>
        <w:autoSpaceDE w:val="0"/>
        <w:autoSpaceDN w:val="0"/>
        <w:spacing w:before="217" w:line="151" w:lineRule="exact"/>
        <w:ind w:left="151"/>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241.89</w:t>
      </w:r>
    </w:p>
    <w:p w14:paraId="0D7307C5">
      <w:pPr>
        <w:framePr w:w="828" w:wrap="auto" w:vAnchor="margin" w:hAnchor="text" w:x="8979" w:y="4573"/>
        <w:widowControl w:val="0"/>
        <w:autoSpaceDE w:val="0"/>
        <w:autoSpaceDN w:val="0"/>
        <w:spacing w:before="217" w:line="151" w:lineRule="exact"/>
        <w:ind w:left="226"/>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41.88</w:t>
      </w:r>
    </w:p>
    <w:p w14:paraId="50FA2D55">
      <w:pPr>
        <w:framePr w:w="828" w:wrap="auto" w:vAnchor="margin" w:hAnchor="text" w:x="10958" w:y="4573"/>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5,218.32</w:t>
      </w:r>
    </w:p>
    <w:p w14:paraId="3F40432D">
      <w:pPr>
        <w:framePr w:w="828" w:wrap="auto" w:vAnchor="margin" w:hAnchor="text" w:x="10958" w:y="4573"/>
        <w:widowControl w:val="0"/>
        <w:autoSpaceDE w:val="0"/>
        <w:autoSpaceDN w:val="0"/>
        <w:spacing w:before="217" w:line="151" w:lineRule="exact"/>
        <w:ind w:left="151"/>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283.77</w:t>
      </w:r>
    </w:p>
    <w:p w14:paraId="29E9424C">
      <w:pPr>
        <w:framePr w:w="828" w:wrap="auto" w:vAnchor="margin" w:hAnchor="text" w:x="10958" w:y="4573"/>
        <w:widowControl w:val="0"/>
        <w:autoSpaceDE w:val="0"/>
        <w:autoSpaceDN w:val="0"/>
        <w:spacing w:before="217" w:line="151" w:lineRule="exact"/>
        <w:ind w:left="151"/>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241.89</w:t>
      </w:r>
    </w:p>
    <w:p w14:paraId="78068125">
      <w:pPr>
        <w:framePr w:w="828" w:wrap="auto" w:vAnchor="margin" w:hAnchor="text" w:x="10958" w:y="4573"/>
        <w:widowControl w:val="0"/>
        <w:autoSpaceDE w:val="0"/>
        <w:autoSpaceDN w:val="0"/>
        <w:spacing w:before="217" w:line="151" w:lineRule="exact"/>
        <w:ind w:left="151"/>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241.89</w:t>
      </w:r>
    </w:p>
    <w:p w14:paraId="0E8F5488">
      <w:pPr>
        <w:framePr w:w="828" w:wrap="auto" w:vAnchor="margin" w:hAnchor="text" w:x="10958" w:y="4573"/>
        <w:widowControl w:val="0"/>
        <w:autoSpaceDE w:val="0"/>
        <w:autoSpaceDN w:val="0"/>
        <w:spacing w:before="217" w:line="151" w:lineRule="exact"/>
        <w:ind w:left="226"/>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41.88</w:t>
      </w:r>
    </w:p>
    <w:p w14:paraId="12940B2D">
      <w:pPr>
        <w:framePr w:w="451" w:wrap="auto" w:vAnchor="margin" w:hAnchor="text" w:x="1519" w:y="4940"/>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208</w:t>
      </w:r>
    </w:p>
    <w:p w14:paraId="16B404A2">
      <w:pPr>
        <w:framePr w:w="1899" w:wrap="auto" w:vAnchor="margin" w:hAnchor="text" w:x="3440" w:y="4940"/>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社会保障和就业支出</w:t>
      </w:r>
    </w:p>
    <w:p w14:paraId="30719753">
      <w:pPr>
        <w:framePr w:w="1899" w:wrap="auto" w:vAnchor="margin" w:hAnchor="text" w:x="3440" w:y="4940"/>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行政事业单位养老支出</w:t>
      </w:r>
    </w:p>
    <w:p w14:paraId="56C5150C">
      <w:pPr>
        <w:framePr w:w="1899" w:wrap="auto" w:vAnchor="margin" w:hAnchor="text" w:x="3440" w:y="4940"/>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事业单位离退休</w:t>
      </w:r>
    </w:p>
    <w:p w14:paraId="542DE321">
      <w:pPr>
        <w:framePr w:w="376" w:wrap="auto" w:vAnchor="margin" w:hAnchor="text" w:x="2264" w:y="5308"/>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05</w:t>
      </w:r>
    </w:p>
    <w:p w14:paraId="52622AB8">
      <w:pPr>
        <w:framePr w:w="376" w:wrap="auto" w:vAnchor="margin" w:hAnchor="text" w:x="2264" w:y="5308"/>
        <w:widowControl w:val="0"/>
        <w:autoSpaceDE w:val="0"/>
        <w:autoSpaceDN w:val="0"/>
        <w:spacing w:before="585"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99</w:t>
      </w:r>
    </w:p>
    <w:p w14:paraId="1AB67202">
      <w:pPr>
        <w:framePr w:w="376" w:wrap="auto" w:vAnchor="margin" w:hAnchor="text" w:x="2971" w:y="5676"/>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02</w:t>
      </w:r>
    </w:p>
    <w:p w14:paraId="6116413A">
      <w:pPr>
        <w:framePr w:w="376" w:wrap="auto" w:vAnchor="margin" w:hAnchor="text" w:x="2971" w:y="5676"/>
        <w:widowControl w:val="0"/>
        <w:autoSpaceDE w:val="0"/>
        <w:autoSpaceDN w:val="0"/>
        <w:spacing w:before="585"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99</w:t>
      </w:r>
    </w:p>
    <w:p w14:paraId="4BB83844">
      <w:pPr>
        <w:framePr w:w="2200" w:wrap="auto" w:vAnchor="margin" w:hAnchor="text" w:x="3440" w:y="6043"/>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其他社会保障和就业支出</w:t>
      </w:r>
    </w:p>
    <w:p w14:paraId="0471859C">
      <w:pPr>
        <w:framePr w:w="2200" w:wrap="auto" w:vAnchor="margin" w:hAnchor="text" w:x="3440" w:y="604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其他社会保障和就业支出</w:t>
      </w:r>
    </w:p>
    <w:p w14:paraId="2EFA38E3">
      <w:pPr>
        <w:framePr w:w="2200" w:wrap="auto" w:vAnchor="margin" w:hAnchor="text" w:x="3440" w:y="604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卫生健康支出</w:t>
      </w:r>
    </w:p>
    <w:p w14:paraId="6D28F9E8">
      <w:pPr>
        <w:framePr w:w="602" w:wrap="auto" w:vAnchor="margin" w:hAnchor="text" w:x="9205" w:y="6411"/>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41.88</w:t>
      </w:r>
    </w:p>
    <w:p w14:paraId="1259C4E9">
      <w:pPr>
        <w:framePr w:w="602" w:wrap="auto" w:vAnchor="margin" w:hAnchor="text" w:x="11185" w:y="6411"/>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41.88</w:t>
      </w:r>
    </w:p>
    <w:p w14:paraId="27D3B342">
      <w:pPr>
        <w:framePr w:w="451" w:wrap="auto" w:vAnchor="margin" w:hAnchor="text" w:x="1519" w:y="6779"/>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210</w:t>
      </w:r>
    </w:p>
    <w:p w14:paraId="45A32B58">
      <w:pPr>
        <w:framePr w:w="451" w:wrap="auto" w:vAnchor="margin" w:hAnchor="text" w:x="1519" w:y="6779"/>
        <w:widowControl w:val="0"/>
        <w:autoSpaceDE w:val="0"/>
        <w:autoSpaceDN w:val="0"/>
        <w:spacing w:before="952"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221</w:t>
      </w:r>
    </w:p>
    <w:p w14:paraId="4F76062D">
      <w:pPr>
        <w:framePr w:w="677" w:wrap="auto" w:vAnchor="margin" w:hAnchor="text" w:x="9129" w:y="6779"/>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439.16</w:t>
      </w:r>
    </w:p>
    <w:p w14:paraId="00D74093">
      <w:pPr>
        <w:framePr w:w="677" w:wrap="auto" w:vAnchor="margin" w:hAnchor="text" w:x="9129" w:y="6779"/>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439.16</w:t>
      </w:r>
    </w:p>
    <w:p w14:paraId="0DA8F6A3">
      <w:pPr>
        <w:framePr w:w="677" w:wrap="auto" w:vAnchor="margin" w:hAnchor="text" w:x="9129" w:y="6779"/>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439.16</w:t>
      </w:r>
    </w:p>
    <w:p w14:paraId="1817EF30">
      <w:pPr>
        <w:framePr w:w="677" w:wrap="auto" w:vAnchor="margin" w:hAnchor="text" w:x="9129" w:y="6779"/>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531.99</w:t>
      </w:r>
    </w:p>
    <w:p w14:paraId="525F3892">
      <w:pPr>
        <w:framePr w:w="677" w:wrap="auto" w:vAnchor="margin" w:hAnchor="text" w:x="9129" w:y="6779"/>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531.99</w:t>
      </w:r>
    </w:p>
    <w:p w14:paraId="01F9CFAE">
      <w:pPr>
        <w:framePr w:w="677" w:wrap="auto" w:vAnchor="margin" w:hAnchor="text" w:x="9129" w:y="6779"/>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531.99</w:t>
      </w:r>
    </w:p>
    <w:p w14:paraId="43132125">
      <w:pPr>
        <w:framePr w:w="677" w:wrap="auto" w:vAnchor="margin" w:hAnchor="text" w:x="11109" w:y="6779"/>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439.16</w:t>
      </w:r>
    </w:p>
    <w:p w14:paraId="4AEA2566">
      <w:pPr>
        <w:framePr w:w="677" w:wrap="auto" w:vAnchor="margin" w:hAnchor="text" w:x="11109" w:y="6779"/>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439.16</w:t>
      </w:r>
    </w:p>
    <w:p w14:paraId="1A84821B">
      <w:pPr>
        <w:framePr w:w="677" w:wrap="auto" w:vAnchor="margin" w:hAnchor="text" w:x="11109" w:y="6779"/>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439.16</w:t>
      </w:r>
    </w:p>
    <w:p w14:paraId="2852502D">
      <w:pPr>
        <w:framePr w:w="677" w:wrap="auto" w:vAnchor="margin" w:hAnchor="text" w:x="11109" w:y="6779"/>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531.99</w:t>
      </w:r>
    </w:p>
    <w:p w14:paraId="04316DA9">
      <w:pPr>
        <w:framePr w:w="677" w:wrap="auto" w:vAnchor="margin" w:hAnchor="text" w:x="11109" w:y="6779"/>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531.99</w:t>
      </w:r>
    </w:p>
    <w:p w14:paraId="681A031E">
      <w:pPr>
        <w:framePr w:w="677" w:wrap="auto" w:vAnchor="margin" w:hAnchor="text" w:x="11109" w:y="6779"/>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531.99</w:t>
      </w:r>
    </w:p>
    <w:p w14:paraId="50E175CE">
      <w:pPr>
        <w:framePr w:w="376" w:wrap="auto" w:vAnchor="margin" w:hAnchor="text" w:x="2264" w:y="7146"/>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11</w:t>
      </w:r>
    </w:p>
    <w:p w14:paraId="7E167962">
      <w:pPr>
        <w:framePr w:w="376" w:wrap="auto" w:vAnchor="margin" w:hAnchor="text" w:x="2264" w:y="7146"/>
        <w:widowControl w:val="0"/>
        <w:autoSpaceDE w:val="0"/>
        <w:autoSpaceDN w:val="0"/>
        <w:spacing w:before="952"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02</w:t>
      </w:r>
    </w:p>
    <w:p w14:paraId="239C61EA">
      <w:pPr>
        <w:framePr w:w="1582" w:wrap="auto" w:vAnchor="margin" w:hAnchor="text" w:x="3440" w:y="7146"/>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行政事业单位医疗</w:t>
      </w:r>
    </w:p>
    <w:p w14:paraId="49F3660D">
      <w:pPr>
        <w:framePr w:w="1582" w:wrap="auto" w:vAnchor="margin" w:hAnchor="text" w:x="3440" w:y="7146"/>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事业单位医疗</w:t>
      </w:r>
    </w:p>
    <w:p w14:paraId="44EE3DF7">
      <w:pPr>
        <w:framePr w:w="1582" w:wrap="auto" w:vAnchor="margin" w:hAnchor="text" w:x="3440" w:y="7146"/>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住房保障支出</w:t>
      </w:r>
    </w:p>
    <w:p w14:paraId="500868E4">
      <w:pPr>
        <w:framePr w:w="376" w:wrap="auto" w:vAnchor="margin" w:hAnchor="text" w:x="2971" w:y="7514"/>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02</w:t>
      </w:r>
    </w:p>
    <w:p w14:paraId="7016E50E">
      <w:pPr>
        <w:framePr w:w="376" w:wrap="auto" w:vAnchor="margin" w:hAnchor="text" w:x="2971" w:y="7514"/>
        <w:widowControl w:val="0"/>
        <w:autoSpaceDE w:val="0"/>
        <w:autoSpaceDN w:val="0"/>
        <w:spacing w:before="952"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01</w:t>
      </w:r>
    </w:p>
    <w:p w14:paraId="200498C0">
      <w:pPr>
        <w:framePr w:w="1281" w:wrap="auto" w:vAnchor="margin" w:hAnchor="text" w:x="3440" w:y="8249"/>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住房改革支出</w:t>
      </w:r>
    </w:p>
    <w:p w14:paraId="22D4B09D">
      <w:pPr>
        <w:framePr w:w="1281" w:wrap="auto" w:vAnchor="margin" w:hAnchor="text" w:x="3440" w:y="8617"/>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住房公积金</w:t>
      </w:r>
    </w:p>
    <w:p w14:paraId="04D608A7">
      <w:pPr>
        <w:framePr w:w="668" w:wrap="auto" w:vAnchor="margin" w:hAnchor="text" w:x="8137" w:y="11145"/>
        <w:widowControl w:val="0"/>
        <w:autoSpaceDE w:val="0"/>
        <w:autoSpaceDN w:val="0"/>
        <w:spacing w:line="180" w:lineRule="exact"/>
        <w:rPr>
          <w:rFonts w:ascii="MS Gothic" w:hAnsiTheme="minorHAnsi" w:eastAsiaTheme="minorEastAsia" w:cstheme="minorBidi"/>
          <w:color w:val="000000"/>
          <w:sz w:val="18"/>
          <w:szCs w:val="22"/>
          <w:lang w:val="en-US" w:eastAsia="en-US" w:bidi="ar-SA"/>
        </w:rPr>
      </w:pPr>
      <w:r>
        <w:rPr>
          <w:rFonts w:ascii="MS Gothic" w:hAnsi="MS Gothic" w:cs="MS Gothic" w:eastAsiaTheme="minorEastAsia"/>
          <w:color w:val="000000"/>
          <w:sz w:val="18"/>
          <w:szCs w:val="22"/>
          <w:lang w:val="en-US" w:eastAsia="en-US" w:bidi="ar-SA"/>
        </w:rPr>
        <w:t>—</w:t>
      </w:r>
      <w:r>
        <w:rPr>
          <w:rFonts w:ascii="MS Gothic" w:hAnsiTheme="minorHAnsi" w:eastAsiaTheme="minorEastAsia" w:cstheme="minorBidi"/>
          <w:color w:val="000000"/>
          <w:spacing w:val="37"/>
          <w:sz w:val="18"/>
          <w:szCs w:val="22"/>
          <w:lang w:val="en-US" w:eastAsia="en-US" w:bidi="ar-SA"/>
        </w:rPr>
        <w:t xml:space="preserve"> </w:t>
      </w:r>
      <w:r>
        <w:rPr>
          <w:rFonts w:ascii="MS Gothic" w:hAnsi="MS Gothic" w:cs="MS Gothic" w:eastAsiaTheme="minorEastAsia"/>
          <w:color w:val="000000"/>
          <w:spacing w:val="30"/>
          <w:sz w:val="18"/>
          <w:szCs w:val="22"/>
          <w:lang w:val="en-US" w:eastAsia="en-US" w:bidi="ar-SA"/>
        </w:rPr>
        <w:t>8—</w:t>
      </w:r>
    </w:p>
    <w:p w14:paraId="69C8830C">
      <w:pPr>
        <w:spacing w:line="0" w:lineRule="atLeast"/>
        <w:rPr>
          <w:rFonts w:ascii="Arial" w:hAnsiTheme="minorHAnsi" w:eastAsiaTheme="minorEastAsia" w:cstheme="minorBidi"/>
          <w:color w:val="FF0000"/>
          <w:sz w:val="2"/>
          <w:szCs w:val="22"/>
          <w:lang w:val="en-US" w:eastAsia="en-US" w:bidi="ar-SA"/>
        </w:rPr>
        <w:sectPr>
          <w:pgSz w:w="16840" w:h="11900" w:orient="landscape"/>
          <w:pgMar w:top="0" w:right="0" w:bottom="0" w:left="0" w:header="720" w:footer="720" w:gutter="0"/>
          <w:pgNumType w:start="1"/>
          <w:cols w:space="720" w:num="1"/>
          <w:docGrid w:linePitch="1" w:charSpace="0"/>
        </w:sectPr>
      </w:pPr>
      <w:r>
        <w:pict>
          <v:shape id="_x0000_s1027" o:spid="_x0000_s1027" o:spt="75" type="#_x0000_t75" style="position:absolute;left:0pt;margin-left:62.95pt;margin-top:110.85pt;height:333.85pt;width:717.2pt;mso-position-horizontal-relative:page;mso-position-vertical-relative:page;z-index:-251655168;mso-width-relative:page;mso-height-relative:page;" filled="f" o:preferrelative="t" stroked="f" coordsize="21600,21600">
            <v:path/>
            <v:fill on="f" focussize="0,0"/>
            <v:stroke on="f" joinstyle="miter"/>
            <v:imagedata r:id="rId6" o:title=""/>
            <o:lock v:ext="edit" aspectratio="t"/>
          </v:shape>
        </w:pict>
      </w:r>
    </w:p>
    <w:p w14:paraId="3EFEC545">
      <w:pPr>
        <w:spacing w:line="0" w:lineRule="atLeast"/>
        <w:rPr>
          <w:rFonts w:ascii="Arial" w:hAnsiTheme="minorHAnsi" w:eastAsiaTheme="minorEastAsia" w:cstheme="minorBidi"/>
          <w:color w:val="FF0000"/>
          <w:sz w:val="2"/>
          <w:szCs w:val="22"/>
          <w:lang w:val="en-US" w:eastAsia="en-US" w:bidi="ar-SA"/>
        </w:rPr>
      </w:pPr>
      <w:bookmarkStart w:id="9" w:name="br1_8"/>
      <w:bookmarkEnd w:id="9"/>
      <w:r>
        <w:rPr>
          <w:rFonts w:ascii="Arial" w:hAnsiTheme="minorHAnsi" w:eastAsiaTheme="minorEastAsia" w:cstheme="minorBidi"/>
          <w:color w:val="FF0000"/>
          <w:sz w:val="2"/>
          <w:szCs w:val="22"/>
          <w:lang w:val="en-US" w:eastAsia="en-US" w:bidi="ar-SA"/>
        </w:rPr>
        <w:t xml:space="preserve"> </w:t>
      </w:r>
    </w:p>
    <w:p w14:paraId="088ADC05">
      <w:pPr>
        <w:framePr w:w="834" w:wrap="auto" w:vAnchor="margin" w:hAnchor="text" w:x="15295" w:y="749"/>
        <w:widowControl w:val="0"/>
        <w:autoSpaceDE w:val="0"/>
        <w:autoSpaceDN w:val="0"/>
        <w:spacing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公开表4</w:t>
      </w:r>
    </w:p>
    <w:p w14:paraId="2BA71027">
      <w:pPr>
        <w:framePr w:w="3144" w:wrap="auto" w:vAnchor="margin" w:hAnchor="text" w:x="6968" w:y="1024"/>
        <w:widowControl w:val="0"/>
        <w:autoSpaceDE w:val="0"/>
        <w:autoSpaceDN w:val="0"/>
        <w:spacing w:line="264" w:lineRule="exact"/>
        <w:rPr>
          <w:rFonts w:hAnsiTheme="minorHAnsi" w:eastAsiaTheme="minorEastAsia" w:cstheme="minorBidi"/>
          <w:color w:val="000000"/>
          <w:sz w:val="26"/>
          <w:szCs w:val="22"/>
          <w:lang w:val="en-US" w:eastAsia="en-US" w:bidi="ar-SA"/>
        </w:rPr>
      </w:pPr>
      <w:r>
        <w:rPr>
          <w:rFonts w:ascii="黑体" w:hAnsi="黑体" w:cs="黑体" w:eastAsiaTheme="minorEastAsia"/>
          <w:color w:val="000000"/>
          <w:spacing w:val="4"/>
          <w:sz w:val="26"/>
          <w:szCs w:val="22"/>
          <w:lang w:val="en-US" w:eastAsia="en-US" w:bidi="ar-SA"/>
        </w:rPr>
        <w:t>财政拨款收支总体情况表</w:t>
      </w:r>
    </w:p>
    <w:p w14:paraId="1101BB26">
      <w:pPr>
        <w:framePr w:w="3971" w:wrap="auto" w:vAnchor="margin" w:hAnchor="text" w:x="951" w:y="1425"/>
        <w:widowControl w:val="0"/>
        <w:autoSpaceDE w:val="0"/>
        <w:autoSpaceDN w:val="0"/>
        <w:spacing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部门（单位）：沂源县历山街道办事处振兴路小学</w:t>
      </w:r>
    </w:p>
    <w:p w14:paraId="6A988283">
      <w:pPr>
        <w:framePr w:w="3971" w:wrap="auto" w:vAnchor="margin" w:hAnchor="text" w:x="951" w:y="1425"/>
        <w:widowControl w:val="0"/>
        <w:autoSpaceDE w:val="0"/>
        <w:autoSpaceDN w:val="0"/>
        <w:spacing w:before="191" w:line="188" w:lineRule="exact"/>
        <w:ind w:left="2322"/>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收</w:t>
      </w:r>
      <w:r>
        <w:rPr>
          <w:rFonts w:ascii="宋体" w:hAnsiTheme="minorHAnsi" w:eastAsiaTheme="minorEastAsia" w:cstheme="minorBidi"/>
          <w:color w:val="000000"/>
          <w:spacing w:val="91"/>
          <w:sz w:val="19"/>
          <w:szCs w:val="22"/>
          <w:lang w:val="en-US" w:eastAsia="en-US" w:bidi="ar-SA"/>
        </w:rPr>
        <w:t xml:space="preserve"> </w:t>
      </w:r>
      <w:r>
        <w:rPr>
          <w:rFonts w:ascii="宋体" w:hAnsi="宋体" w:cs="宋体" w:eastAsiaTheme="minorEastAsia"/>
          <w:color w:val="000000"/>
          <w:sz w:val="19"/>
          <w:szCs w:val="22"/>
          <w:lang w:val="en-US" w:eastAsia="en-US" w:bidi="ar-SA"/>
        </w:rPr>
        <w:t>入</w:t>
      </w:r>
    </w:p>
    <w:p w14:paraId="7760531D">
      <w:pPr>
        <w:framePr w:w="1088" w:wrap="auto" w:vAnchor="margin" w:hAnchor="text" w:x="15041" w:y="1484"/>
        <w:widowControl w:val="0"/>
        <w:autoSpaceDE w:val="0"/>
        <w:autoSpaceDN w:val="0"/>
        <w:spacing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单位：万元</w:t>
      </w:r>
    </w:p>
    <w:p w14:paraId="51343607">
      <w:pPr>
        <w:framePr w:w="804" w:wrap="auto" w:vAnchor="margin" w:hAnchor="text" w:x="10782" w:y="1786"/>
        <w:widowControl w:val="0"/>
        <w:autoSpaceDE w:val="0"/>
        <w:autoSpaceDN w:val="0"/>
        <w:spacing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支</w:t>
      </w:r>
      <w:r>
        <w:rPr>
          <w:rFonts w:ascii="宋体" w:hAnsiTheme="minorHAnsi" w:eastAsiaTheme="minorEastAsia" w:cstheme="minorBidi"/>
          <w:color w:val="000000"/>
          <w:spacing w:val="91"/>
          <w:sz w:val="19"/>
          <w:szCs w:val="22"/>
          <w:lang w:val="en-US" w:eastAsia="en-US" w:bidi="ar-SA"/>
        </w:rPr>
        <w:t xml:space="preserve"> </w:t>
      </w:r>
      <w:r>
        <w:rPr>
          <w:rFonts w:ascii="宋体" w:hAnsi="宋体" w:cs="宋体" w:eastAsiaTheme="minorEastAsia"/>
          <w:color w:val="000000"/>
          <w:sz w:val="19"/>
          <w:szCs w:val="22"/>
          <w:lang w:val="en-US" w:eastAsia="en-US" w:bidi="ar-SA"/>
        </w:rPr>
        <w:t>出</w:t>
      </w:r>
    </w:p>
    <w:p w14:paraId="6F3D4226">
      <w:pPr>
        <w:framePr w:w="4954" w:wrap="auto" w:vAnchor="margin" w:hAnchor="text" w:x="11121" w:y="2154"/>
        <w:widowControl w:val="0"/>
        <w:autoSpaceDE w:val="0"/>
        <w:autoSpaceDN w:val="0"/>
        <w:spacing w:line="188" w:lineRule="exact"/>
        <w:ind w:left="1132"/>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2"/>
          <w:sz w:val="19"/>
          <w:szCs w:val="22"/>
          <w:lang w:val="en-US" w:eastAsia="en-US" w:bidi="ar-SA"/>
        </w:rPr>
        <w:t>预算数</w:t>
      </w:r>
    </w:p>
    <w:p w14:paraId="2BF48818">
      <w:pPr>
        <w:framePr w:w="4954" w:wrap="auto" w:vAnchor="margin" w:hAnchor="text" w:x="11121" w:y="2154"/>
        <w:widowControl w:val="0"/>
        <w:autoSpaceDE w:val="0"/>
        <w:autoSpaceDN w:val="0"/>
        <w:spacing w:before="179"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一般公共预算</w:t>
      </w:r>
      <w:r>
        <w:rPr>
          <w:rFonts w:ascii="宋体" w:hAnsiTheme="minorHAnsi" w:eastAsiaTheme="minorEastAsia" w:cstheme="minorBidi"/>
          <w:color w:val="000000"/>
          <w:spacing w:val="376"/>
          <w:sz w:val="19"/>
          <w:szCs w:val="22"/>
          <w:lang w:val="en-US" w:eastAsia="en-US" w:bidi="ar-SA"/>
        </w:rPr>
        <w:t xml:space="preserve"> </w:t>
      </w:r>
      <w:r>
        <w:rPr>
          <w:rFonts w:ascii="宋体" w:hAnsi="宋体" w:cs="宋体" w:eastAsiaTheme="minorEastAsia"/>
          <w:color w:val="000000"/>
          <w:spacing w:val="-1"/>
          <w:sz w:val="19"/>
          <w:szCs w:val="22"/>
          <w:lang w:val="en-US" w:eastAsia="en-US" w:bidi="ar-SA"/>
        </w:rPr>
        <w:t>政府性基金预算</w:t>
      </w:r>
      <w:r>
        <w:rPr>
          <w:rFonts w:ascii="宋体" w:hAnsiTheme="minorHAnsi" w:eastAsiaTheme="minorEastAsia" w:cstheme="minorBidi"/>
          <w:color w:val="000000"/>
          <w:spacing w:val="187"/>
          <w:sz w:val="19"/>
          <w:szCs w:val="22"/>
          <w:lang w:val="en-US" w:eastAsia="en-US" w:bidi="ar-SA"/>
        </w:rPr>
        <w:t xml:space="preserve"> </w:t>
      </w:r>
      <w:r>
        <w:rPr>
          <w:rFonts w:ascii="宋体" w:hAnsi="宋体" w:cs="宋体" w:eastAsiaTheme="minorEastAsia"/>
          <w:color w:val="000000"/>
          <w:spacing w:val="-1"/>
          <w:sz w:val="19"/>
          <w:szCs w:val="22"/>
          <w:lang w:val="en-US" w:eastAsia="en-US" w:bidi="ar-SA"/>
        </w:rPr>
        <w:t>国有资本经营预算</w:t>
      </w:r>
    </w:p>
    <w:p w14:paraId="6FA6EE0C">
      <w:pPr>
        <w:framePr w:w="616" w:wrap="auto" w:vAnchor="margin" w:hAnchor="text" w:x="2165" w:y="2338"/>
        <w:widowControl w:val="0"/>
        <w:autoSpaceDE w:val="0"/>
        <w:autoSpaceDN w:val="0"/>
        <w:spacing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2"/>
          <w:sz w:val="19"/>
          <w:szCs w:val="22"/>
          <w:lang w:val="en-US" w:eastAsia="en-US" w:bidi="ar-SA"/>
        </w:rPr>
        <w:t>项目</w:t>
      </w:r>
    </w:p>
    <w:p w14:paraId="6F07159F">
      <w:pPr>
        <w:framePr w:w="804" w:wrap="auto" w:vAnchor="margin" w:hAnchor="text" w:x="4716" w:y="2338"/>
        <w:widowControl w:val="0"/>
        <w:autoSpaceDE w:val="0"/>
        <w:autoSpaceDN w:val="0"/>
        <w:spacing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2"/>
          <w:sz w:val="19"/>
          <w:szCs w:val="22"/>
          <w:lang w:val="en-US" w:eastAsia="en-US" w:bidi="ar-SA"/>
        </w:rPr>
        <w:t>预算数</w:t>
      </w:r>
    </w:p>
    <w:p w14:paraId="354984AE">
      <w:pPr>
        <w:framePr w:w="616" w:wrap="auto" w:vAnchor="margin" w:hAnchor="text" w:x="7482" w:y="2338"/>
        <w:widowControl w:val="0"/>
        <w:autoSpaceDE w:val="0"/>
        <w:autoSpaceDN w:val="0"/>
        <w:spacing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2"/>
          <w:sz w:val="19"/>
          <w:szCs w:val="22"/>
          <w:lang w:val="en-US" w:eastAsia="en-US" w:bidi="ar-SA"/>
        </w:rPr>
        <w:t>项目</w:t>
      </w:r>
    </w:p>
    <w:p w14:paraId="788D1F77">
      <w:pPr>
        <w:framePr w:w="617" w:wrap="auto" w:vAnchor="margin" w:hAnchor="text" w:x="9801" w:y="2521"/>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总计</w:t>
      </w:r>
    </w:p>
    <w:p w14:paraId="236406D9">
      <w:pPr>
        <w:framePr w:w="2496" w:wrap="auto" w:vAnchor="margin" w:hAnchor="text" w:x="951" w:y="2889"/>
        <w:widowControl w:val="0"/>
        <w:autoSpaceDE w:val="0"/>
        <w:autoSpaceDN w:val="0"/>
        <w:spacing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2"/>
          <w:sz w:val="19"/>
          <w:szCs w:val="22"/>
          <w:lang w:val="en-US" w:eastAsia="en-US" w:bidi="ar-SA"/>
        </w:rPr>
        <w:t>一、一般公共预算收入</w:t>
      </w:r>
    </w:p>
    <w:p w14:paraId="44BC20D6">
      <w:pPr>
        <w:framePr w:w="2496" w:wrap="auto" w:vAnchor="margin" w:hAnchor="text" w:x="951" w:y="2889"/>
        <w:widowControl w:val="0"/>
        <w:autoSpaceDE w:val="0"/>
        <w:autoSpaceDN w:val="0"/>
        <w:spacing w:before="180"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2"/>
          <w:sz w:val="19"/>
          <w:szCs w:val="22"/>
          <w:lang w:val="en-US" w:eastAsia="en-US" w:bidi="ar-SA"/>
        </w:rPr>
        <w:t>二、政府性基金预算收入</w:t>
      </w:r>
    </w:p>
    <w:p w14:paraId="3B887A54">
      <w:pPr>
        <w:framePr w:w="2496" w:wrap="auto" w:vAnchor="margin" w:hAnchor="text" w:x="951" w:y="2889"/>
        <w:widowControl w:val="0"/>
        <w:autoSpaceDE w:val="0"/>
        <w:autoSpaceDN w:val="0"/>
        <w:spacing w:before="180"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2"/>
          <w:sz w:val="19"/>
          <w:szCs w:val="22"/>
          <w:lang w:val="en-US" w:eastAsia="en-US" w:bidi="ar-SA"/>
        </w:rPr>
        <w:t>三、国有资本经营预算收入</w:t>
      </w:r>
    </w:p>
    <w:p w14:paraId="40957C89">
      <w:pPr>
        <w:framePr w:w="2958" w:wrap="auto" w:vAnchor="margin" w:hAnchor="text" w:x="5407" w:y="2889"/>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Theme="minorHAnsi" w:eastAsiaTheme="minorEastAsia" w:cstheme="minorBidi"/>
          <w:color w:val="000000"/>
          <w:spacing w:val="-1"/>
          <w:sz w:val="19"/>
          <w:szCs w:val="22"/>
          <w:lang w:val="en-US" w:eastAsia="en-US" w:bidi="ar-SA"/>
        </w:rPr>
        <w:t>6,483.35</w:t>
      </w:r>
      <w:r>
        <w:rPr>
          <w:rFonts w:ascii="宋体" w:hAnsiTheme="minorHAnsi" w:eastAsiaTheme="minorEastAsia" w:cstheme="minorBidi"/>
          <w:color w:val="000000"/>
          <w:spacing w:val="-15"/>
          <w:sz w:val="19"/>
          <w:szCs w:val="22"/>
          <w:lang w:val="en-US" w:eastAsia="en-US" w:bidi="ar-SA"/>
        </w:rPr>
        <w:t xml:space="preserve"> </w:t>
      </w:r>
      <w:r>
        <w:rPr>
          <w:rFonts w:ascii="宋体" w:hAnsi="宋体" w:cs="宋体" w:eastAsiaTheme="minorEastAsia"/>
          <w:color w:val="000000"/>
          <w:spacing w:val="-1"/>
          <w:sz w:val="19"/>
          <w:szCs w:val="22"/>
          <w:lang w:val="en-US" w:eastAsia="en-US" w:bidi="ar-SA"/>
        </w:rPr>
        <w:t>一、一般公共服务支出</w:t>
      </w:r>
    </w:p>
    <w:p w14:paraId="690A708E">
      <w:pPr>
        <w:framePr w:w="1372" w:wrap="auto" w:vAnchor="margin" w:hAnchor="text" w:x="6240" w:y="3257"/>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二、外交支出</w:t>
      </w:r>
    </w:p>
    <w:p w14:paraId="47FAE324">
      <w:pPr>
        <w:framePr w:w="1749" w:wrap="auto" w:vAnchor="margin" w:hAnchor="text" w:x="6240" w:y="3624"/>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三、公共安全支出</w:t>
      </w:r>
    </w:p>
    <w:p w14:paraId="44C2F494">
      <w:pPr>
        <w:framePr w:w="1372" w:wrap="auto" w:vAnchor="margin" w:hAnchor="text" w:x="6240" w:y="3992"/>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四、教育支出</w:t>
      </w:r>
    </w:p>
    <w:p w14:paraId="164AEEFF">
      <w:pPr>
        <w:framePr w:w="994" w:wrap="auto" w:vAnchor="margin" w:hAnchor="text" w:x="10044" w:y="3992"/>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Theme="minorHAnsi" w:eastAsiaTheme="minorEastAsia" w:cstheme="minorBidi"/>
          <w:color w:val="000000"/>
          <w:spacing w:val="-1"/>
          <w:sz w:val="19"/>
          <w:szCs w:val="22"/>
          <w:lang w:val="en-US" w:eastAsia="en-US" w:bidi="ar-SA"/>
        </w:rPr>
        <w:t>5,228.43</w:t>
      </w:r>
    </w:p>
    <w:p w14:paraId="7EEBD37D">
      <w:pPr>
        <w:framePr w:w="994" w:wrap="auto" w:vAnchor="margin" w:hAnchor="text" w:x="11741" w:y="3992"/>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Theme="minorHAnsi" w:eastAsiaTheme="minorEastAsia" w:cstheme="minorBidi"/>
          <w:color w:val="000000"/>
          <w:spacing w:val="-1"/>
          <w:sz w:val="19"/>
          <w:szCs w:val="22"/>
          <w:lang w:val="en-US" w:eastAsia="en-US" w:bidi="ar-SA"/>
        </w:rPr>
        <w:t>5,228.43</w:t>
      </w:r>
    </w:p>
    <w:p w14:paraId="2C052657">
      <w:pPr>
        <w:framePr w:w="1749" w:wrap="auto" w:vAnchor="margin" w:hAnchor="text" w:x="6240" w:y="4360"/>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五、科学技术支出</w:t>
      </w:r>
    </w:p>
    <w:p w14:paraId="22C2F42B">
      <w:pPr>
        <w:framePr w:w="2692" w:wrap="auto" w:vAnchor="margin" w:hAnchor="text" w:x="6240" w:y="4727"/>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六、文化旅游体育与传媒支出</w:t>
      </w:r>
    </w:p>
    <w:p w14:paraId="6B000EAA">
      <w:pPr>
        <w:framePr w:w="2692" w:wrap="auto" w:vAnchor="margin" w:hAnchor="text" w:x="6240" w:y="4727"/>
        <w:widowControl w:val="0"/>
        <w:autoSpaceDE w:val="0"/>
        <w:autoSpaceDN w:val="0"/>
        <w:spacing w:before="179"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七、社会保障和就业支出</w:t>
      </w:r>
    </w:p>
    <w:p w14:paraId="0B4A4F9E">
      <w:pPr>
        <w:framePr w:w="2692" w:wrap="auto" w:vAnchor="margin" w:hAnchor="text" w:x="6240" w:y="4727"/>
        <w:widowControl w:val="0"/>
        <w:autoSpaceDE w:val="0"/>
        <w:autoSpaceDN w:val="0"/>
        <w:spacing w:before="179"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八、卫生健康支出</w:t>
      </w:r>
    </w:p>
    <w:p w14:paraId="38C43BCC">
      <w:pPr>
        <w:framePr w:w="806" w:wrap="auto" w:vAnchor="margin" w:hAnchor="text" w:x="10233" w:y="5095"/>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Theme="minorHAnsi" w:eastAsiaTheme="minorEastAsia" w:cstheme="minorBidi"/>
          <w:color w:val="000000"/>
          <w:spacing w:val="-1"/>
          <w:sz w:val="19"/>
          <w:szCs w:val="22"/>
          <w:lang w:val="en-US" w:eastAsia="en-US" w:bidi="ar-SA"/>
        </w:rPr>
        <w:t>283.77</w:t>
      </w:r>
    </w:p>
    <w:p w14:paraId="16779002">
      <w:pPr>
        <w:framePr w:w="806" w:wrap="auto" w:vAnchor="margin" w:hAnchor="text" w:x="10233" w:y="5095"/>
        <w:widowControl w:val="0"/>
        <w:autoSpaceDE w:val="0"/>
        <w:autoSpaceDN w:val="0"/>
        <w:spacing w:before="179" w:line="189" w:lineRule="exact"/>
        <w:rPr>
          <w:rFonts w:ascii="宋体" w:hAnsiTheme="minorHAnsi" w:eastAsiaTheme="minorEastAsia" w:cstheme="minorBidi"/>
          <w:color w:val="000000"/>
          <w:sz w:val="19"/>
          <w:szCs w:val="22"/>
          <w:lang w:val="en-US" w:eastAsia="en-US" w:bidi="ar-SA"/>
        </w:rPr>
      </w:pPr>
      <w:r>
        <w:rPr>
          <w:rFonts w:ascii="宋体" w:hAnsiTheme="minorHAnsi" w:eastAsiaTheme="minorEastAsia" w:cstheme="minorBidi"/>
          <w:color w:val="000000"/>
          <w:spacing w:val="-1"/>
          <w:sz w:val="19"/>
          <w:szCs w:val="22"/>
          <w:lang w:val="en-US" w:eastAsia="en-US" w:bidi="ar-SA"/>
        </w:rPr>
        <w:t>439.16</w:t>
      </w:r>
    </w:p>
    <w:p w14:paraId="41786BAC">
      <w:pPr>
        <w:framePr w:w="806" w:wrap="auto" w:vAnchor="margin" w:hAnchor="text" w:x="11929" w:y="5095"/>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Theme="minorHAnsi" w:eastAsiaTheme="minorEastAsia" w:cstheme="minorBidi"/>
          <w:color w:val="000000"/>
          <w:spacing w:val="-1"/>
          <w:sz w:val="19"/>
          <w:szCs w:val="22"/>
          <w:lang w:val="en-US" w:eastAsia="en-US" w:bidi="ar-SA"/>
        </w:rPr>
        <w:t>283.77</w:t>
      </w:r>
    </w:p>
    <w:p w14:paraId="424E81EB">
      <w:pPr>
        <w:framePr w:w="806" w:wrap="auto" w:vAnchor="margin" w:hAnchor="text" w:x="11929" w:y="5095"/>
        <w:widowControl w:val="0"/>
        <w:autoSpaceDE w:val="0"/>
        <w:autoSpaceDN w:val="0"/>
        <w:spacing w:before="179" w:line="189" w:lineRule="exact"/>
        <w:rPr>
          <w:rFonts w:ascii="宋体" w:hAnsiTheme="minorHAnsi" w:eastAsiaTheme="minorEastAsia" w:cstheme="minorBidi"/>
          <w:color w:val="000000"/>
          <w:sz w:val="19"/>
          <w:szCs w:val="22"/>
          <w:lang w:val="en-US" w:eastAsia="en-US" w:bidi="ar-SA"/>
        </w:rPr>
      </w:pPr>
      <w:r>
        <w:rPr>
          <w:rFonts w:ascii="宋体" w:hAnsiTheme="minorHAnsi" w:eastAsiaTheme="minorEastAsia" w:cstheme="minorBidi"/>
          <w:color w:val="000000"/>
          <w:spacing w:val="-1"/>
          <w:sz w:val="19"/>
          <w:szCs w:val="22"/>
          <w:lang w:val="en-US" w:eastAsia="en-US" w:bidi="ar-SA"/>
        </w:rPr>
        <w:t>439.16</w:t>
      </w:r>
    </w:p>
    <w:p w14:paraId="1C3D8198">
      <w:pPr>
        <w:framePr w:w="1749" w:wrap="auto" w:vAnchor="margin" w:hAnchor="text" w:x="6240" w:y="5831"/>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九、节能环保支出</w:t>
      </w:r>
    </w:p>
    <w:p w14:paraId="7B197673">
      <w:pPr>
        <w:framePr w:w="1749" w:wrap="auto" w:vAnchor="margin" w:hAnchor="text" w:x="6240" w:y="6198"/>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十、城乡社区支出</w:t>
      </w:r>
    </w:p>
    <w:p w14:paraId="3CCB9095">
      <w:pPr>
        <w:framePr w:w="1749" w:wrap="auto" w:vAnchor="margin" w:hAnchor="text" w:x="6240" w:y="6566"/>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十一、农林水支出</w:t>
      </w:r>
    </w:p>
    <w:p w14:paraId="0FFAF6F6">
      <w:pPr>
        <w:framePr w:w="2880" w:wrap="auto" w:vAnchor="margin" w:hAnchor="text" w:x="6240" w:y="6934"/>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十二、交通运输支出</w:t>
      </w:r>
    </w:p>
    <w:p w14:paraId="32C6C82B">
      <w:pPr>
        <w:framePr w:w="2880" w:wrap="auto" w:vAnchor="margin" w:hAnchor="text" w:x="6240" w:y="6934"/>
        <w:widowControl w:val="0"/>
        <w:autoSpaceDE w:val="0"/>
        <w:autoSpaceDN w:val="0"/>
        <w:spacing w:before="179"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十三、资源勘探工业信息等支出</w:t>
      </w:r>
    </w:p>
    <w:p w14:paraId="3978DCEB">
      <w:pPr>
        <w:framePr w:w="2880" w:wrap="auto" w:vAnchor="margin" w:hAnchor="text" w:x="6240" w:y="6934"/>
        <w:widowControl w:val="0"/>
        <w:autoSpaceDE w:val="0"/>
        <w:autoSpaceDN w:val="0"/>
        <w:spacing w:before="179"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十四、商业服务业等支出</w:t>
      </w:r>
    </w:p>
    <w:p w14:paraId="49A318F7">
      <w:pPr>
        <w:framePr w:w="2880" w:wrap="auto" w:vAnchor="margin" w:hAnchor="text" w:x="6240" w:y="6934"/>
        <w:widowControl w:val="0"/>
        <w:autoSpaceDE w:val="0"/>
        <w:autoSpaceDN w:val="0"/>
        <w:spacing w:before="179"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十五、金融支出</w:t>
      </w:r>
    </w:p>
    <w:p w14:paraId="5E00D30D">
      <w:pPr>
        <w:framePr w:w="2880" w:wrap="auto" w:vAnchor="margin" w:hAnchor="text" w:x="6240" w:y="8404"/>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十六、自然资源海洋气象等支出</w:t>
      </w:r>
    </w:p>
    <w:p w14:paraId="31E6F9E0">
      <w:pPr>
        <w:framePr w:w="2880" w:wrap="auto" w:vAnchor="margin" w:hAnchor="text" w:x="6240" w:y="8404"/>
        <w:widowControl w:val="0"/>
        <w:autoSpaceDE w:val="0"/>
        <w:autoSpaceDN w:val="0"/>
        <w:spacing w:before="179"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十七、住房保障支出</w:t>
      </w:r>
    </w:p>
    <w:p w14:paraId="3A29E356">
      <w:pPr>
        <w:framePr w:w="806" w:wrap="auto" w:vAnchor="margin" w:hAnchor="text" w:x="10233" w:y="8772"/>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Theme="minorHAnsi" w:eastAsiaTheme="minorEastAsia" w:cstheme="minorBidi"/>
          <w:color w:val="000000"/>
          <w:spacing w:val="-1"/>
          <w:sz w:val="19"/>
          <w:szCs w:val="22"/>
          <w:lang w:val="en-US" w:eastAsia="en-US" w:bidi="ar-SA"/>
        </w:rPr>
        <w:t>531.99</w:t>
      </w:r>
    </w:p>
    <w:p w14:paraId="70006061">
      <w:pPr>
        <w:framePr w:w="806" w:wrap="auto" w:vAnchor="margin" w:hAnchor="text" w:x="11929" w:y="8772"/>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Theme="minorHAnsi" w:eastAsiaTheme="minorEastAsia" w:cstheme="minorBidi"/>
          <w:color w:val="000000"/>
          <w:spacing w:val="-1"/>
          <w:sz w:val="19"/>
          <w:szCs w:val="22"/>
          <w:lang w:val="en-US" w:eastAsia="en-US" w:bidi="ar-SA"/>
        </w:rPr>
        <w:t>531.99</w:t>
      </w:r>
    </w:p>
    <w:p w14:paraId="6AFD0D5C">
      <w:pPr>
        <w:framePr w:w="668" w:wrap="auto" w:vAnchor="margin" w:hAnchor="text" w:x="8137" w:y="11145"/>
        <w:widowControl w:val="0"/>
        <w:autoSpaceDE w:val="0"/>
        <w:autoSpaceDN w:val="0"/>
        <w:spacing w:line="180" w:lineRule="exact"/>
        <w:rPr>
          <w:rFonts w:ascii="MS Gothic" w:hAnsiTheme="minorHAnsi" w:eastAsiaTheme="minorEastAsia" w:cstheme="minorBidi"/>
          <w:color w:val="000000"/>
          <w:sz w:val="18"/>
          <w:szCs w:val="22"/>
          <w:lang w:val="en-US" w:eastAsia="en-US" w:bidi="ar-SA"/>
        </w:rPr>
      </w:pPr>
      <w:r>
        <w:rPr>
          <w:rFonts w:ascii="MS Gothic" w:hAnsi="MS Gothic" w:cs="MS Gothic" w:eastAsiaTheme="minorEastAsia"/>
          <w:color w:val="000000"/>
          <w:sz w:val="18"/>
          <w:szCs w:val="22"/>
          <w:lang w:val="en-US" w:eastAsia="en-US" w:bidi="ar-SA"/>
        </w:rPr>
        <w:t>—</w:t>
      </w:r>
      <w:r>
        <w:rPr>
          <w:rFonts w:ascii="MS Gothic" w:hAnsiTheme="minorHAnsi" w:eastAsiaTheme="minorEastAsia" w:cstheme="minorBidi"/>
          <w:color w:val="000000"/>
          <w:spacing w:val="37"/>
          <w:sz w:val="18"/>
          <w:szCs w:val="22"/>
          <w:lang w:val="en-US" w:eastAsia="en-US" w:bidi="ar-SA"/>
        </w:rPr>
        <w:t xml:space="preserve"> </w:t>
      </w:r>
      <w:r>
        <w:rPr>
          <w:rFonts w:ascii="MS Gothic" w:hAnsi="MS Gothic" w:cs="MS Gothic" w:eastAsiaTheme="minorEastAsia"/>
          <w:color w:val="000000"/>
          <w:spacing w:val="30"/>
          <w:sz w:val="18"/>
          <w:szCs w:val="22"/>
          <w:lang w:val="en-US" w:eastAsia="en-US" w:bidi="ar-SA"/>
        </w:rPr>
        <w:t>9—</w:t>
      </w:r>
    </w:p>
    <w:p w14:paraId="7E50B2D6">
      <w:pPr>
        <w:spacing w:line="0" w:lineRule="atLeast"/>
        <w:rPr>
          <w:rFonts w:ascii="Arial" w:hAnsiTheme="minorHAnsi" w:eastAsiaTheme="minorEastAsia" w:cstheme="minorBidi"/>
          <w:color w:val="FF0000"/>
          <w:sz w:val="2"/>
          <w:szCs w:val="22"/>
          <w:lang w:val="en-US" w:eastAsia="en-US" w:bidi="ar-SA"/>
        </w:rPr>
        <w:sectPr>
          <w:pgSz w:w="16840" w:h="11900" w:orient="landscape"/>
          <w:pgMar w:top="0" w:right="0" w:bottom="0" w:left="0" w:header="720" w:footer="720" w:gutter="0"/>
          <w:pgNumType w:start="1"/>
          <w:cols w:space="720" w:num="1"/>
          <w:docGrid w:linePitch="1" w:charSpace="0"/>
        </w:sectPr>
      </w:pPr>
      <w:r>
        <w:pict>
          <v:shape id="_x0000_s1028" o:spid="_x0000_s1028" o:spt="75" type="#_x0000_t75" style="position:absolute;left:0pt;margin-left:44.55pt;margin-top:82.45pt;height:370.65pt;width:753.85pt;mso-position-horizontal-relative:page;mso-position-vertical-relative:page;z-index:-251654144;mso-width-relative:page;mso-height-relative:page;" filled="f" o:preferrelative="t" stroked="f" coordsize="21600,21600">
            <v:path/>
            <v:fill on="f" focussize="0,0"/>
            <v:stroke on="f" joinstyle="miter"/>
            <v:imagedata r:id="rId7" o:title=""/>
            <o:lock v:ext="edit" aspectratio="t"/>
          </v:shape>
        </w:pict>
      </w:r>
    </w:p>
    <w:p w14:paraId="45409871">
      <w:pPr>
        <w:spacing w:line="0" w:lineRule="atLeast"/>
        <w:rPr>
          <w:rFonts w:ascii="Arial" w:hAnsiTheme="minorHAnsi" w:eastAsiaTheme="minorEastAsia" w:cstheme="minorBidi"/>
          <w:color w:val="FF0000"/>
          <w:sz w:val="2"/>
          <w:szCs w:val="22"/>
          <w:lang w:val="en-US" w:eastAsia="en-US" w:bidi="ar-SA"/>
        </w:rPr>
      </w:pPr>
      <w:bookmarkStart w:id="10" w:name="br1_9"/>
      <w:bookmarkEnd w:id="10"/>
      <w:r>
        <w:rPr>
          <w:rFonts w:ascii="Arial" w:hAnsiTheme="minorHAnsi" w:eastAsiaTheme="minorEastAsia" w:cstheme="minorBidi"/>
          <w:color w:val="FF0000"/>
          <w:sz w:val="2"/>
          <w:szCs w:val="22"/>
          <w:lang w:val="en-US" w:eastAsia="en-US" w:bidi="ar-SA"/>
        </w:rPr>
        <w:t xml:space="preserve"> </w:t>
      </w:r>
    </w:p>
    <w:p w14:paraId="2330C4E6">
      <w:pPr>
        <w:framePr w:w="834" w:wrap="auto" w:vAnchor="margin" w:hAnchor="text" w:x="15295" w:y="749"/>
        <w:widowControl w:val="0"/>
        <w:autoSpaceDE w:val="0"/>
        <w:autoSpaceDN w:val="0"/>
        <w:spacing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公开表4</w:t>
      </w:r>
    </w:p>
    <w:p w14:paraId="620ED088">
      <w:pPr>
        <w:framePr w:w="3144" w:wrap="auto" w:vAnchor="margin" w:hAnchor="text" w:x="6968" w:y="1024"/>
        <w:widowControl w:val="0"/>
        <w:autoSpaceDE w:val="0"/>
        <w:autoSpaceDN w:val="0"/>
        <w:spacing w:line="264" w:lineRule="exact"/>
        <w:rPr>
          <w:rFonts w:hAnsiTheme="minorHAnsi" w:eastAsiaTheme="minorEastAsia" w:cstheme="minorBidi"/>
          <w:color w:val="000000"/>
          <w:sz w:val="26"/>
          <w:szCs w:val="22"/>
          <w:lang w:val="en-US" w:eastAsia="en-US" w:bidi="ar-SA"/>
        </w:rPr>
      </w:pPr>
      <w:r>
        <w:rPr>
          <w:rFonts w:ascii="黑体" w:hAnsi="黑体" w:cs="黑体" w:eastAsiaTheme="minorEastAsia"/>
          <w:color w:val="000000"/>
          <w:spacing w:val="4"/>
          <w:sz w:val="26"/>
          <w:szCs w:val="22"/>
          <w:lang w:val="en-US" w:eastAsia="en-US" w:bidi="ar-SA"/>
        </w:rPr>
        <w:t>财政拨款收支总体情况表</w:t>
      </w:r>
    </w:p>
    <w:p w14:paraId="27685280">
      <w:pPr>
        <w:framePr w:w="3971" w:wrap="auto" w:vAnchor="margin" w:hAnchor="text" w:x="951" w:y="1425"/>
        <w:widowControl w:val="0"/>
        <w:autoSpaceDE w:val="0"/>
        <w:autoSpaceDN w:val="0"/>
        <w:spacing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部门（单位）：沂源县历山街道办事处振兴路小学</w:t>
      </w:r>
    </w:p>
    <w:p w14:paraId="332DA525">
      <w:pPr>
        <w:framePr w:w="3971" w:wrap="auto" w:vAnchor="margin" w:hAnchor="text" w:x="951" w:y="1425"/>
        <w:widowControl w:val="0"/>
        <w:autoSpaceDE w:val="0"/>
        <w:autoSpaceDN w:val="0"/>
        <w:spacing w:before="191" w:line="188" w:lineRule="exact"/>
        <w:ind w:left="2322"/>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收</w:t>
      </w:r>
      <w:r>
        <w:rPr>
          <w:rFonts w:ascii="宋体" w:hAnsiTheme="minorHAnsi" w:eastAsiaTheme="minorEastAsia" w:cstheme="minorBidi"/>
          <w:color w:val="000000"/>
          <w:spacing w:val="91"/>
          <w:sz w:val="19"/>
          <w:szCs w:val="22"/>
          <w:lang w:val="en-US" w:eastAsia="en-US" w:bidi="ar-SA"/>
        </w:rPr>
        <w:t xml:space="preserve"> </w:t>
      </w:r>
      <w:r>
        <w:rPr>
          <w:rFonts w:ascii="宋体" w:hAnsi="宋体" w:cs="宋体" w:eastAsiaTheme="minorEastAsia"/>
          <w:color w:val="000000"/>
          <w:sz w:val="19"/>
          <w:szCs w:val="22"/>
          <w:lang w:val="en-US" w:eastAsia="en-US" w:bidi="ar-SA"/>
        </w:rPr>
        <w:t>入</w:t>
      </w:r>
    </w:p>
    <w:p w14:paraId="37B6B890">
      <w:pPr>
        <w:framePr w:w="1088" w:wrap="auto" w:vAnchor="margin" w:hAnchor="text" w:x="15041" w:y="1484"/>
        <w:widowControl w:val="0"/>
        <w:autoSpaceDE w:val="0"/>
        <w:autoSpaceDN w:val="0"/>
        <w:spacing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单位：万元</w:t>
      </w:r>
    </w:p>
    <w:p w14:paraId="18B6B2DF">
      <w:pPr>
        <w:framePr w:w="804" w:wrap="auto" w:vAnchor="margin" w:hAnchor="text" w:x="10782" w:y="1786"/>
        <w:widowControl w:val="0"/>
        <w:autoSpaceDE w:val="0"/>
        <w:autoSpaceDN w:val="0"/>
        <w:spacing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支</w:t>
      </w:r>
      <w:r>
        <w:rPr>
          <w:rFonts w:ascii="宋体" w:hAnsiTheme="minorHAnsi" w:eastAsiaTheme="minorEastAsia" w:cstheme="minorBidi"/>
          <w:color w:val="000000"/>
          <w:spacing w:val="91"/>
          <w:sz w:val="19"/>
          <w:szCs w:val="22"/>
          <w:lang w:val="en-US" w:eastAsia="en-US" w:bidi="ar-SA"/>
        </w:rPr>
        <w:t xml:space="preserve"> </w:t>
      </w:r>
      <w:r>
        <w:rPr>
          <w:rFonts w:ascii="宋体" w:hAnsi="宋体" w:cs="宋体" w:eastAsiaTheme="minorEastAsia"/>
          <w:color w:val="000000"/>
          <w:sz w:val="19"/>
          <w:szCs w:val="22"/>
          <w:lang w:val="en-US" w:eastAsia="en-US" w:bidi="ar-SA"/>
        </w:rPr>
        <w:t>出</w:t>
      </w:r>
    </w:p>
    <w:p w14:paraId="28086371">
      <w:pPr>
        <w:framePr w:w="4954" w:wrap="auto" w:vAnchor="margin" w:hAnchor="text" w:x="11121" w:y="2154"/>
        <w:widowControl w:val="0"/>
        <w:autoSpaceDE w:val="0"/>
        <w:autoSpaceDN w:val="0"/>
        <w:spacing w:line="188" w:lineRule="exact"/>
        <w:ind w:left="1132"/>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2"/>
          <w:sz w:val="19"/>
          <w:szCs w:val="22"/>
          <w:lang w:val="en-US" w:eastAsia="en-US" w:bidi="ar-SA"/>
        </w:rPr>
        <w:t>预算数</w:t>
      </w:r>
    </w:p>
    <w:p w14:paraId="000CCD27">
      <w:pPr>
        <w:framePr w:w="4954" w:wrap="auto" w:vAnchor="margin" w:hAnchor="text" w:x="11121" w:y="2154"/>
        <w:widowControl w:val="0"/>
        <w:autoSpaceDE w:val="0"/>
        <w:autoSpaceDN w:val="0"/>
        <w:spacing w:before="179"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一般公共预算</w:t>
      </w:r>
      <w:r>
        <w:rPr>
          <w:rFonts w:ascii="宋体" w:hAnsiTheme="minorHAnsi" w:eastAsiaTheme="minorEastAsia" w:cstheme="minorBidi"/>
          <w:color w:val="000000"/>
          <w:spacing w:val="376"/>
          <w:sz w:val="19"/>
          <w:szCs w:val="22"/>
          <w:lang w:val="en-US" w:eastAsia="en-US" w:bidi="ar-SA"/>
        </w:rPr>
        <w:t xml:space="preserve"> </w:t>
      </w:r>
      <w:r>
        <w:rPr>
          <w:rFonts w:ascii="宋体" w:hAnsi="宋体" w:cs="宋体" w:eastAsiaTheme="minorEastAsia"/>
          <w:color w:val="000000"/>
          <w:spacing w:val="-1"/>
          <w:sz w:val="19"/>
          <w:szCs w:val="22"/>
          <w:lang w:val="en-US" w:eastAsia="en-US" w:bidi="ar-SA"/>
        </w:rPr>
        <w:t>政府性基金预算</w:t>
      </w:r>
      <w:r>
        <w:rPr>
          <w:rFonts w:ascii="宋体" w:hAnsiTheme="minorHAnsi" w:eastAsiaTheme="minorEastAsia" w:cstheme="minorBidi"/>
          <w:color w:val="000000"/>
          <w:spacing w:val="187"/>
          <w:sz w:val="19"/>
          <w:szCs w:val="22"/>
          <w:lang w:val="en-US" w:eastAsia="en-US" w:bidi="ar-SA"/>
        </w:rPr>
        <w:t xml:space="preserve"> </w:t>
      </w:r>
      <w:r>
        <w:rPr>
          <w:rFonts w:ascii="宋体" w:hAnsi="宋体" w:cs="宋体" w:eastAsiaTheme="minorEastAsia"/>
          <w:color w:val="000000"/>
          <w:spacing w:val="-1"/>
          <w:sz w:val="19"/>
          <w:szCs w:val="22"/>
          <w:lang w:val="en-US" w:eastAsia="en-US" w:bidi="ar-SA"/>
        </w:rPr>
        <w:t>国有资本经营预算</w:t>
      </w:r>
    </w:p>
    <w:p w14:paraId="33BA4DDA">
      <w:pPr>
        <w:framePr w:w="616" w:wrap="auto" w:vAnchor="margin" w:hAnchor="text" w:x="2165" w:y="2338"/>
        <w:widowControl w:val="0"/>
        <w:autoSpaceDE w:val="0"/>
        <w:autoSpaceDN w:val="0"/>
        <w:spacing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2"/>
          <w:sz w:val="19"/>
          <w:szCs w:val="22"/>
          <w:lang w:val="en-US" w:eastAsia="en-US" w:bidi="ar-SA"/>
        </w:rPr>
        <w:t>项目</w:t>
      </w:r>
    </w:p>
    <w:p w14:paraId="586FECCB">
      <w:pPr>
        <w:framePr w:w="804" w:wrap="auto" w:vAnchor="margin" w:hAnchor="text" w:x="4716" w:y="2338"/>
        <w:widowControl w:val="0"/>
        <w:autoSpaceDE w:val="0"/>
        <w:autoSpaceDN w:val="0"/>
        <w:spacing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2"/>
          <w:sz w:val="19"/>
          <w:szCs w:val="22"/>
          <w:lang w:val="en-US" w:eastAsia="en-US" w:bidi="ar-SA"/>
        </w:rPr>
        <w:t>预算数</w:t>
      </w:r>
    </w:p>
    <w:p w14:paraId="24D6E262">
      <w:pPr>
        <w:framePr w:w="616" w:wrap="auto" w:vAnchor="margin" w:hAnchor="text" w:x="7482" w:y="2338"/>
        <w:widowControl w:val="0"/>
        <w:autoSpaceDE w:val="0"/>
        <w:autoSpaceDN w:val="0"/>
        <w:spacing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2"/>
          <w:sz w:val="19"/>
          <w:szCs w:val="22"/>
          <w:lang w:val="en-US" w:eastAsia="en-US" w:bidi="ar-SA"/>
        </w:rPr>
        <w:t>项目</w:t>
      </w:r>
    </w:p>
    <w:p w14:paraId="0A37C6A1">
      <w:pPr>
        <w:framePr w:w="617" w:wrap="auto" w:vAnchor="margin" w:hAnchor="text" w:x="9801" w:y="2521"/>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总计</w:t>
      </w:r>
    </w:p>
    <w:p w14:paraId="4AAEF779">
      <w:pPr>
        <w:framePr w:w="2315" w:wrap="auto" w:vAnchor="margin" w:hAnchor="text" w:x="6240" w:y="2889"/>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十八、粮油物资储备支出</w:t>
      </w:r>
    </w:p>
    <w:p w14:paraId="3278764C">
      <w:pPr>
        <w:framePr w:w="2880" w:wrap="auto" w:vAnchor="margin" w:hAnchor="text" w:x="6240" w:y="3257"/>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十九、国有资本经营预算支出</w:t>
      </w:r>
    </w:p>
    <w:p w14:paraId="3CD76CE6">
      <w:pPr>
        <w:framePr w:w="2880" w:wrap="auto" w:vAnchor="margin" w:hAnchor="text" w:x="6240" w:y="3257"/>
        <w:widowControl w:val="0"/>
        <w:autoSpaceDE w:val="0"/>
        <w:autoSpaceDN w:val="0"/>
        <w:spacing w:before="179"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二十、灾害防治及应急管理支出</w:t>
      </w:r>
    </w:p>
    <w:p w14:paraId="6308ADF7">
      <w:pPr>
        <w:framePr w:w="2880" w:wrap="auto" w:vAnchor="margin" w:hAnchor="text" w:x="6240" w:y="3257"/>
        <w:widowControl w:val="0"/>
        <w:autoSpaceDE w:val="0"/>
        <w:autoSpaceDN w:val="0"/>
        <w:spacing w:before="179"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二十一、其他支出</w:t>
      </w:r>
    </w:p>
    <w:p w14:paraId="59FD5E32">
      <w:pPr>
        <w:framePr w:w="2308" w:wrap="auto" w:vAnchor="margin" w:hAnchor="text" w:x="1421" w:y="5463"/>
        <w:widowControl w:val="0"/>
        <w:autoSpaceDE w:val="0"/>
        <w:autoSpaceDN w:val="0"/>
        <w:spacing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本</w:t>
      </w:r>
      <w:r>
        <w:rPr>
          <w:rFonts w:ascii="宋体" w:hAnsiTheme="minorHAnsi" w:eastAsiaTheme="minorEastAsia" w:cstheme="minorBidi"/>
          <w:color w:val="000000"/>
          <w:spacing w:val="91"/>
          <w:sz w:val="19"/>
          <w:szCs w:val="22"/>
          <w:lang w:val="en-US" w:eastAsia="en-US" w:bidi="ar-SA"/>
        </w:rPr>
        <w:t xml:space="preserve"> </w:t>
      </w:r>
      <w:r>
        <w:rPr>
          <w:rFonts w:ascii="宋体" w:hAnsi="宋体" w:cs="宋体" w:eastAsiaTheme="minorEastAsia"/>
          <w:color w:val="000000"/>
          <w:sz w:val="19"/>
          <w:szCs w:val="22"/>
          <w:lang w:val="en-US" w:eastAsia="en-US" w:bidi="ar-SA"/>
        </w:rPr>
        <w:t>年</w:t>
      </w:r>
      <w:r>
        <w:rPr>
          <w:rFonts w:ascii="宋体" w:hAnsiTheme="minorHAnsi" w:eastAsiaTheme="minorEastAsia" w:cstheme="minorBidi"/>
          <w:color w:val="000000"/>
          <w:spacing w:val="91"/>
          <w:sz w:val="19"/>
          <w:szCs w:val="22"/>
          <w:lang w:val="en-US" w:eastAsia="en-US" w:bidi="ar-SA"/>
        </w:rPr>
        <w:t xml:space="preserve"> </w:t>
      </w:r>
      <w:r>
        <w:rPr>
          <w:rFonts w:ascii="宋体" w:hAnsi="宋体" w:cs="宋体" w:eastAsiaTheme="minorEastAsia"/>
          <w:color w:val="000000"/>
          <w:sz w:val="19"/>
          <w:szCs w:val="22"/>
          <w:lang w:val="en-US" w:eastAsia="en-US" w:bidi="ar-SA"/>
        </w:rPr>
        <w:t>收</w:t>
      </w:r>
      <w:r>
        <w:rPr>
          <w:rFonts w:ascii="宋体" w:hAnsiTheme="minorHAnsi" w:eastAsiaTheme="minorEastAsia" w:cstheme="minorBidi"/>
          <w:color w:val="000000"/>
          <w:spacing w:val="91"/>
          <w:sz w:val="19"/>
          <w:szCs w:val="22"/>
          <w:lang w:val="en-US" w:eastAsia="en-US" w:bidi="ar-SA"/>
        </w:rPr>
        <w:t xml:space="preserve"> </w:t>
      </w:r>
      <w:r>
        <w:rPr>
          <w:rFonts w:ascii="宋体" w:hAnsi="宋体" w:cs="宋体" w:eastAsiaTheme="minorEastAsia"/>
          <w:color w:val="000000"/>
          <w:sz w:val="19"/>
          <w:szCs w:val="22"/>
          <w:lang w:val="en-US" w:eastAsia="en-US" w:bidi="ar-SA"/>
        </w:rPr>
        <w:t>入</w:t>
      </w:r>
      <w:r>
        <w:rPr>
          <w:rFonts w:ascii="宋体" w:hAnsiTheme="minorHAnsi" w:eastAsiaTheme="minorEastAsia" w:cstheme="minorBidi"/>
          <w:color w:val="000000"/>
          <w:spacing w:val="91"/>
          <w:sz w:val="19"/>
          <w:szCs w:val="22"/>
          <w:lang w:val="en-US" w:eastAsia="en-US" w:bidi="ar-SA"/>
        </w:rPr>
        <w:t xml:space="preserve"> </w:t>
      </w:r>
      <w:r>
        <w:rPr>
          <w:rFonts w:ascii="宋体" w:hAnsi="宋体" w:cs="宋体" w:eastAsiaTheme="minorEastAsia"/>
          <w:color w:val="000000"/>
          <w:sz w:val="19"/>
          <w:szCs w:val="22"/>
          <w:lang w:val="en-US" w:eastAsia="en-US" w:bidi="ar-SA"/>
        </w:rPr>
        <w:t>合</w:t>
      </w:r>
      <w:r>
        <w:rPr>
          <w:rFonts w:ascii="宋体" w:hAnsiTheme="minorHAnsi" w:eastAsiaTheme="minorEastAsia" w:cstheme="minorBidi"/>
          <w:color w:val="000000"/>
          <w:spacing w:val="91"/>
          <w:sz w:val="19"/>
          <w:szCs w:val="22"/>
          <w:lang w:val="en-US" w:eastAsia="en-US" w:bidi="ar-SA"/>
        </w:rPr>
        <w:t xml:space="preserve"> </w:t>
      </w:r>
      <w:r>
        <w:rPr>
          <w:rFonts w:ascii="宋体" w:hAnsi="宋体" w:cs="宋体" w:eastAsiaTheme="minorEastAsia"/>
          <w:color w:val="000000"/>
          <w:sz w:val="19"/>
          <w:szCs w:val="22"/>
          <w:lang w:val="en-US" w:eastAsia="en-US" w:bidi="ar-SA"/>
        </w:rPr>
        <w:t>计</w:t>
      </w:r>
    </w:p>
    <w:p w14:paraId="4CCEB807">
      <w:pPr>
        <w:framePr w:w="992" w:wrap="auto" w:vAnchor="margin" w:hAnchor="text" w:x="5407" w:y="5463"/>
        <w:widowControl w:val="0"/>
        <w:autoSpaceDE w:val="0"/>
        <w:autoSpaceDN w:val="0"/>
        <w:spacing w:line="188" w:lineRule="exact"/>
        <w:rPr>
          <w:rFonts w:ascii="宋体" w:hAnsiTheme="minorHAnsi" w:eastAsiaTheme="minorEastAsia" w:cstheme="minorBidi"/>
          <w:color w:val="000000"/>
          <w:sz w:val="19"/>
          <w:szCs w:val="22"/>
          <w:lang w:val="en-US" w:eastAsia="en-US" w:bidi="ar-SA"/>
        </w:rPr>
      </w:pPr>
      <w:r>
        <w:rPr>
          <w:rFonts w:ascii="宋体" w:hAnsiTheme="minorHAnsi" w:eastAsiaTheme="minorEastAsia" w:cstheme="minorBidi"/>
          <w:color w:val="000000"/>
          <w:spacing w:val="-1"/>
          <w:sz w:val="19"/>
          <w:szCs w:val="22"/>
          <w:lang w:val="en-US" w:eastAsia="en-US" w:bidi="ar-SA"/>
        </w:rPr>
        <w:t>6,483.35</w:t>
      </w:r>
    </w:p>
    <w:p w14:paraId="357D9B65">
      <w:pPr>
        <w:framePr w:w="992" w:wrap="auto" w:vAnchor="margin" w:hAnchor="text" w:x="5407" w:y="5463"/>
        <w:widowControl w:val="0"/>
        <w:autoSpaceDE w:val="0"/>
        <w:autoSpaceDN w:val="0"/>
        <w:spacing w:before="1283" w:line="188" w:lineRule="exact"/>
        <w:rPr>
          <w:rFonts w:ascii="宋体" w:hAnsiTheme="minorHAnsi" w:eastAsiaTheme="minorEastAsia" w:cstheme="minorBidi"/>
          <w:color w:val="000000"/>
          <w:sz w:val="19"/>
          <w:szCs w:val="22"/>
          <w:lang w:val="en-US" w:eastAsia="en-US" w:bidi="ar-SA"/>
        </w:rPr>
      </w:pPr>
      <w:r>
        <w:rPr>
          <w:rFonts w:ascii="宋体" w:hAnsiTheme="minorHAnsi" w:eastAsiaTheme="minorEastAsia" w:cstheme="minorBidi"/>
          <w:color w:val="000000"/>
          <w:spacing w:val="-1"/>
          <w:sz w:val="19"/>
          <w:szCs w:val="22"/>
          <w:lang w:val="en-US" w:eastAsia="en-US" w:bidi="ar-SA"/>
        </w:rPr>
        <w:t>6,483.35</w:t>
      </w:r>
    </w:p>
    <w:p w14:paraId="45342C31">
      <w:pPr>
        <w:framePr w:w="2315" w:wrap="auto" w:vAnchor="margin" w:hAnchor="text" w:x="6617" w:y="5463"/>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本</w:t>
      </w:r>
      <w:r>
        <w:rPr>
          <w:rFonts w:ascii="宋体" w:hAnsiTheme="minorHAnsi" w:eastAsiaTheme="minorEastAsia" w:cstheme="minorBidi"/>
          <w:color w:val="000000"/>
          <w:spacing w:val="92"/>
          <w:sz w:val="19"/>
          <w:szCs w:val="22"/>
          <w:lang w:val="en-US" w:eastAsia="en-US" w:bidi="ar-SA"/>
        </w:rPr>
        <w:t xml:space="preserve"> </w:t>
      </w:r>
      <w:r>
        <w:rPr>
          <w:rFonts w:ascii="宋体" w:hAnsi="宋体" w:cs="宋体" w:eastAsiaTheme="minorEastAsia"/>
          <w:color w:val="000000"/>
          <w:sz w:val="19"/>
          <w:szCs w:val="22"/>
          <w:lang w:val="en-US" w:eastAsia="en-US" w:bidi="ar-SA"/>
        </w:rPr>
        <w:t>年</w:t>
      </w:r>
      <w:r>
        <w:rPr>
          <w:rFonts w:ascii="宋体" w:hAnsiTheme="minorHAnsi" w:eastAsiaTheme="minorEastAsia" w:cstheme="minorBidi"/>
          <w:color w:val="000000"/>
          <w:spacing w:val="92"/>
          <w:sz w:val="19"/>
          <w:szCs w:val="22"/>
          <w:lang w:val="en-US" w:eastAsia="en-US" w:bidi="ar-SA"/>
        </w:rPr>
        <w:t xml:space="preserve"> </w:t>
      </w:r>
      <w:r>
        <w:rPr>
          <w:rFonts w:ascii="宋体" w:hAnsi="宋体" w:cs="宋体" w:eastAsiaTheme="minorEastAsia"/>
          <w:color w:val="000000"/>
          <w:sz w:val="19"/>
          <w:szCs w:val="22"/>
          <w:lang w:val="en-US" w:eastAsia="en-US" w:bidi="ar-SA"/>
        </w:rPr>
        <w:t>支</w:t>
      </w:r>
      <w:r>
        <w:rPr>
          <w:rFonts w:ascii="宋体" w:hAnsiTheme="minorHAnsi" w:eastAsiaTheme="minorEastAsia" w:cstheme="minorBidi"/>
          <w:color w:val="000000"/>
          <w:spacing w:val="92"/>
          <w:sz w:val="19"/>
          <w:szCs w:val="22"/>
          <w:lang w:val="en-US" w:eastAsia="en-US" w:bidi="ar-SA"/>
        </w:rPr>
        <w:t xml:space="preserve"> </w:t>
      </w:r>
      <w:r>
        <w:rPr>
          <w:rFonts w:ascii="宋体" w:hAnsi="宋体" w:cs="宋体" w:eastAsiaTheme="minorEastAsia"/>
          <w:color w:val="000000"/>
          <w:sz w:val="19"/>
          <w:szCs w:val="22"/>
          <w:lang w:val="en-US" w:eastAsia="en-US" w:bidi="ar-SA"/>
        </w:rPr>
        <w:t>出</w:t>
      </w:r>
      <w:r>
        <w:rPr>
          <w:rFonts w:ascii="宋体" w:hAnsiTheme="minorHAnsi" w:eastAsiaTheme="minorEastAsia" w:cstheme="minorBidi"/>
          <w:color w:val="000000"/>
          <w:spacing w:val="92"/>
          <w:sz w:val="19"/>
          <w:szCs w:val="22"/>
          <w:lang w:val="en-US" w:eastAsia="en-US" w:bidi="ar-SA"/>
        </w:rPr>
        <w:t xml:space="preserve"> </w:t>
      </w:r>
      <w:r>
        <w:rPr>
          <w:rFonts w:ascii="宋体" w:hAnsi="宋体" w:cs="宋体" w:eastAsiaTheme="minorEastAsia"/>
          <w:color w:val="000000"/>
          <w:sz w:val="19"/>
          <w:szCs w:val="22"/>
          <w:lang w:val="en-US" w:eastAsia="en-US" w:bidi="ar-SA"/>
        </w:rPr>
        <w:t>合</w:t>
      </w:r>
      <w:r>
        <w:rPr>
          <w:rFonts w:ascii="宋体" w:hAnsiTheme="minorHAnsi" w:eastAsiaTheme="minorEastAsia" w:cstheme="minorBidi"/>
          <w:color w:val="000000"/>
          <w:spacing w:val="92"/>
          <w:sz w:val="19"/>
          <w:szCs w:val="22"/>
          <w:lang w:val="en-US" w:eastAsia="en-US" w:bidi="ar-SA"/>
        </w:rPr>
        <w:t xml:space="preserve"> </w:t>
      </w:r>
      <w:r>
        <w:rPr>
          <w:rFonts w:ascii="宋体" w:hAnsi="宋体" w:cs="宋体" w:eastAsiaTheme="minorEastAsia"/>
          <w:color w:val="000000"/>
          <w:sz w:val="19"/>
          <w:szCs w:val="22"/>
          <w:lang w:val="en-US" w:eastAsia="en-US" w:bidi="ar-SA"/>
        </w:rPr>
        <w:t>计</w:t>
      </w:r>
    </w:p>
    <w:p w14:paraId="18F19D7F">
      <w:pPr>
        <w:framePr w:w="994" w:wrap="auto" w:vAnchor="margin" w:hAnchor="text" w:x="10044" w:y="5463"/>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Theme="minorHAnsi" w:eastAsiaTheme="minorEastAsia" w:cstheme="minorBidi"/>
          <w:color w:val="000000"/>
          <w:spacing w:val="-1"/>
          <w:sz w:val="19"/>
          <w:szCs w:val="22"/>
          <w:lang w:val="en-US" w:eastAsia="en-US" w:bidi="ar-SA"/>
        </w:rPr>
        <w:t>6,483.35</w:t>
      </w:r>
    </w:p>
    <w:p w14:paraId="0FE251BD">
      <w:pPr>
        <w:framePr w:w="994" w:wrap="auto" w:vAnchor="margin" w:hAnchor="text" w:x="11741" w:y="5463"/>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Theme="minorHAnsi" w:eastAsiaTheme="minorEastAsia" w:cstheme="minorBidi"/>
          <w:color w:val="000000"/>
          <w:spacing w:val="-1"/>
          <w:sz w:val="19"/>
          <w:szCs w:val="22"/>
          <w:lang w:val="en-US" w:eastAsia="en-US" w:bidi="ar-SA"/>
        </w:rPr>
        <w:t>6,483.35</w:t>
      </w:r>
    </w:p>
    <w:p w14:paraId="19B73F88">
      <w:pPr>
        <w:framePr w:w="992" w:wrap="auto" w:vAnchor="margin" w:hAnchor="text" w:x="951" w:y="6198"/>
        <w:widowControl w:val="0"/>
        <w:autoSpaceDE w:val="0"/>
        <w:autoSpaceDN w:val="0"/>
        <w:spacing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2"/>
          <w:sz w:val="19"/>
          <w:szCs w:val="22"/>
          <w:lang w:val="en-US" w:eastAsia="en-US" w:bidi="ar-SA"/>
        </w:rPr>
        <w:t>上年结转</w:t>
      </w:r>
    </w:p>
    <w:p w14:paraId="6588C669">
      <w:pPr>
        <w:framePr w:w="994" w:wrap="auto" w:vAnchor="margin" w:hAnchor="text" w:x="6240" w:y="6198"/>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结转下年</w:t>
      </w:r>
    </w:p>
    <w:p w14:paraId="34ACD9FA">
      <w:pPr>
        <w:framePr w:w="1556" w:wrap="auto" w:vAnchor="margin" w:hAnchor="text" w:x="1327" w:y="6934"/>
        <w:widowControl w:val="0"/>
        <w:autoSpaceDE w:val="0"/>
        <w:autoSpaceDN w:val="0"/>
        <w:spacing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收</w:t>
      </w:r>
      <w:r>
        <w:rPr>
          <w:rFonts w:ascii="宋体" w:hAnsiTheme="minorHAnsi" w:eastAsiaTheme="minorEastAsia" w:cstheme="minorBidi"/>
          <w:color w:val="000000"/>
          <w:spacing w:val="91"/>
          <w:sz w:val="19"/>
          <w:szCs w:val="22"/>
          <w:lang w:val="en-US" w:eastAsia="en-US" w:bidi="ar-SA"/>
        </w:rPr>
        <w:t xml:space="preserve"> </w:t>
      </w:r>
      <w:r>
        <w:rPr>
          <w:rFonts w:ascii="宋体" w:hAnsi="宋体" w:cs="宋体" w:eastAsiaTheme="minorEastAsia"/>
          <w:color w:val="000000"/>
          <w:sz w:val="19"/>
          <w:szCs w:val="22"/>
          <w:lang w:val="en-US" w:eastAsia="en-US" w:bidi="ar-SA"/>
        </w:rPr>
        <w:t>入</w:t>
      </w:r>
      <w:r>
        <w:rPr>
          <w:rFonts w:ascii="宋体" w:hAnsiTheme="minorHAnsi" w:eastAsiaTheme="minorEastAsia" w:cstheme="minorBidi"/>
          <w:color w:val="000000"/>
          <w:spacing w:val="91"/>
          <w:sz w:val="19"/>
          <w:szCs w:val="22"/>
          <w:lang w:val="en-US" w:eastAsia="en-US" w:bidi="ar-SA"/>
        </w:rPr>
        <w:t xml:space="preserve"> </w:t>
      </w:r>
      <w:r>
        <w:rPr>
          <w:rFonts w:ascii="宋体" w:hAnsi="宋体" w:cs="宋体" w:eastAsiaTheme="minorEastAsia"/>
          <w:color w:val="000000"/>
          <w:sz w:val="19"/>
          <w:szCs w:val="22"/>
          <w:lang w:val="en-US" w:eastAsia="en-US" w:bidi="ar-SA"/>
        </w:rPr>
        <w:t>总</w:t>
      </w:r>
      <w:r>
        <w:rPr>
          <w:rFonts w:ascii="宋体" w:hAnsiTheme="minorHAnsi" w:eastAsiaTheme="minorEastAsia" w:cstheme="minorBidi"/>
          <w:color w:val="000000"/>
          <w:spacing w:val="91"/>
          <w:sz w:val="19"/>
          <w:szCs w:val="22"/>
          <w:lang w:val="en-US" w:eastAsia="en-US" w:bidi="ar-SA"/>
        </w:rPr>
        <w:t xml:space="preserve"> </w:t>
      </w:r>
      <w:r>
        <w:rPr>
          <w:rFonts w:ascii="宋体" w:hAnsi="宋体" w:cs="宋体" w:eastAsiaTheme="minorEastAsia"/>
          <w:color w:val="000000"/>
          <w:sz w:val="19"/>
          <w:szCs w:val="22"/>
          <w:lang w:val="en-US" w:eastAsia="en-US" w:bidi="ar-SA"/>
        </w:rPr>
        <w:t>计</w:t>
      </w:r>
    </w:p>
    <w:p w14:paraId="7E29CEB2">
      <w:pPr>
        <w:framePr w:w="1560" w:wrap="auto" w:vAnchor="margin" w:hAnchor="text" w:x="6617" w:y="6934"/>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支</w:t>
      </w:r>
      <w:r>
        <w:rPr>
          <w:rFonts w:ascii="宋体" w:hAnsiTheme="minorHAnsi" w:eastAsiaTheme="minorEastAsia" w:cstheme="minorBidi"/>
          <w:color w:val="000000"/>
          <w:spacing w:val="92"/>
          <w:sz w:val="19"/>
          <w:szCs w:val="22"/>
          <w:lang w:val="en-US" w:eastAsia="en-US" w:bidi="ar-SA"/>
        </w:rPr>
        <w:t xml:space="preserve"> </w:t>
      </w:r>
      <w:r>
        <w:rPr>
          <w:rFonts w:ascii="宋体" w:hAnsi="宋体" w:cs="宋体" w:eastAsiaTheme="minorEastAsia"/>
          <w:color w:val="000000"/>
          <w:sz w:val="19"/>
          <w:szCs w:val="22"/>
          <w:lang w:val="en-US" w:eastAsia="en-US" w:bidi="ar-SA"/>
        </w:rPr>
        <w:t>出</w:t>
      </w:r>
      <w:r>
        <w:rPr>
          <w:rFonts w:ascii="宋体" w:hAnsiTheme="minorHAnsi" w:eastAsiaTheme="minorEastAsia" w:cstheme="minorBidi"/>
          <w:color w:val="000000"/>
          <w:spacing w:val="92"/>
          <w:sz w:val="19"/>
          <w:szCs w:val="22"/>
          <w:lang w:val="en-US" w:eastAsia="en-US" w:bidi="ar-SA"/>
        </w:rPr>
        <w:t xml:space="preserve"> </w:t>
      </w:r>
      <w:r>
        <w:rPr>
          <w:rFonts w:ascii="宋体" w:hAnsi="宋体" w:cs="宋体" w:eastAsiaTheme="minorEastAsia"/>
          <w:color w:val="000000"/>
          <w:sz w:val="19"/>
          <w:szCs w:val="22"/>
          <w:lang w:val="en-US" w:eastAsia="en-US" w:bidi="ar-SA"/>
        </w:rPr>
        <w:t>总</w:t>
      </w:r>
      <w:r>
        <w:rPr>
          <w:rFonts w:ascii="宋体" w:hAnsiTheme="minorHAnsi" w:eastAsiaTheme="minorEastAsia" w:cstheme="minorBidi"/>
          <w:color w:val="000000"/>
          <w:spacing w:val="92"/>
          <w:sz w:val="19"/>
          <w:szCs w:val="22"/>
          <w:lang w:val="en-US" w:eastAsia="en-US" w:bidi="ar-SA"/>
        </w:rPr>
        <w:t xml:space="preserve"> </w:t>
      </w:r>
      <w:r>
        <w:rPr>
          <w:rFonts w:ascii="宋体" w:hAnsi="宋体" w:cs="宋体" w:eastAsiaTheme="minorEastAsia"/>
          <w:color w:val="000000"/>
          <w:sz w:val="19"/>
          <w:szCs w:val="22"/>
          <w:lang w:val="en-US" w:eastAsia="en-US" w:bidi="ar-SA"/>
        </w:rPr>
        <w:t>计</w:t>
      </w:r>
    </w:p>
    <w:p w14:paraId="13B42415">
      <w:pPr>
        <w:framePr w:w="994" w:wrap="auto" w:vAnchor="margin" w:hAnchor="text" w:x="10044" w:y="6934"/>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Theme="minorHAnsi" w:eastAsiaTheme="minorEastAsia" w:cstheme="minorBidi"/>
          <w:color w:val="000000"/>
          <w:spacing w:val="-1"/>
          <w:sz w:val="19"/>
          <w:szCs w:val="22"/>
          <w:lang w:val="en-US" w:eastAsia="en-US" w:bidi="ar-SA"/>
        </w:rPr>
        <w:t>6,483.35</w:t>
      </w:r>
    </w:p>
    <w:p w14:paraId="621EE737">
      <w:pPr>
        <w:framePr w:w="994" w:wrap="auto" w:vAnchor="margin" w:hAnchor="text" w:x="11741" w:y="6934"/>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Theme="minorHAnsi" w:eastAsiaTheme="minorEastAsia" w:cstheme="minorBidi"/>
          <w:color w:val="000000"/>
          <w:spacing w:val="-1"/>
          <w:sz w:val="19"/>
          <w:szCs w:val="22"/>
          <w:lang w:val="en-US" w:eastAsia="en-US" w:bidi="ar-SA"/>
        </w:rPr>
        <w:t>6,483.35</w:t>
      </w:r>
    </w:p>
    <w:p w14:paraId="0D474180">
      <w:pPr>
        <w:framePr w:w="751" w:wrap="auto" w:vAnchor="margin" w:hAnchor="text" w:x="8137" w:y="11145"/>
        <w:widowControl w:val="0"/>
        <w:autoSpaceDE w:val="0"/>
        <w:autoSpaceDN w:val="0"/>
        <w:spacing w:line="180" w:lineRule="exact"/>
        <w:rPr>
          <w:rFonts w:ascii="MS Gothic" w:hAnsiTheme="minorHAnsi" w:eastAsiaTheme="minorEastAsia" w:cstheme="minorBidi"/>
          <w:color w:val="000000"/>
          <w:sz w:val="18"/>
          <w:szCs w:val="22"/>
          <w:lang w:val="en-US" w:eastAsia="en-US" w:bidi="ar-SA"/>
        </w:rPr>
      </w:pPr>
      <w:r>
        <w:rPr>
          <w:rFonts w:ascii="MS Gothic" w:hAnsi="MS Gothic" w:cs="MS Gothic" w:eastAsiaTheme="minorEastAsia"/>
          <w:color w:val="000000"/>
          <w:sz w:val="18"/>
          <w:szCs w:val="22"/>
          <w:lang w:val="en-US" w:eastAsia="en-US" w:bidi="ar-SA"/>
        </w:rPr>
        <w:t>—</w:t>
      </w:r>
      <w:r>
        <w:rPr>
          <w:rFonts w:ascii="MS Gothic" w:hAnsiTheme="minorHAnsi" w:eastAsiaTheme="minorEastAsia" w:cstheme="minorBidi"/>
          <w:color w:val="000000"/>
          <w:spacing w:val="37"/>
          <w:sz w:val="18"/>
          <w:szCs w:val="22"/>
          <w:lang w:val="en-US" w:eastAsia="en-US" w:bidi="ar-SA"/>
        </w:rPr>
        <w:t xml:space="preserve"> </w:t>
      </w:r>
      <w:r>
        <w:rPr>
          <w:rFonts w:ascii="MS Gothic" w:hAnsi="MS Gothic" w:cs="MS Gothic" w:eastAsiaTheme="minorEastAsia"/>
          <w:color w:val="000000"/>
          <w:spacing w:val="8"/>
          <w:sz w:val="18"/>
          <w:szCs w:val="22"/>
          <w:lang w:val="en-US" w:eastAsia="en-US" w:bidi="ar-SA"/>
        </w:rPr>
        <w:t>10—</w:t>
      </w:r>
    </w:p>
    <w:p w14:paraId="19F6B42F">
      <w:pPr>
        <w:spacing w:line="0" w:lineRule="atLeast"/>
        <w:rPr>
          <w:rFonts w:ascii="Arial" w:hAnsiTheme="minorHAnsi" w:eastAsiaTheme="minorEastAsia" w:cstheme="minorBidi"/>
          <w:color w:val="FF0000"/>
          <w:sz w:val="2"/>
          <w:szCs w:val="22"/>
          <w:lang w:val="en-US" w:eastAsia="en-US" w:bidi="ar-SA"/>
        </w:rPr>
        <w:sectPr>
          <w:pgSz w:w="16840" w:h="11900" w:orient="landscape"/>
          <w:pgMar w:top="0" w:right="0" w:bottom="0" w:left="0" w:header="720" w:footer="720" w:gutter="0"/>
          <w:pgNumType w:start="1"/>
          <w:cols w:space="720" w:num="1"/>
          <w:docGrid w:linePitch="1" w:charSpace="0"/>
        </w:sectPr>
      </w:pPr>
      <w:r>
        <w:pict>
          <v:shape id="_x0000_s1029" o:spid="_x0000_s1029" o:spt="75" type="#_x0000_t75" style="position:absolute;left:0pt;margin-left:44.55pt;margin-top:82.45pt;height:370.65pt;width:753.85pt;mso-position-horizontal-relative:page;mso-position-vertical-relative:page;z-index:-251653120;mso-width-relative:page;mso-height-relative:page;" filled="f" o:preferrelative="t" stroked="f" coordsize="21600,21600">
            <v:path/>
            <v:fill on="f" focussize="0,0"/>
            <v:stroke on="f" joinstyle="miter"/>
            <v:imagedata r:id="rId7" o:title=""/>
            <o:lock v:ext="edit" aspectratio="t"/>
          </v:shape>
        </w:pict>
      </w:r>
    </w:p>
    <w:p w14:paraId="481438E4">
      <w:pPr>
        <w:spacing w:line="0" w:lineRule="atLeast"/>
        <w:rPr>
          <w:rFonts w:ascii="Arial" w:hAnsiTheme="minorHAnsi" w:eastAsiaTheme="minorEastAsia" w:cstheme="minorBidi"/>
          <w:color w:val="FF0000"/>
          <w:sz w:val="2"/>
          <w:szCs w:val="22"/>
          <w:lang w:val="en-US" w:eastAsia="en-US" w:bidi="ar-SA"/>
        </w:rPr>
      </w:pPr>
      <w:bookmarkStart w:id="11" w:name="br1_10"/>
      <w:bookmarkEnd w:id="11"/>
      <w:r>
        <w:rPr>
          <w:rFonts w:ascii="Arial" w:hAnsiTheme="minorHAnsi" w:eastAsiaTheme="minorEastAsia" w:cstheme="minorBidi"/>
          <w:color w:val="FF0000"/>
          <w:sz w:val="2"/>
          <w:szCs w:val="22"/>
          <w:lang w:val="en-US" w:eastAsia="en-US" w:bidi="ar-SA"/>
        </w:rPr>
        <w:t xml:space="preserve"> </w:t>
      </w:r>
    </w:p>
    <w:p w14:paraId="69EC6133">
      <w:pPr>
        <w:framePr w:w="834" w:wrap="auto" w:vAnchor="margin" w:hAnchor="text" w:x="14433" w:y="749"/>
        <w:widowControl w:val="0"/>
        <w:autoSpaceDE w:val="0"/>
        <w:autoSpaceDN w:val="0"/>
        <w:spacing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公开表5</w:t>
      </w:r>
    </w:p>
    <w:p w14:paraId="35B18F92">
      <w:pPr>
        <w:framePr w:w="3144" w:wrap="auto" w:vAnchor="margin" w:hAnchor="text" w:x="6968" w:y="1024"/>
        <w:widowControl w:val="0"/>
        <w:autoSpaceDE w:val="0"/>
        <w:autoSpaceDN w:val="0"/>
        <w:spacing w:line="264" w:lineRule="exact"/>
        <w:rPr>
          <w:rFonts w:hAnsiTheme="minorHAnsi" w:eastAsiaTheme="minorEastAsia" w:cstheme="minorBidi"/>
          <w:color w:val="000000"/>
          <w:sz w:val="26"/>
          <w:szCs w:val="22"/>
          <w:lang w:val="en-US" w:eastAsia="en-US" w:bidi="ar-SA"/>
        </w:rPr>
      </w:pPr>
      <w:r>
        <w:rPr>
          <w:rFonts w:ascii="黑体" w:hAnsi="黑体" w:cs="黑体" w:eastAsiaTheme="minorEastAsia"/>
          <w:color w:val="000000"/>
          <w:spacing w:val="4"/>
          <w:sz w:val="26"/>
          <w:szCs w:val="22"/>
          <w:lang w:val="en-US" w:eastAsia="en-US" w:bidi="ar-SA"/>
        </w:rPr>
        <w:t>一般公共预算支出情况表</w:t>
      </w:r>
    </w:p>
    <w:p w14:paraId="37906D59">
      <w:pPr>
        <w:framePr w:w="3971" w:wrap="auto" w:vAnchor="margin" w:hAnchor="text" w:x="1814" w:y="1425"/>
        <w:widowControl w:val="0"/>
        <w:autoSpaceDE w:val="0"/>
        <w:autoSpaceDN w:val="0"/>
        <w:spacing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部门（单位）：沂源县历山街道办事处振兴路小学</w:t>
      </w:r>
    </w:p>
    <w:p w14:paraId="1920857D">
      <w:pPr>
        <w:framePr w:w="1088" w:wrap="auto" w:vAnchor="margin" w:hAnchor="text" w:x="14178" w:y="1425"/>
        <w:widowControl w:val="0"/>
        <w:autoSpaceDE w:val="0"/>
        <w:autoSpaceDN w:val="0"/>
        <w:spacing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单位：万元</w:t>
      </w:r>
    </w:p>
    <w:p w14:paraId="5E3CEAEF">
      <w:pPr>
        <w:framePr w:w="3396" w:wrap="auto" w:vAnchor="margin" w:hAnchor="text" w:x="2246" w:y="1786"/>
        <w:widowControl w:val="0"/>
        <w:autoSpaceDE w:val="0"/>
        <w:autoSpaceDN w:val="0"/>
        <w:spacing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2"/>
          <w:sz w:val="19"/>
          <w:szCs w:val="22"/>
          <w:lang w:val="en-US" w:eastAsia="en-US" w:bidi="ar-SA"/>
        </w:rPr>
        <w:t>科目编码</w:t>
      </w:r>
    </w:p>
    <w:p w14:paraId="5500908D">
      <w:pPr>
        <w:framePr w:w="3396" w:wrap="auto" w:vAnchor="margin" w:hAnchor="text" w:x="2246" w:y="1786"/>
        <w:widowControl w:val="0"/>
        <w:autoSpaceDE w:val="0"/>
        <w:autoSpaceDN w:val="0"/>
        <w:spacing w:line="184" w:lineRule="exact"/>
        <w:ind w:left="2404"/>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2"/>
          <w:sz w:val="19"/>
          <w:szCs w:val="22"/>
          <w:lang w:val="en-US" w:eastAsia="en-US" w:bidi="ar-SA"/>
        </w:rPr>
        <w:t>科目名称</w:t>
      </w:r>
    </w:p>
    <w:p w14:paraId="30F754BE">
      <w:pPr>
        <w:framePr w:w="992" w:wrap="auto" w:vAnchor="margin" w:hAnchor="text" w:x="10448" w:y="1786"/>
        <w:widowControl w:val="0"/>
        <w:autoSpaceDE w:val="0"/>
        <w:autoSpaceDN w:val="0"/>
        <w:spacing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2"/>
          <w:sz w:val="19"/>
          <w:szCs w:val="22"/>
          <w:lang w:val="en-US" w:eastAsia="en-US" w:bidi="ar-SA"/>
        </w:rPr>
        <w:t>基本支出</w:t>
      </w:r>
    </w:p>
    <w:p w14:paraId="76F0787B">
      <w:pPr>
        <w:framePr w:w="992" w:wrap="auto" w:vAnchor="margin" w:hAnchor="text" w:x="10448" w:y="1786"/>
        <w:widowControl w:val="0"/>
        <w:autoSpaceDE w:val="0"/>
        <w:autoSpaceDN w:val="0"/>
        <w:spacing w:before="180"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2"/>
          <w:sz w:val="19"/>
          <w:szCs w:val="22"/>
          <w:lang w:val="en-US" w:eastAsia="en-US" w:bidi="ar-SA"/>
        </w:rPr>
        <w:t>人员支出</w:t>
      </w:r>
    </w:p>
    <w:p w14:paraId="6D3CBAC8">
      <w:pPr>
        <w:framePr w:w="804" w:wrap="auto" w:vAnchor="margin" w:hAnchor="text" w:x="7148" w:y="1970"/>
        <w:widowControl w:val="0"/>
        <w:autoSpaceDE w:val="0"/>
        <w:autoSpaceDN w:val="0"/>
        <w:spacing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合</w:t>
      </w:r>
      <w:r>
        <w:rPr>
          <w:rFonts w:ascii="宋体" w:hAnsiTheme="minorHAnsi" w:eastAsiaTheme="minorEastAsia" w:cstheme="minorBidi"/>
          <w:color w:val="000000"/>
          <w:spacing w:val="91"/>
          <w:sz w:val="19"/>
          <w:szCs w:val="22"/>
          <w:lang w:val="en-US" w:eastAsia="en-US" w:bidi="ar-SA"/>
        </w:rPr>
        <w:t xml:space="preserve"> </w:t>
      </w:r>
      <w:r>
        <w:rPr>
          <w:rFonts w:ascii="宋体" w:hAnsi="宋体" w:cs="宋体" w:eastAsiaTheme="minorEastAsia"/>
          <w:color w:val="000000"/>
          <w:sz w:val="19"/>
          <w:szCs w:val="22"/>
          <w:lang w:val="en-US" w:eastAsia="en-US" w:bidi="ar-SA"/>
        </w:rPr>
        <w:t>计</w:t>
      </w:r>
    </w:p>
    <w:p w14:paraId="27B8B8A5">
      <w:pPr>
        <w:framePr w:w="992" w:wrap="auto" w:vAnchor="margin" w:hAnchor="text" w:x="13842" w:y="1970"/>
        <w:widowControl w:val="0"/>
        <w:autoSpaceDE w:val="0"/>
        <w:autoSpaceDN w:val="0"/>
        <w:spacing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2"/>
          <w:sz w:val="19"/>
          <w:szCs w:val="22"/>
          <w:lang w:val="en-US" w:eastAsia="en-US" w:bidi="ar-SA"/>
        </w:rPr>
        <w:t>项目支出</w:t>
      </w:r>
    </w:p>
    <w:p w14:paraId="2E2C1380">
      <w:pPr>
        <w:framePr w:w="428" w:wrap="auto" w:vAnchor="margin" w:hAnchor="text" w:x="1962" w:y="2154"/>
        <w:widowControl w:val="0"/>
        <w:autoSpaceDE w:val="0"/>
        <w:autoSpaceDN w:val="0"/>
        <w:spacing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类</w:t>
      </w:r>
    </w:p>
    <w:p w14:paraId="4CE43931">
      <w:pPr>
        <w:framePr w:w="428" w:wrap="auto" w:vAnchor="margin" w:hAnchor="text" w:x="2528" w:y="2154"/>
        <w:widowControl w:val="0"/>
        <w:autoSpaceDE w:val="0"/>
        <w:autoSpaceDN w:val="0"/>
        <w:spacing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款</w:t>
      </w:r>
    </w:p>
    <w:p w14:paraId="6C4665F0">
      <w:pPr>
        <w:framePr w:w="410" w:wrap="auto" w:vAnchor="margin" w:hAnchor="text" w:x="3103" w:y="2161"/>
        <w:widowControl w:val="0"/>
        <w:autoSpaceDE w:val="0"/>
        <w:autoSpaceDN w:val="0"/>
        <w:spacing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项</w:t>
      </w:r>
    </w:p>
    <w:p w14:paraId="19A7AF98">
      <w:pPr>
        <w:framePr w:w="804" w:wrap="auto" w:vAnchor="margin" w:hAnchor="text" w:x="8845" w:y="2154"/>
        <w:widowControl w:val="0"/>
        <w:autoSpaceDE w:val="0"/>
        <w:autoSpaceDN w:val="0"/>
        <w:spacing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小</w:t>
      </w:r>
      <w:r>
        <w:rPr>
          <w:rFonts w:ascii="宋体" w:hAnsiTheme="minorHAnsi" w:eastAsiaTheme="minorEastAsia" w:cstheme="minorBidi"/>
          <w:color w:val="000000"/>
          <w:spacing w:val="91"/>
          <w:sz w:val="19"/>
          <w:szCs w:val="22"/>
          <w:lang w:val="en-US" w:eastAsia="en-US" w:bidi="ar-SA"/>
        </w:rPr>
        <w:t xml:space="preserve"> </w:t>
      </w:r>
      <w:r>
        <w:rPr>
          <w:rFonts w:ascii="宋体" w:hAnsi="宋体" w:cs="宋体" w:eastAsiaTheme="minorEastAsia"/>
          <w:color w:val="000000"/>
          <w:sz w:val="19"/>
          <w:szCs w:val="22"/>
          <w:lang w:val="en-US" w:eastAsia="en-US" w:bidi="ar-SA"/>
        </w:rPr>
        <w:t>计</w:t>
      </w:r>
    </w:p>
    <w:p w14:paraId="4142F9F3">
      <w:pPr>
        <w:framePr w:w="1368" w:wrap="auto" w:vAnchor="margin" w:hAnchor="text" w:x="11957" w:y="2154"/>
        <w:widowControl w:val="0"/>
        <w:autoSpaceDE w:val="0"/>
        <w:autoSpaceDN w:val="0"/>
        <w:spacing w:line="188"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2"/>
          <w:sz w:val="19"/>
          <w:szCs w:val="22"/>
          <w:lang w:val="en-US" w:eastAsia="en-US" w:bidi="ar-SA"/>
        </w:rPr>
        <w:t>日常公用支出</w:t>
      </w:r>
    </w:p>
    <w:p w14:paraId="0F6F85B2">
      <w:pPr>
        <w:framePr w:w="677" w:wrap="auto" w:vAnchor="margin" w:hAnchor="text" w:x="3511" w:y="2535"/>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合　计</w:t>
      </w:r>
    </w:p>
    <w:p w14:paraId="3FF97ECA">
      <w:pPr>
        <w:framePr w:w="828" w:wrap="auto" w:vAnchor="margin" w:hAnchor="text" w:x="7635" w:y="2535"/>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6,483.35</w:t>
      </w:r>
    </w:p>
    <w:p w14:paraId="461979B1">
      <w:pPr>
        <w:framePr w:w="828" w:wrap="auto" w:vAnchor="margin" w:hAnchor="text" w:x="7635" w:y="2535"/>
        <w:widowControl w:val="0"/>
        <w:autoSpaceDE w:val="0"/>
        <w:autoSpaceDN w:val="0"/>
        <w:spacing w:before="217"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5,228.43</w:t>
      </w:r>
    </w:p>
    <w:p w14:paraId="20683A41">
      <w:pPr>
        <w:framePr w:w="828" w:wrap="auto" w:vAnchor="margin" w:hAnchor="text" w:x="7635" w:y="2535"/>
        <w:widowControl w:val="0"/>
        <w:autoSpaceDE w:val="0"/>
        <w:autoSpaceDN w:val="0"/>
        <w:spacing w:before="217"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5,228.43</w:t>
      </w:r>
    </w:p>
    <w:p w14:paraId="300FEC62">
      <w:pPr>
        <w:framePr w:w="828" w:wrap="auto" w:vAnchor="margin" w:hAnchor="text" w:x="7635" w:y="2535"/>
        <w:widowControl w:val="0"/>
        <w:autoSpaceDE w:val="0"/>
        <w:autoSpaceDN w:val="0"/>
        <w:spacing w:before="217" w:line="151" w:lineRule="exact"/>
        <w:ind w:left="226"/>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10.11</w:t>
      </w:r>
    </w:p>
    <w:p w14:paraId="65F8F766">
      <w:pPr>
        <w:framePr w:w="828" w:wrap="auto" w:vAnchor="margin" w:hAnchor="text" w:x="9332" w:y="2535"/>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6,473.24</w:t>
      </w:r>
    </w:p>
    <w:p w14:paraId="122535F3">
      <w:pPr>
        <w:framePr w:w="828" w:wrap="auto" w:vAnchor="margin" w:hAnchor="text" w:x="9332" w:y="2535"/>
        <w:widowControl w:val="0"/>
        <w:autoSpaceDE w:val="0"/>
        <w:autoSpaceDN w:val="0"/>
        <w:spacing w:before="217"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5,218.32</w:t>
      </w:r>
    </w:p>
    <w:p w14:paraId="331B2731">
      <w:pPr>
        <w:framePr w:w="828" w:wrap="auto" w:vAnchor="margin" w:hAnchor="text" w:x="9332" w:y="2535"/>
        <w:widowControl w:val="0"/>
        <w:autoSpaceDE w:val="0"/>
        <w:autoSpaceDN w:val="0"/>
        <w:spacing w:before="217"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5,218.32</w:t>
      </w:r>
    </w:p>
    <w:p w14:paraId="51B4D415">
      <w:pPr>
        <w:framePr w:w="828" w:wrap="auto" w:vAnchor="margin" w:hAnchor="text" w:x="11029" w:y="2535"/>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6,413.61</w:t>
      </w:r>
    </w:p>
    <w:p w14:paraId="4CCBA8A9">
      <w:pPr>
        <w:framePr w:w="602" w:wrap="auto" w:vAnchor="margin" w:hAnchor="text" w:x="12952" w:y="2535"/>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59.63</w:t>
      </w:r>
    </w:p>
    <w:p w14:paraId="3FC0D7CA">
      <w:pPr>
        <w:framePr w:w="602" w:wrap="auto" w:vAnchor="margin" w:hAnchor="text" w:x="14649" w:y="2535"/>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10.11</w:t>
      </w:r>
    </w:p>
    <w:p w14:paraId="66E23A51">
      <w:pPr>
        <w:framePr w:w="602" w:wrap="auto" w:vAnchor="margin" w:hAnchor="text" w:x="14649" w:y="2535"/>
        <w:widowControl w:val="0"/>
        <w:autoSpaceDE w:val="0"/>
        <w:autoSpaceDN w:val="0"/>
        <w:spacing w:before="217"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10.11</w:t>
      </w:r>
    </w:p>
    <w:p w14:paraId="7C49B712">
      <w:pPr>
        <w:framePr w:w="602" w:wrap="auto" w:vAnchor="margin" w:hAnchor="text" w:x="14649" w:y="2535"/>
        <w:widowControl w:val="0"/>
        <w:autoSpaceDE w:val="0"/>
        <w:autoSpaceDN w:val="0"/>
        <w:spacing w:before="217"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10.11</w:t>
      </w:r>
    </w:p>
    <w:p w14:paraId="49386EBB">
      <w:pPr>
        <w:framePr w:w="602" w:wrap="auto" w:vAnchor="margin" w:hAnchor="text" w:x="14649" w:y="2535"/>
        <w:widowControl w:val="0"/>
        <w:autoSpaceDE w:val="0"/>
        <w:autoSpaceDN w:val="0"/>
        <w:spacing w:before="217"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10.11</w:t>
      </w:r>
    </w:p>
    <w:p w14:paraId="16F0F516">
      <w:pPr>
        <w:framePr w:w="451" w:wrap="auto" w:vAnchor="margin" w:hAnchor="text" w:x="1943" w:y="2903"/>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205</w:t>
      </w:r>
    </w:p>
    <w:p w14:paraId="7B6F60CA">
      <w:pPr>
        <w:framePr w:w="828" w:wrap="auto" w:vAnchor="margin" w:hAnchor="text" w:x="3511" w:y="2903"/>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教育支出</w:t>
      </w:r>
    </w:p>
    <w:p w14:paraId="1BCFF132">
      <w:pPr>
        <w:framePr w:w="828" w:wrap="auto" w:vAnchor="margin" w:hAnchor="text" w:x="11029" w:y="2903"/>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5,158.69</w:t>
      </w:r>
    </w:p>
    <w:p w14:paraId="14217F3C">
      <w:pPr>
        <w:framePr w:w="828" w:wrap="auto" w:vAnchor="margin" w:hAnchor="text" w:x="11029" w:y="2903"/>
        <w:widowControl w:val="0"/>
        <w:autoSpaceDE w:val="0"/>
        <w:autoSpaceDN w:val="0"/>
        <w:spacing w:before="217"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5,158.69</w:t>
      </w:r>
    </w:p>
    <w:p w14:paraId="3B7AAE14">
      <w:pPr>
        <w:framePr w:w="602" w:wrap="auto" w:vAnchor="margin" w:hAnchor="text" w:x="12952" w:y="2903"/>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59.63</w:t>
      </w:r>
    </w:p>
    <w:p w14:paraId="11599DA0">
      <w:pPr>
        <w:framePr w:w="602" w:wrap="auto" w:vAnchor="margin" w:hAnchor="text" w:x="12952" w:y="2903"/>
        <w:widowControl w:val="0"/>
        <w:autoSpaceDE w:val="0"/>
        <w:autoSpaceDN w:val="0"/>
        <w:spacing w:before="217"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59.63</w:t>
      </w:r>
    </w:p>
    <w:p w14:paraId="5B15B438">
      <w:pPr>
        <w:framePr w:w="376" w:wrap="auto" w:vAnchor="margin" w:hAnchor="text" w:x="2547" w:y="3270"/>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02</w:t>
      </w:r>
    </w:p>
    <w:p w14:paraId="66C4E286">
      <w:pPr>
        <w:framePr w:w="979" w:wrap="auto" w:vAnchor="margin" w:hAnchor="text" w:x="3511" w:y="3270"/>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普通教育</w:t>
      </w:r>
    </w:p>
    <w:p w14:paraId="06B0638B">
      <w:pPr>
        <w:framePr w:w="376" w:wrap="auto" w:vAnchor="margin" w:hAnchor="text" w:x="3112" w:y="3638"/>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01</w:t>
      </w:r>
    </w:p>
    <w:p w14:paraId="51A253BA">
      <w:pPr>
        <w:framePr w:w="376" w:wrap="auto" w:vAnchor="margin" w:hAnchor="text" w:x="3112" w:y="3638"/>
        <w:widowControl w:val="0"/>
        <w:autoSpaceDE w:val="0"/>
        <w:autoSpaceDN w:val="0"/>
        <w:spacing w:before="217"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02</w:t>
      </w:r>
    </w:p>
    <w:p w14:paraId="598D029F">
      <w:pPr>
        <w:framePr w:w="1130" w:wrap="auto" w:vAnchor="margin" w:hAnchor="text" w:x="3511" w:y="3638"/>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学前教育</w:t>
      </w:r>
    </w:p>
    <w:p w14:paraId="75930AF5">
      <w:pPr>
        <w:framePr w:w="1130" w:wrap="auto" w:vAnchor="margin" w:hAnchor="text" w:x="3511" w:y="4006"/>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小学教育</w:t>
      </w:r>
    </w:p>
    <w:p w14:paraId="476A4290">
      <w:pPr>
        <w:framePr w:w="828" w:wrap="auto" w:vAnchor="margin" w:hAnchor="text" w:x="7635" w:y="4006"/>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5,218.32</w:t>
      </w:r>
    </w:p>
    <w:p w14:paraId="719B9F1C">
      <w:pPr>
        <w:framePr w:w="828" w:wrap="auto" w:vAnchor="margin" w:hAnchor="text" w:x="7635" w:y="4006"/>
        <w:widowControl w:val="0"/>
        <w:autoSpaceDE w:val="0"/>
        <w:autoSpaceDN w:val="0"/>
        <w:spacing w:before="217" w:line="151" w:lineRule="exact"/>
        <w:ind w:left="151"/>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283.77</w:t>
      </w:r>
    </w:p>
    <w:p w14:paraId="0547789F">
      <w:pPr>
        <w:framePr w:w="828" w:wrap="auto" w:vAnchor="margin" w:hAnchor="text" w:x="7635" w:y="4006"/>
        <w:widowControl w:val="0"/>
        <w:autoSpaceDE w:val="0"/>
        <w:autoSpaceDN w:val="0"/>
        <w:spacing w:before="217" w:line="151" w:lineRule="exact"/>
        <w:ind w:left="151"/>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241.89</w:t>
      </w:r>
    </w:p>
    <w:p w14:paraId="5EDD184F">
      <w:pPr>
        <w:framePr w:w="828" w:wrap="auto" w:vAnchor="margin" w:hAnchor="text" w:x="7635" w:y="4006"/>
        <w:widowControl w:val="0"/>
        <w:autoSpaceDE w:val="0"/>
        <w:autoSpaceDN w:val="0"/>
        <w:spacing w:before="217" w:line="151" w:lineRule="exact"/>
        <w:ind w:left="151"/>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241.89</w:t>
      </w:r>
    </w:p>
    <w:p w14:paraId="2B5D46D8">
      <w:pPr>
        <w:framePr w:w="828" w:wrap="auto" w:vAnchor="margin" w:hAnchor="text" w:x="7635" w:y="4006"/>
        <w:widowControl w:val="0"/>
        <w:autoSpaceDE w:val="0"/>
        <w:autoSpaceDN w:val="0"/>
        <w:spacing w:before="217" w:line="151" w:lineRule="exact"/>
        <w:ind w:left="226"/>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41.88</w:t>
      </w:r>
    </w:p>
    <w:p w14:paraId="6DC13DF7">
      <w:pPr>
        <w:framePr w:w="828" w:wrap="auto" w:vAnchor="margin" w:hAnchor="text" w:x="9332" w:y="4006"/>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5,218.32</w:t>
      </w:r>
    </w:p>
    <w:p w14:paraId="4511227C">
      <w:pPr>
        <w:framePr w:w="828" w:wrap="auto" w:vAnchor="margin" w:hAnchor="text" w:x="9332" w:y="4006"/>
        <w:widowControl w:val="0"/>
        <w:autoSpaceDE w:val="0"/>
        <w:autoSpaceDN w:val="0"/>
        <w:spacing w:before="217" w:line="151" w:lineRule="exact"/>
        <w:ind w:left="151"/>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283.77</w:t>
      </w:r>
    </w:p>
    <w:p w14:paraId="5B63C204">
      <w:pPr>
        <w:framePr w:w="828" w:wrap="auto" w:vAnchor="margin" w:hAnchor="text" w:x="9332" w:y="4006"/>
        <w:widowControl w:val="0"/>
        <w:autoSpaceDE w:val="0"/>
        <w:autoSpaceDN w:val="0"/>
        <w:spacing w:before="217" w:line="151" w:lineRule="exact"/>
        <w:ind w:left="151"/>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241.89</w:t>
      </w:r>
    </w:p>
    <w:p w14:paraId="1104C321">
      <w:pPr>
        <w:framePr w:w="828" w:wrap="auto" w:vAnchor="margin" w:hAnchor="text" w:x="9332" w:y="4006"/>
        <w:widowControl w:val="0"/>
        <w:autoSpaceDE w:val="0"/>
        <w:autoSpaceDN w:val="0"/>
        <w:spacing w:before="217" w:line="151" w:lineRule="exact"/>
        <w:ind w:left="151"/>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241.89</w:t>
      </w:r>
    </w:p>
    <w:p w14:paraId="043CF070">
      <w:pPr>
        <w:framePr w:w="828" w:wrap="auto" w:vAnchor="margin" w:hAnchor="text" w:x="9332" w:y="4006"/>
        <w:widowControl w:val="0"/>
        <w:autoSpaceDE w:val="0"/>
        <w:autoSpaceDN w:val="0"/>
        <w:spacing w:before="217" w:line="151" w:lineRule="exact"/>
        <w:ind w:left="226"/>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41.88</w:t>
      </w:r>
    </w:p>
    <w:p w14:paraId="549D70CB">
      <w:pPr>
        <w:framePr w:w="828" w:wrap="auto" w:vAnchor="margin" w:hAnchor="text" w:x="11029" w:y="4006"/>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5,158.69</w:t>
      </w:r>
    </w:p>
    <w:p w14:paraId="7F7DC933">
      <w:pPr>
        <w:framePr w:w="828" w:wrap="auto" w:vAnchor="margin" w:hAnchor="text" w:x="11029" w:y="4006"/>
        <w:widowControl w:val="0"/>
        <w:autoSpaceDE w:val="0"/>
        <w:autoSpaceDN w:val="0"/>
        <w:spacing w:before="217" w:line="151" w:lineRule="exact"/>
        <w:ind w:left="151"/>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283.77</w:t>
      </w:r>
    </w:p>
    <w:p w14:paraId="414854E5">
      <w:pPr>
        <w:framePr w:w="828" w:wrap="auto" w:vAnchor="margin" w:hAnchor="text" w:x="11029" w:y="4006"/>
        <w:widowControl w:val="0"/>
        <w:autoSpaceDE w:val="0"/>
        <w:autoSpaceDN w:val="0"/>
        <w:spacing w:before="217" w:line="151" w:lineRule="exact"/>
        <w:ind w:left="151"/>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241.89</w:t>
      </w:r>
    </w:p>
    <w:p w14:paraId="34E1F105">
      <w:pPr>
        <w:framePr w:w="828" w:wrap="auto" w:vAnchor="margin" w:hAnchor="text" w:x="11029" w:y="4006"/>
        <w:widowControl w:val="0"/>
        <w:autoSpaceDE w:val="0"/>
        <w:autoSpaceDN w:val="0"/>
        <w:spacing w:before="217" w:line="151" w:lineRule="exact"/>
        <w:ind w:left="151"/>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241.89</w:t>
      </w:r>
    </w:p>
    <w:p w14:paraId="046CBF8E">
      <w:pPr>
        <w:framePr w:w="828" w:wrap="auto" w:vAnchor="margin" w:hAnchor="text" w:x="11029" w:y="4006"/>
        <w:widowControl w:val="0"/>
        <w:autoSpaceDE w:val="0"/>
        <w:autoSpaceDN w:val="0"/>
        <w:spacing w:before="217" w:line="151" w:lineRule="exact"/>
        <w:ind w:left="226"/>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41.88</w:t>
      </w:r>
    </w:p>
    <w:p w14:paraId="51A91E74">
      <w:pPr>
        <w:framePr w:w="602" w:wrap="auto" w:vAnchor="margin" w:hAnchor="text" w:x="12952" w:y="4006"/>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59.63</w:t>
      </w:r>
    </w:p>
    <w:p w14:paraId="04AC5070">
      <w:pPr>
        <w:framePr w:w="451" w:wrap="auto" w:vAnchor="margin" w:hAnchor="text" w:x="1943" w:y="4373"/>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208</w:t>
      </w:r>
    </w:p>
    <w:p w14:paraId="53AB2B39">
      <w:pPr>
        <w:framePr w:w="2200" w:wrap="auto" w:vAnchor="margin" w:hAnchor="text" w:x="3511" w:y="4373"/>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社会保障和就业支出</w:t>
      </w:r>
    </w:p>
    <w:p w14:paraId="01F9A405">
      <w:pPr>
        <w:framePr w:w="2200" w:wrap="auto" w:vAnchor="margin" w:hAnchor="text" w:x="3511" w:y="4373"/>
        <w:widowControl w:val="0"/>
        <w:autoSpaceDE w:val="0"/>
        <w:autoSpaceDN w:val="0"/>
        <w:spacing w:before="217" w:line="151" w:lineRule="exact"/>
        <w:rPr>
          <w:rFonts w:ascii="宋体"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行政事业单位养老支出</w:t>
      </w:r>
    </w:p>
    <w:p w14:paraId="1D0CF58C">
      <w:pPr>
        <w:framePr w:w="2200" w:wrap="auto" w:vAnchor="margin" w:hAnchor="text" w:x="3511" w:y="4373"/>
        <w:widowControl w:val="0"/>
        <w:autoSpaceDE w:val="0"/>
        <w:autoSpaceDN w:val="0"/>
        <w:spacing w:before="217" w:line="151" w:lineRule="exact"/>
        <w:rPr>
          <w:rFonts w:ascii="宋体"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事业单位离退休</w:t>
      </w:r>
    </w:p>
    <w:p w14:paraId="4A2A39D2">
      <w:pPr>
        <w:framePr w:w="2200" w:wrap="auto" w:vAnchor="margin" w:hAnchor="text" w:x="3511" w:y="4373"/>
        <w:widowControl w:val="0"/>
        <w:autoSpaceDE w:val="0"/>
        <w:autoSpaceDN w:val="0"/>
        <w:spacing w:before="217" w:line="151" w:lineRule="exact"/>
        <w:rPr>
          <w:rFonts w:ascii="宋体"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其他社会保障和就业支出</w:t>
      </w:r>
    </w:p>
    <w:p w14:paraId="68198892">
      <w:pPr>
        <w:framePr w:w="2200" w:wrap="auto" w:vAnchor="margin" w:hAnchor="text" w:x="3511" w:y="4373"/>
        <w:widowControl w:val="0"/>
        <w:autoSpaceDE w:val="0"/>
        <w:autoSpaceDN w:val="0"/>
        <w:spacing w:before="217" w:line="151" w:lineRule="exact"/>
        <w:rPr>
          <w:rFonts w:ascii="宋体"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其他社会保障和就业支出</w:t>
      </w:r>
    </w:p>
    <w:p w14:paraId="5A6E3674">
      <w:pPr>
        <w:framePr w:w="2200" w:wrap="auto" w:vAnchor="margin" w:hAnchor="text" w:x="3511" w:y="4373"/>
        <w:widowControl w:val="0"/>
        <w:autoSpaceDE w:val="0"/>
        <w:autoSpaceDN w:val="0"/>
        <w:spacing w:before="217" w:line="151" w:lineRule="exact"/>
        <w:rPr>
          <w:rFonts w:ascii="宋体"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卫生健康支出</w:t>
      </w:r>
    </w:p>
    <w:p w14:paraId="734E6116">
      <w:pPr>
        <w:framePr w:w="376" w:wrap="auto" w:vAnchor="margin" w:hAnchor="text" w:x="2547" w:y="4741"/>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05</w:t>
      </w:r>
    </w:p>
    <w:p w14:paraId="27C16E7E">
      <w:pPr>
        <w:framePr w:w="376" w:wrap="auto" w:vAnchor="margin" w:hAnchor="text" w:x="2547" w:y="4741"/>
        <w:widowControl w:val="0"/>
        <w:autoSpaceDE w:val="0"/>
        <w:autoSpaceDN w:val="0"/>
        <w:spacing w:before="585"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99</w:t>
      </w:r>
    </w:p>
    <w:p w14:paraId="7E7D2BB8">
      <w:pPr>
        <w:framePr w:w="376" w:wrap="auto" w:vAnchor="margin" w:hAnchor="text" w:x="3112" w:y="5109"/>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02</w:t>
      </w:r>
    </w:p>
    <w:p w14:paraId="05BCAD36">
      <w:pPr>
        <w:framePr w:w="376" w:wrap="auto" w:vAnchor="margin" w:hAnchor="text" w:x="3112" w:y="5109"/>
        <w:widowControl w:val="0"/>
        <w:autoSpaceDE w:val="0"/>
        <w:autoSpaceDN w:val="0"/>
        <w:spacing w:before="584"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99</w:t>
      </w:r>
    </w:p>
    <w:p w14:paraId="4A2A3B0A">
      <w:pPr>
        <w:framePr w:w="602" w:wrap="auto" w:vAnchor="margin" w:hAnchor="text" w:x="7861" w:y="5844"/>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41.88</w:t>
      </w:r>
    </w:p>
    <w:p w14:paraId="66D62387">
      <w:pPr>
        <w:framePr w:w="602" w:wrap="auto" w:vAnchor="margin" w:hAnchor="text" w:x="9558" w:y="5844"/>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41.88</w:t>
      </w:r>
    </w:p>
    <w:p w14:paraId="165C828F">
      <w:pPr>
        <w:framePr w:w="602" w:wrap="auto" w:vAnchor="margin" w:hAnchor="text" w:x="11255" w:y="5844"/>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41.88</w:t>
      </w:r>
    </w:p>
    <w:p w14:paraId="566DCF07">
      <w:pPr>
        <w:framePr w:w="451" w:wrap="auto" w:vAnchor="margin" w:hAnchor="text" w:x="1943" w:y="6212"/>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210</w:t>
      </w:r>
    </w:p>
    <w:p w14:paraId="260185AA">
      <w:pPr>
        <w:framePr w:w="451" w:wrap="auto" w:vAnchor="margin" w:hAnchor="text" w:x="1943" w:y="6212"/>
        <w:widowControl w:val="0"/>
        <w:autoSpaceDE w:val="0"/>
        <w:autoSpaceDN w:val="0"/>
        <w:spacing w:before="952"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221</w:t>
      </w:r>
    </w:p>
    <w:p w14:paraId="090F5632">
      <w:pPr>
        <w:framePr w:w="677" w:wrap="auto" w:vAnchor="margin" w:hAnchor="text" w:x="7786" w:y="6212"/>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439.16</w:t>
      </w:r>
    </w:p>
    <w:p w14:paraId="2599BCAC">
      <w:pPr>
        <w:framePr w:w="677" w:wrap="auto" w:vAnchor="margin" w:hAnchor="text" w:x="7786" w:y="6212"/>
        <w:widowControl w:val="0"/>
        <w:autoSpaceDE w:val="0"/>
        <w:autoSpaceDN w:val="0"/>
        <w:spacing w:before="217"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439.16</w:t>
      </w:r>
    </w:p>
    <w:p w14:paraId="0481416A">
      <w:pPr>
        <w:framePr w:w="677" w:wrap="auto" w:vAnchor="margin" w:hAnchor="text" w:x="7786" w:y="6212"/>
        <w:widowControl w:val="0"/>
        <w:autoSpaceDE w:val="0"/>
        <w:autoSpaceDN w:val="0"/>
        <w:spacing w:before="217"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439.16</w:t>
      </w:r>
    </w:p>
    <w:p w14:paraId="06012DAA">
      <w:pPr>
        <w:framePr w:w="677" w:wrap="auto" w:vAnchor="margin" w:hAnchor="text" w:x="7786" w:y="6212"/>
        <w:widowControl w:val="0"/>
        <w:autoSpaceDE w:val="0"/>
        <w:autoSpaceDN w:val="0"/>
        <w:spacing w:before="217"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531.99</w:t>
      </w:r>
    </w:p>
    <w:p w14:paraId="3CA0A6CC">
      <w:pPr>
        <w:framePr w:w="677" w:wrap="auto" w:vAnchor="margin" w:hAnchor="text" w:x="7786" w:y="6212"/>
        <w:widowControl w:val="0"/>
        <w:autoSpaceDE w:val="0"/>
        <w:autoSpaceDN w:val="0"/>
        <w:spacing w:before="217"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531.99</w:t>
      </w:r>
    </w:p>
    <w:p w14:paraId="47CB06DF">
      <w:pPr>
        <w:framePr w:w="677" w:wrap="auto" w:vAnchor="margin" w:hAnchor="text" w:x="7786" w:y="6212"/>
        <w:widowControl w:val="0"/>
        <w:autoSpaceDE w:val="0"/>
        <w:autoSpaceDN w:val="0"/>
        <w:spacing w:before="217"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531.99</w:t>
      </w:r>
    </w:p>
    <w:p w14:paraId="150F7D1B">
      <w:pPr>
        <w:framePr w:w="677" w:wrap="auto" w:vAnchor="margin" w:hAnchor="text" w:x="9483" w:y="6212"/>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439.16</w:t>
      </w:r>
    </w:p>
    <w:p w14:paraId="664B26C0">
      <w:pPr>
        <w:framePr w:w="677" w:wrap="auto" w:vAnchor="margin" w:hAnchor="text" w:x="9483" w:y="6212"/>
        <w:widowControl w:val="0"/>
        <w:autoSpaceDE w:val="0"/>
        <w:autoSpaceDN w:val="0"/>
        <w:spacing w:before="217"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439.16</w:t>
      </w:r>
    </w:p>
    <w:p w14:paraId="41F8F3F1">
      <w:pPr>
        <w:framePr w:w="677" w:wrap="auto" w:vAnchor="margin" w:hAnchor="text" w:x="9483" w:y="6212"/>
        <w:widowControl w:val="0"/>
        <w:autoSpaceDE w:val="0"/>
        <w:autoSpaceDN w:val="0"/>
        <w:spacing w:before="217"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439.16</w:t>
      </w:r>
    </w:p>
    <w:p w14:paraId="4F46EA94">
      <w:pPr>
        <w:framePr w:w="677" w:wrap="auto" w:vAnchor="margin" w:hAnchor="text" w:x="9483" w:y="6212"/>
        <w:widowControl w:val="0"/>
        <w:autoSpaceDE w:val="0"/>
        <w:autoSpaceDN w:val="0"/>
        <w:spacing w:before="217"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531.99</w:t>
      </w:r>
    </w:p>
    <w:p w14:paraId="5A49D462">
      <w:pPr>
        <w:framePr w:w="677" w:wrap="auto" w:vAnchor="margin" w:hAnchor="text" w:x="9483" w:y="6212"/>
        <w:widowControl w:val="0"/>
        <w:autoSpaceDE w:val="0"/>
        <w:autoSpaceDN w:val="0"/>
        <w:spacing w:before="217"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531.99</w:t>
      </w:r>
    </w:p>
    <w:p w14:paraId="1AA240A7">
      <w:pPr>
        <w:framePr w:w="677" w:wrap="auto" w:vAnchor="margin" w:hAnchor="text" w:x="9483" w:y="6212"/>
        <w:widowControl w:val="0"/>
        <w:autoSpaceDE w:val="0"/>
        <w:autoSpaceDN w:val="0"/>
        <w:spacing w:before="217"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531.99</w:t>
      </w:r>
    </w:p>
    <w:p w14:paraId="5BC24CBD">
      <w:pPr>
        <w:framePr w:w="677" w:wrap="auto" w:vAnchor="margin" w:hAnchor="text" w:x="11180" w:y="6212"/>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439.16</w:t>
      </w:r>
    </w:p>
    <w:p w14:paraId="01773BA3">
      <w:pPr>
        <w:framePr w:w="677" w:wrap="auto" w:vAnchor="margin" w:hAnchor="text" w:x="11180" w:y="6212"/>
        <w:widowControl w:val="0"/>
        <w:autoSpaceDE w:val="0"/>
        <w:autoSpaceDN w:val="0"/>
        <w:spacing w:before="217"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439.16</w:t>
      </w:r>
    </w:p>
    <w:p w14:paraId="4E80C836">
      <w:pPr>
        <w:framePr w:w="677" w:wrap="auto" w:vAnchor="margin" w:hAnchor="text" w:x="11180" w:y="6212"/>
        <w:widowControl w:val="0"/>
        <w:autoSpaceDE w:val="0"/>
        <w:autoSpaceDN w:val="0"/>
        <w:spacing w:before="217"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439.16</w:t>
      </w:r>
    </w:p>
    <w:p w14:paraId="0E5D8E23">
      <w:pPr>
        <w:framePr w:w="677" w:wrap="auto" w:vAnchor="margin" w:hAnchor="text" w:x="11180" w:y="6212"/>
        <w:widowControl w:val="0"/>
        <w:autoSpaceDE w:val="0"/>
        <w:autoSpaceDN w:val="0"/>
        <w:spacing w:before="217"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531.99</w:t>
      </w:r>
    </w:p>
    <w:p w14:paraId="35616A01">
      <w:pPr>
        <w:framePr w:w="677" w:wrap="auto" w:vAnchor="margin" w:hAnchor="text" w:x="11180" w:y="6212"/>
        <w:widowControl w:val="0"/>
        <w:autoSpaceDE w:val="0"/>
        <w:autoSpaceDN w:val="0"/>
        <w:spacing w:before="217"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531.99</w:t>
      </w:r>
    </w:p>
    <w:p w14:paraId="554DD392">
      <w:pPr>
        <w:framePr w:w="677" w:wrap="auto" w:vAnchor="margin" w:hAnchor="text" w:x="11180" w:y="6212"/>
        <w:widowControl w:val="0"/>
        <w:autoSpaceDE w:val="0"/>
        <w:autoSpaceDN w:val="0"/>
        <w:spacing w:before="217"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531.99</w:t>
      </w:r>
    </w:p>
    <w:p w14:paraId="5E0FE03F">
      <w:pPr>
        <w:framePr w:w="376" w:wrap="auto" w:vAnchor="margin" w:hAnchor="text" w:x="2547" w:y="6579"/>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11</w:t>
      </w:r>
    </w:p>
    <w:p w14:paraId="1404EA98">
      <w:pPr>
        <w:framePr w:w="376" w:wrap="auto" w:vAnchor="margin" w:hAnchor="text" w:x="2547" w:y="6579"/>
        <w:widowControl w:val="0"/>
        <w:autoSpaceDE w:val="0"/>
        <w:autoSpaceDN w:val="0"/>
        <w:spacing w:before="952"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02</w:t>
      </w:r>
    </w:p>
    <w:p w14:paraId="77552509">
      <w:pPr>
        <w:framePr w:w="1582" w:wrap="auto" w:vAnchor="margin" w:hAnchor="text" w:x="3511" w:y="6579"/>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行政事业单位医疗</w:t>
      </w:r>
    </w:p>
    <w:p w14:paraId="136AE798">
      <w:pPr>
        <w:framePr w:w="1582" w:wrap="auto" w:vAnchor="margin" w:hAnchor="text" w:x="3511" w:y="6579"/>
        <w:widowControl w:val="0"/>
        <w:autoSpaceDE w:val="0"/>
        <w:autoSpaceDN w:val="0"/>
        <w:spacing w:before="217" w:line="151" w:lineRule="exact"/>
        <w:rPr>
          <w:rFonts w:ascii="宋体"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事业单位医疗</w:t>
      </w:r>
    </w:p>
    <w:p w14:paraId="7F0E2FCD">
      <w:pPr>
        <w:framePr w:w="1582" w:wrap="auto" w:vAnchor="margin" w:hAnchor="text" w:x="3511" w:y="6579"/>
        <w:widowControl w:val="0"/>
        <w:autoSpaceDE w:val="0"/>
        <w:autoSpaceDN w:val="0"/>
        <w:spacing w:before="217" w:line="151" w:lineRule="exact"/>
        <w:rPr>
          <w:rFonts w:ascii="宋体"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住房保障支出</w:t>
      </w:r>
    </w:p>
    <w:p w14:paraId="6112E7DC">
      <w:pPr>
        <w:framePr w:w="376" w:wrap="auto" w:vAnchor="margin" w:hAnchor="text" w:x="3112" w:y="6947"/>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02</w:t>
      </w:r>
    </w:p>
    <w:p w14:paraId="403AC33B">
      <w:pPr>
        <w:framePr w:w="376" w:wrap="auto" w:vAnchor="margin" w:hAnchor="text" w:x="3112" w:y="6947"/>
        <w:widowControl w:val="0"/>
        <w:autoSpaceDE w:val="0"/>
        <w:autoSpaceDN w:val="0"/>
        <w:spacing w:before="952"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01</w:t>
      </w:r>
    </w:p>
    <w:p w14:paraId="41DC0BB2">
      <w:pPr>
        <w:framePr w:w="1281" w:wrap="auto" w:vAnchor="margin" w:hAnchor="text" w:x="3511" w:y="7682"/>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住房改革支出</w:t>
      </w:r>
    </w:p>
    <w:p w14:paraId="58DD73EB">
      <w:pPr>
        <w:framePr w:w="1281" w:wrap="auto" w:vAnchor="margin" w:hAnchor="text" w:x="3511" w:y="7682"/>
        <w:widowControl w:val="0"/>
        <w:autoSpaceDE w:val="0"/>
        <w:autoSpaceDN w:val="0"/>
        <w:spacing w:before="217" w:line="151" w:lineRule="exact"/>
        <w:rPr>
          <w:rFonts w:ascii="宋体"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住房公积金</w:t>
      </w:r>
    </w:p>
    <w:p w14:paraId="630E422D">
      <w:pPr>
        <w:framePr w:w="751" w:wrap="auto" w:vAnchor="margin" w:hAnchor="text" w:x="8137" w:y="11145"/>
        <w:widowControl w:val="0"/>
        <w:autoSpaceDE w:val="0"/>
        <w:autoSpaceDN w:val="0"/>
        <w:spacing w:line="180" w:lineRule="exact"/>
        <w:rPr>
          <w:rFonts w:ascii="MS Gothic" w:hAnsiTheme="minorHAnsi" w:eastAsiaTheme="minorEastAsia" w:cstheme="minorBidi"/>
          <w:color w:val="000000"/>
          <w:sz w:val="18"/>
          <w:szCs w:val="22"/>
          <w:lang w:val="en-US" w:eastAsia="en-US" w:bidi="ar-SA"/>
        </w:rPr>
      </w:pPr>
      <w:r>
        <w:rPr>
          <w:rFonts w:ascii="MS Gothic" w:hAnsi="MS Gothic" w:cs="MS Gothic" w:eastAsiaTheme="minorEastAsia"/>
          <w:color w:val="000000"/>
          <w:sz w:val="18"/>
          <w:szCs w:val="22"/>
          <w:lang w:val="en-US" w:eastAsia="en-US" w:bidi="ar-SA"/>
        </w:rPr>
        <w:t>—</w:t>
      </w:r>
      <w:r>
        <w:rPr>
          <w:rFonts w:ascii="MS Gothic" w:hAnsiTheme="minorHAnsi" w:eastAsiaTheme="minorEastAsia" w:cstheme="minorBidi"/>
          <w:color w:val="000000"/>
          <w:spacing w:val="37"/>
          <w:sz w:val="18"/>
          <w:szCs w:val="22"/>
          <w:lang w:val="en-US" w:eastAsia="en-US" w:bidi="ar-SA"/>
        </w:rPr>
        <w:t xml:space="preserve"> </w:t>
      </w:r>
      <w:r>
        <w:rPr>
          <w:rFonts w:ascii="MS Gothic" w:hAnsi="MS Gothic" w:cs="MS Gothic" w:eastAsiaTheme="minorEastAsia"/>
          <w:color w:val="000000"/>
          <w:spacing w:val="8"/>
          <w:sz w:val="18"/>
          <w:szCs w:val="22"/>
          <w:lang w:val="en-US" w:eastAsia="en-US" w:bidi="ar-SA"/>
        </w:rPr>
        <w:t>11—</w:t>
      </w:r>
    </w:p>
    <w:p w14:paraId="6DDC6E9E">
      <w:pPr>
        <w:spacing w:line="0" w:lineRule="atLeast"/>
        <w:rPr>
          <w:rFonts w:ascii="Arial" w:hAnsiTheme="minorHAnsi" w:eastAsiaTheme="minorEastAsia" w:cstheme="minorBidi"/>
          <w:color w:val="FF0000"/>
          <w:sz w:val="2"/>
          <w:szCs w:val="22"/>
          <w:lang w:val="en-US" w:eastAsia="en-US" w:bidi="ar-SA"/>
        </w:rPr>
        <w:sectPr>
          <w:pgSz w:w="16840" w:h="11900" w:orient="landscape"/>
          <w:pgMar w:top="0" w:right="0" w:bottom="0" w:left="0" w:header="720" w:footer="720" w:gutter="0"/>
          <w:pgNumType w:start="1"/>
          <w:cols w:space="720" w:num="1"/>
          <w:docGrid w:linePitch="1" w:charSpace="0"/>
        </w:sectPr>
      </w:pPr>
      <w:r>
        <w:pict>
          <v:shape id="_x0000_s1030" o:spid="_x0000_s1030" o:spt="75" type="#_x0000_t75" style="position:absolute;left:0pt;margin-left:87.7pt;margin-top:82.45pt;height:333.9pt;width:667.7pt;mso-position-horizontal-relative:page;mso-position-vertical-relative:page;z-index:-251652096;mso-width-relative:page;mso-height-relative:page;" filled="f" o:preferrelative="t" stroked="f" coordsize="21600,21600">
            <v:path/>
            <v:fill on="f" focussize="0,0"/>
            <v:stroke on="f" joinstyle="miter"/>
            <v:imagedata r:id="rId8" o:title=""/>
            <o:lock v:ext="edit" aspectratio="t"/>
          </v:shape>
        </w:pict>
      </w:r>
    </w:p>
    <w:p w14:paraId="06F4845B">
      <w:pPr>
        <w:spacing w:line="0" w:lineRule="atLeast"/>
        <w:rPr>
          <w:rFonts w:ascii="Arial" w:hAnsiTheme="minorHAnsi" w:eastAsiaTheme="minorEastAsia" w:cstheme="minorBidi"/>
          <w:color w:val="FF0000"/>
          <w:sz w:val="2"/>
          <w:szCs w:val="22"/>
          <w:lang w:val="en-US" w:eastAsia="en-US" w:bidi="ar-SA"/>
        </w:rPr>
      </w:pPr>
      <w:bookmarkStart w:id="12" w:name="br1_11"/>
      <w:bookmarkEnd w:id="12"/>
      <w:r>
        <w:rPr>
          <w:rFonts w:ascii="Arial" w:hAnsiTheme="minorHAnsi" w:eastAsiaTheme="minorEastAsia" w:cstheme="minorBidi"/>
          <w:color w:val="FF0000"/>
          <w:sz w:val="2"/>
          <w:szCs w:val="22"/>
          <w:lang w:val="en-US" w:eastAsia="en-US" w:bidi="ar-SA"/>
        </w:rPr>
        <w:t xml:space="preserve"> </w:t>
      </w:r>
    </w:p>
    <w:p w14:paraId="4986FCC7">
      <w:pPr>
        <w:framePr w:w="834" w:wrap="auto" w:vAnchor="margin" w:hAnchor="text" w:x="13902" w:y="749"/>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公开表6</w:t>
      </w:r>
    </w:p>
    <w:p w14:paraId="712C95F8">
      <w:pPr>
        <w:framePr w:w="3672" w:wrap="auto" w:vAnchor="margin" w:hAnchor="text" w:x="6704" w:y="1024"/>
        <w:widowControl w:val="0"/>
        <w:autoSpaceDE w:val="0"/>
        <w:autoSpaceDN w:val="0"/>
        <w:spacing w:line="264" w:lineRule="exact"/>
        <w:rPr>
          <w:rFonts w:hAnsiTheme="minorHAnsi" w:eastAsiaTheme="minorEastAsia" w:cstheme="minorBidi"/>
          <w:color w:val="000000"/>
          <w:sz w:val="26"/>
          <w:szCs w:val="22"/>
          <w:lang w:val="en-US" w:eastAsia="en-US" w:bidi="ar-SA"/>
        </w:rPr>
      </w:pPr>
      <w:r>
        <w:rPr>
          <w:rFonts w:ascii="黑体" w:hAnsi="黑体" w:cs="黑体" w:eastAsiaTheme="minorEastAsia"/>
          <w:color w:val="000000"/>
          <w:spacing w:val="4"/>
          <w:sz w:val="26"/>
          <w:szCs w:val="22"/>
          <w:lang w:val="en-US" w:eastAsia="en-US" w:bidi="ar-SA"/>
        </w:rPr>
        <w:t>一般公共预算基本支出情况表</w:t>
      </w:r>
    </w:p>
    <w:p w14:paraId="5A1474B7">
      <w:pPr>
        <w:framePr w:w="3971" w:wrap="auto" w:vAnchor="margin" w:hAnchor="text" w:x="2344" w:y="1425"/>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部门（单位）：沂源县历山街道办事处振兴路小学</w:t>
      </w:r>
    </w:p>
    <w:p w14:paraId="4F0F6036">
      <w:pPr>
        <w:framePr w:w="1088" w:wrap="auto" w:vAnchor="margin" w:hAnchor="text" w:x="13648" w:y="1425"/>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单位：万元</w:t>
      </w:r>
    </w:p>
    <w:p w14:paraId="238FB817">
      <w:pPr>
        <w:framePr w:w="994" w:wrap="auto" w:vAnchor="margin" w:hAnchor="text" w:x="2492" w:y="1786"/>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科目编码</w:t>
      </w:r>
    </w:p>
    <w:p w14:paraId="12EA9545">
      <w:pPr>
        <w:framePr w:w="994" w:wrap="auto" w:vAnchor="margin" w:hAnchor="text" w:x="6381" w:y="1786"/>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科目编码</w:t>
      </w:r>
    </w:p>
    <w:p w14:paraId="03247C07">
      <w:pPr>
        <w:framePr w:w="1508" w:wrap="auto" w:vAnchor="margin" w:hAnchor="text" w:x="11743" w:y="1786"/>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基本支出预算</w:t>
      </w:r>
    </w:p>
    <w:p w14:paraId="7ADAEF20">
      <w:pPr>
        <w:framePr w:w="1508" w:wrap="auto" w:vAnchor="margin" w:hAnchor="text" w:x="11743" w:y="1786"/>
        <w:widowControl w:val="0"/>
        <w:autoSpaceDE w:val="0"/>
        <w:autoSpaceDN w:val="0"/>
        <w:spacing w:before="179" w:line="189" w:lineRule="exact"/>
        <w:ind w:left="189"/>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人员支出</w:t>
      </w:r>
    </w:p>
    <w:p w14:paraId="42920478">
      <w:pPr>
        <w:framePr w:w="1508" w:wrap="auto" w:vAnchor="margin" w:hAnchor="text" w:x="11743" w:y="1786"/>
        <w:widowControl w:val="0"/>
        <w:autoSpaceDE w:val="0"/>
        <w:autoSpaceDN w:val="0"/>
        <w:spacing w:before="193" w:line="151" w:lineRule="exact"/>
        <w:ind w:left="665"/>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6,413.61</w:t>
      </w:r>
    </w:p>
    <w:p w14:paraId="0DB96A8D">
      <w:pPr>
        <w:framePr w:w="1508" w:wrap="auto" w:vAnchor="margin" w:hAnchor="text" w:x="11743" w:y="1786"/>
        <w:widowControl w:val="0"/>
        <w:autoSpaceDE w:val="0"/>
        <w:autoSpaceDN w:val="0"/>
        <w:spacing w:before="217" w:line="151" w:lineRule="exact"/>
        <w:ind w:left="665"/>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6,143.38</w:t>
      </w:r>
    </w:p>
    <w:p w14:paraId="672FBB8A">
      <w:pPr>
        <w:framePr w:w="1508" w:wrap="auto" w:vAnchor="margin" w:hAnchor="text" w:x="11743" w:y="1786"/>
        <w:widowControl w:val="0"/>
        <w:autoSpaceDE w:val="0"/>
        <w:autoSpaceDN w:val="0"/>
        <w:spacing w:before="217" w:line="151" w:lineRule="exact"/>
        <w:ind w:left="665"/>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1,853.47</w:t>
      </w:r>
    </w:p>
    <w:p w14:paraId="5A0D779A">
      <w:pPr>
        <w:framePr w:w="1508" w:wrap="auto" w:vAnchor="margin" w:hAnchor="text" w:x="11743" w:y="1786"/>
        <w:widowControl w:val="0"/>
        <w:autoSpaceDE w:val="0"/>
        <w:autoSpaceDN w:val="0"/>
        <w:spacing w:before="217" w:line="151" w:lineRule="exact"/>
        <w:ind w:left="665"/>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2,522.39</w:t>
      </w:r>
    </w:p>
    <w:p w14:paraId="01575902">
      <w:pPr>
        <w:framePr w:w="1508" w:wrap="auto" w:vAnchor="margin" w:hAnchor="text" w:x="11743" w:y="1786"/>
        <w:widowControl w:val="0"/>
        <w:autoSpaceDE w:val="0"/>
        <w:autoSpaceDN w:val="0"/>
        <w:spacing w:before="217" w:line="151" w:lineRule="exact"/>
        <w:ind w:left="816"/>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154.46</w:t>
      </w:r>
    </w:p>
    <w:p w14:paraId="6486FB8C">
      <w:pPr>
        <w:framePr w:w="2880" w:wrap="auto" w:vAnchor="margin" w:hAnchor="text" w:x="3494" w:y="1970"/>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部门预算支出经济分类科目名称</w:t>
      </w:r>
    </w:p>
    <w:p w14:paraId="1259C50D">
      <w:pPr>
        <w:framePr w:w="2880" w:wrap="auto" w:vAnchor="margin" w:hAnchor="text" w:x="7383" w:y="1970"/>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政府预算支出经济分类科目名称</w:t>
      </w:r>
    </w:p>
    <w:p w14:paraId="1C7C71F8">
      <w:pPr>
        <w:framePr w:w="429" w:wrap="auto" w:vAnchor="margin" w:hAnchor="text" w:x="2492" w:y="2154"/>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类</w:t>
      </w:r>
    </w:p>
    <w:p w14:paraId="181EDA4A">
      <w:pPr>
        <w:framePr w:w="429" w:wrap="auto" w:vAnchor="margin" w:hAnchor="text" w:x="3058" w:y="2154"/>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款</w:t>
      </w:r>
    </w:p>
    <w:p w14:paraId="19B0F807">
      <w:pPr>
        <w:framePr w:w="429" w:wrap="auto" w:vAnchor="margin" w:hAnchor="text" w:x="6381" w:y="2154"/>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类</w:t>
      </w:r>
    </w:p>
    <w:p w14:paraId="3DDD7AC2">
      <w:pPr>
        <w:framePr w:w="429" w:wrap="auto" w:vAnchor="margin" w:hAnchor="text" w:x="6947" w:y="2154"/>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款</w:t>
      </w:r>
    </w:p>
    <w:p w14:paraId="765E3FBE">
      <w:pPr>
        <w:framePr w:w="617" w:wrap="auto" w:vAnchor="margin" w:hAnchor="text" w:x="10635" w:y="2154"/>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小计</w:t>
      </w:r>
    </w:p>
    <w:p w14:paraId="3049973B">
      <w:pPr>
        <w:framePr w:w="1372" w:wrap="auto" w:vAnchor="margin" w:hAnchor="text" w:x="13228" w:y="2154"/>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日常公用支出</w:t>
      </w:r>
    </w:p>
    <w:p w14:paraId="4C2DF777">
      <w:pPr>
        <w:framePr w:w="527" w:wrap="auto" w:vAnchor="margin" w:hAnchor="text" w:x="3475" w:y="2535"/>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合计</w:t>
      </w:r>
    </w:p>
    <w:p w14:paraId="30637015">
      <w:pPr>
        <w:framePr w:w="828" w:wrap="auto" w:vAnchor="margin" w:hAnchor="text" w:x="10923" w:y="2535"/>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6,473.24</w:t>
      </w:r>
    </w:p>
    <w:p w14:paraId="2E183977">
      <w:pPr>
        <w:framePr w:w="602" w:wrap="auto" w:vAnchor="margin" w:hAnchor="text" w:x="14119" w:y="2535"/>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59.63</w:t>
      </w:r>
    </w:p>
    <w:p w14:paraId="61A4804A">
      <w:pPr>
        <w:framePr w:w="451" w:wrap="auto" w:vAnchor="margin" w:hAnchor="text" w:x="2474" w:y="2903"/>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301</w:t>
      </w:r>
    </w:p>
    <w:p w14:paraId="7183D2BC">
      <w:pPr>
        <w:framePr w:w="451" w:wrap="auto" w:vAnchor="margin" w:hAnchor="text" w:x="2474"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301</w:t>
      </w:r>
    </w:p>
    <w:p w14:paraId="19C69AD9">
      <w:pPr>
        <w:framePr w:w="451" w:wrap="auto" w:vAnchor="margin" w:hAnchor="text" w:x="2474"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301</w:t>
      </w:r>
    </w:p>
    <w:p w14:paraId="4A0A2688">
      <w:pPr>
        <w:framePr w:w="451" w:wrap="auto" w:vAnchor="margin" w:hAnchor="text" w:x="2474"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301</w:t>
      </w:r>
    </w:p>
    <w:p w14:paraId="2241D0BF">
      <w:pPr>
        <w:framePr w:w="451" w:wrap="auto" w:vAnchor="margin" w:hAnchor="text" w:x="2474"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301</w:t>
      </w:r>
    </w:p>
    <w:p w14:paraId="175A9089">
      <w:pPr>
        <w:framePr w:w="451" w:wrap="auto" w:vAnchor="margin" w:hAnchor="text" w:x="2474"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301</w:t>
      </w:r>
    </w:p>
    <w:p w14:paraId="22EC164D">
      <w:pPr>
        <w:framePr w:w="451" w:wrap="auto" w:vAnchor="margin" w:hAnchor="text" w:x="2474"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301</w:t>
      </w:r>
    </w:p>
    <w:p w14:paraId="4F5F2B90">
      <w:pPr>
        <w:framePr w:w="451" w:wrap="auto" w:vAnchor="margin" w:hAnchor="text" w:x="2474"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301</w:t>
      </w:r>
    </w:p>
    <w:p w14:paraId="33C54E3F">
      <w:pPr>
        <w:framePr w:w="451" w:wrap="auto" w:vAnchor="margin" w:hAnchor="text" w:x="2474"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301</w:t>
      </w:r>
    </w:p>
    <w:p w14:paraId="0D5AE6B0">
      <w:pPr>
        <w:framePr w:w="451" w:wrap="auto" w:vAnchor="margin" w:hAnchor="text" w:x="2474"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302</w:t>
      </w:r>
    </w:p>
    <w:p w14:paraId="58285721">
      <w:pPr>
        <w:framePr w:w="451" w:wrap="auto" w:vAnchor="margin" w:hAnchor="text" w:x="2474"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302</w:t>
      </w:r>
    </w:p>
    <w:p w14:paraId="354928F2">
      <w:pPr>
        <w:framePr w:w="451" w:wrap="auto" w:vAnchor="margin" w:hAnchor="text" w:x="2474"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303</w:t>
      </w:r>
    </w:p>
    <w:p w14:paraId="639805B1">
      <w:pPr>
        <w:framePr w:w="451" w:wrap="auto" w:vAnchor="margin" w:hAnchor="text" w:x="2474"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303</w:t>
      </w:r>
    </w:p>
    <w:p w14:paraId="1083E35C">
      <w:pPr>
        <w:framePr w:w="451" w:wrap="auto" w:vAnchor="margin" w:hAnchor="text" w:x="2474"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303</w:t>
      </w:r>
    </w:p>
    <w:p w14:paraId="019A5065">
      <w:pPr>
        <w:framePr w:w="451" w:wrap="auto" w:vAnchor="margin" w:hAnchor="text" w:x="2474"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303</w:t>
      </w:r>
    </w:p>
    <w:p w14:paraId="7850A4B3">
      <w:pPr>
        <w:framePr w:w="451" w:wrap="auto" w:vAnchor="margin" w:hAnchor="text" w:x="2474"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303</w:t>
      </w:r>
    </w:p>
    <w:p w14:paraId="0213191B">
      <w:pPr>
        <w:framePr w:w="1130" w:wrap="auto" w:vAnchor="margin" w:hAnchor="text" w:x="3475" w:y="2903"/>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工资福利支出</w:t>
      </w:r>
    </w:p>
    <w:p w14:paraId="551D55E9">
      <w:pPr>
        <w:framePr w:w="1130" w:wrap="auto" w:vAnchor="margin" w:hAnchor="text" w:x="3475"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基本工资</w:t>
      </w:r>
    </w:p>
    <w:p w14:paraId="181FFCF5">
      <w:pPr>
        <w:framePr w:w="451" w:wrap="auto" w:vAnchor="margin" w:hAnchor="text" w:x="6362" w:y="2903"/>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505</w:t>
      </w:r>
    </w:p>
    <w:p w14:paraId="70B2DC1A">
      <w:pPr>
        <w:framePr w:w="451" w:wrap="auto" w:vAnchor="margin" w:hAnchor="text" w:x="6362"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505</w:t>
      </w:r>
    </w:p>
    <w:p w14:paraId="2DFFC2AF">
      <w:pPr>
        <w:framePr w:w="451" w:wrap="auto" w:vAnchor="margin" w:hAnchor="text" w:x="6362"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505</w:t>
      </w:r>
    </w:p>
    <w:p w14:paraId="6AD1CED5">
      <w:pPr>
        <w:framePr w:w="451" w:wrap="auto" w:vAnchor="margin" w:hAnchor="text" w:x="6362"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505</w:t>
      </w:r>
    </w:p>
    <w:p w14:paraId="672BA0CA">
      <w:pPr>
        <w:framePr w:w="451" w:wrap="auto" w:vAnchor="margin" w:hAnchor="text" w:x="6362"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505</w:t>
      </w:r>
    </w:p>
    <w:p w14:paraId="708C61F7">
      <w:pPr>
        <w:framePr w:w="451" w:wrap="auto" w:vAnchor="margin" w:hAnchor="text" w:x="6362"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505</w:t>
      </w:r>
    </w:p>
    <w:p w14:paraId="1593F45E">
      <w:pPr>
        <w:framePr w:w="451" w:wrap="auto" w:vAnchor="margin" w:hAnchor="text" w:x="6362"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505</w:t>
      </w:r>
    </w:p>
    <w:p w14:paraId="5A6551BA">
      <w:pPr>
        <w:framePr w:w="451" w:wrap="auto" w:vAnchor="margin" w:hAnchor="text" w:x="6362"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505</w:t>
      </w:r>
    </w:p>
    <w:p w14:paraId="5796F04C">
      <w:pPr>
        <w:framePr w:w="451" w:wrap="auto" w:vAnchor="margin" w:hAnchor="text" w:x="6362"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505</w:t>
      </w:r>
    </w:p>
    <w:p w14:paraId="7611EBA0">
      <w:pPr>
        <w:framePr w:w="451" w:wrap="auto" w:vAnchor="margin" w:hAnchor="text" w:x="6362"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505</w:t>
      </w:r>
    </w:p>
    <w:p w14:paraId="4A04587D">
      <w:pPr>
        <w:framePr w:w="451" w:wrap="auto" w:vAnchor="margin" w:hAnchor="text" w:x="6362"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505</w:t>
      </w:r>
    </w:p>
    <w:p w14:paraId="0B0455C6">
      <w:pPr>
        <w:framePr w:w="451" w:wrap="auto" w:vAnchor="margin" w:hAnchor="text" w:x="6362"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509</w:t>
      </w:r>
    </w:p>
    <w:p w14:paraId="136EACDA">
      <w:pPr>
        <w:framePr w:w="451" w:wrap="auto" w:vAnchor="margin" w:hAnchor="text" w:x="6362"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509</w:t>
      </w:r>
    </w:p>
    <w:p w14:paraId="6CC430BA">
      <w:pPr>
        <w:framePr w:w="451" w:wrap="auto" w:vAnchor="margin" w:hAnchor="text" w:x="6362"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509</w:t>
      </w:r>
    </w:p>
    <w:p w14:paraId="4DC28A53">
      <w:pPr>
        <w:framePr w:w="451" w:wrap="auto" w:vAnchor="margin" w:hAnchor="text" w:x="6362"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509</w:t>
      </w:r>
    </w:p>
    <w:p w14:paraId="604638A0">
      <w:pPr>
        <w:framePr w:w="451" w:wrap="auto" w:vAnchor="margin" w:hAnchor="text" w:x="6362"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509</w:t>
      </w:r>
    </w:p>
    <w:p w14:paraId="54C9A025">
      <w:pPr>
        <w:framePr w:w="1734" w:wrap="auto" w:vAnchor="margin" w:hAnchor="text" w:x="7364" w:y="2903"/>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对事业单位经常性补助</w:t>
      </w:r>
    </w:p>
    <w:p w14:paraId="112767D9">
      <w:pPr>
        <w:framePr w:w="1734" w:wrap="auto" w:vAnchor="margin" w:hAnchor="text" w:x="7364"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工资福利支出</w:t>
      </w:r>
    </w:p>
    <w:p w14:paraId="126479BA">
      <w:pPr>
        <w:framePr w:w="1734" w:wrap="auto" w:vAnchor="margin" w:hAnchor="text" w:x="7364"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工资福利支出</w:t>
      </w:r>
    </w:p>
    <w:p w14:paraId="0C0BB94A">
      <w:pPr>
        <w:framePr w:w="1734" w:wrap="auto" w:vAnchor="margin" w:hAnchor="text" w:x="7364"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工资福利支出</w:t>
      </w:r>
    </w:p>
    <w:p w14:paraId="422D6F79">
      <w:pPr>
        <w:framePr w:w="1734" w:wrap="auto" w:vAnchor="margin" w:hAnchor="text" w:x="7364"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工资福利支出</w:t>
      </w:r>
    </w:p>
    <w:p w14:paraId="4BB58D52">
      <w:pPr>
        <w:framePr w:w="1734" w:wrap="auto" w:vAnchor="margin" w:hAnchor="text" w:x="7364"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工资福利支出</w:t>
      </w:r>
    </w:p>
    <w:p w14:paraId="2B9D08A4">
      <w:pPr>
        <w:framePr w:w="1734" w:wrap="auto" w:vAnchor="margin" w:hAnchor="text" w:x="7364"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工资福利支出</w:t>
      </w:r>
    </w:p>
    <w:p w14:paraId="39491E50">
      <w:pPr>
        <w:framePr w:w="1734" w:wrap="auto" w:vAnchor="margin" w:hAnchor="text" w:x="7364"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工资福利支出</w:t>
      </w:r>
    </w:p>
    <w:p w14:paraId="36F360E4">
      <w:pPr>
        <w:framePr w:w="1734" w:wrap="auto" w:vAnchor="margin" w:hAnchor="text" w:x="7364"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工资福利支出</w:t>
      </w:r>
    </w:p>
    <w:p w14:paraId="0630F1F0">
      <w:pPr>
        <w:framePr w:w="1734" w:wrap="auto" w:vAnchor="margin" w:hAnchor="text" w:x="7364"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对事业单位经常性补助</w:t>
      </w:r>
    </w:p>
    <w:p w14:paraId="00226B09">
      <w:pPr>
        <w:framePr w:w="1734" w:wrap="auto" w:vAnchor="margin" w:hAnchor="text" w:x="7364"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商品和服务支出</w:t>
      </w:r>
    </w:p>
    <w:p w14:paraId="62E468A6">
      <w:pPr>
        <w:framePr w:w="1734" w:wrap="auto" w:vAnchor="margin" w:hAnchor="text" w:x="7364"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对个人和家庭的补助</w:t>
      </w:r>
    </w:p>
    <w:p w14:paraId="1C16F7B3">
      <w:pPr>
        <w:framePr w:w="1734" w:wrap="auto" w:vAnchor="margin" w:hAnchor="text" w:x="7364"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离退休费</w:t>
      </w:r>
    </w:p>
    <w:p w14:paraId="3C66DFFB">
      <w:pPr>
        <w:framePr w:w="828" w:wrap="auto" w:vAnchor="margin" w:hAnchor="text" w:x="10923" w:y="2903"/>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6,143.38</w:t>
      </w:r>
    </w:p>
    <w:p w14:paraId="6EE783D4">
      <w:pPr>
        <w:framePr w:w="828" w:wrap="auto" w:vAnchor="margin" w:hAnchor="text" w:x="10923"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1,853.47</w:t>
      </w:r>
    </w:p>
    <w:p w14:paraId="54EBEAD0">
      <w:pPr>
        <w:framePr w:w="828" w:wrap="auto" w:vAnchor="margin" w:hAnchor="text" w:x="10923" w:y="290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2,522.39</w:t>
      </w:r>
    </w:p>
    <w:p w14:paraId="7B04271E">
      <w:pPr>
        <w:framePr w:w="828" w:wrap="auto" w:vAnchor="margin" w:hAnchor="text" w:x="10923" w:y="2903"/>
        <w:widowControl w:val="0"/>
        <w:autoSpaceDE w:val="0"/>
        <w:autoSpaceDN w:val="0"/>
        <w:spacing w:before="217" w:line="151" w:lineRule="exact"/>
        <w:ind w:left="151"/>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154.46</w:t>
      </w:r>
    </w:p>
    <w:p w14:paraId="15C63119">
      <w:pPr>
        <w:framePr w:w="828" w:wrap="auto" w:vAnchor="margin" w:hAnchor="text" w:x="10923" w:y="2903"/>
        <w:widowControl w:val="0"/>
        <w:autoSpaceDE w:val="0"/>
        <w:autoSpaceDN w:val="0"/>
        <w:spacing w:before="217" w:line="151" w:lineRule="exact"/>
        <w:ind w:left="151"/>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609.14</w:t>
      </w:r>
    </w:p>
    <w:p w14:paraId="429502A5">
      <w:pPr>
        <w:framePr w:w="828" w:wrap="auto" w:vAnchor="margin" w:hAnchor="text" w:x="10923" w:y="2903"/>
        <w:widowControl w:val="0"/>
        <w:autoSpaceDE w:val="0"/>
        <w:autoSpaceDN w:val="0"/>
        <w:spacing w:before="217" w:line="151" w:lineRule="exact"/>
        <w:ind w:left="151"/>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274.11</w:t>
      </w:r>
    </w:p>
    <w:p w14:paraId="5DB2C174">
      <w:pPr>
        <w:framePr w:w="828" w:wrap="auto" w:vAnchor="margin" w:hAnchor="text" w:x="10923" w:y="2903"/>
        <w:widowControl w:val="0"/>
        <w:autoSpaceDE w:val="0"/>
        <w:autoSpaceDN w:val="0"/>
        <w:spacing w:before="217" w:line="151" w:lineRule="exact"/>
        <w:ind w:left="151"/>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155.94</w:t>
      </w:r>
    </w:p>
    <w:p w14:paraId="3A87F739">
      <w:pPr>
        <w:framePr w:w="828" w:wrap="auto" w:vAnchor="margin" w:hAnchor="text" w:x="10923" w:y="2903"/>
        <w:widowControl w:val="0"/>
        <w:autoSpaceDE w:val="0"/>
        <w:autoSpaceDN w:val="0"/>
        <w:spacing w:before="217" w:line="151" w:lineRule="exact"/>
        <w:ind w:left="226"/>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41.88</w:t>
      </w:r>
    </w:p>
    <w:p w14:paraId="44F658ED">
      <w:pPr>
        <w:framePr w:w="376" w:wrap="auto" w:vAnchor="margin" w:hAnchor="text" w:x="3077" w:y="3270"/>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01</w:t>
      </w:r>
    </w:p>
    <w:p w14:paraId="5E919732">
      <w:pPr>
        <w:framePr w:w="376" w:wrap="auto" w:vAnchor="margin" w:hAnchor="text" w:x="3077" w:y="3270"/>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02</w:t>
      </w:r>
    </w:p>
    <w:p w14:paraId="16EDB684">
      <w:pPr>
        <w:framePr w:w="376" w:wrap="auto" w:vAnchor="margin" w:hAnchor="text" w:x="3077" w:y="3270"/>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03</w:t>
      </w:r>
    </w:p>
    <w:p w14:paraId="1A5EB013">
      <w:pPr>
        <w:framePr w:w="376" w:wrap="auto" w:vAnchor="margin" w:hAnchor="text" w:x="3077" w:y="3270"/>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08</w:t>
      </w:r>
    </w:p>
    <w:p w14:paraId="4BF2229F">
      <w:pPr>
        <w:framePr w:w="376" w:wrap="auto" w:vAnchor="margin" w:hAnchor="text" w:x="3077" w:y="3270"/>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10</w:t>
      </w:r>
    </w:p>
    <w:p w14:paraId="7D61CA6F">
      <w:pPr>
        <w:framePr w:w="376" w:wrap="auto" w:vAnchor="margin" w:hAnchor="text" w:x="3077" w:y="3270"/>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11</w:t>
      </w:r>
    </w:p>
    <w:p w14:paraId="366A1AFF">
      <w:pPr>
        <w:framePr w:w="376" w:wrap="auto" w:vAnchor="margin" w:hAnchor="text" w:x="3077" w:y="3270"/>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12</w:t>
      </w:r>
    </w:p>
    <w:p w14:paraId="0A234894">
      <w:pPr>
        <w:framePr w:w="376" w:wrap="auto" w:vAnchor="margin" w:hAnchor="text" w:x="3077" w:y="3270"/>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13</w:t>
      </w:r>
    </w:p>
    <w:p w14:paraId="66B9FCED">
      <w:pPr>
        <w:framePr w:w="376" w:wrap="auto" w:vAnchor="margin" w:hAnchor="text" w:x="6966" w:y="3270"/>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01</w:t>
      </w:r>
    </w:p>
    <w:p w14:paraId="155C07BE">
      <w:pPr>
        <w:framePr w:w="376" w:wrap="auto" w:vAnchor="margin" w:hAnchor="text" w:x="6966" w:y="3270"/>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01</w:t>
      </w:r>
    </w:p>
    <w:p w14:paraId="229F2377">
      <w:pPr>
        <w:framePr w:w="376" w:wrap="auto" w:vAnchor="margin" w:hAnchor="text" w:x="6966" w:y="3270"/>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01</w:t>
      </w:r>
    </w:p>
    <w:p w14:paraId="05CE41AB">
      <w:pPr>
        <w:framePr w:w="376" w:wrap="auto" w:vAnchor="margin" w:hAnchor="text" w:x="6966" w:y="3270"/>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01</w:t>
      </w:r>
    </w:p>
    <w:p w14:paraId="07F83448">
      <w:pPr>
        <w:framePr w:w="376" w:wrap="auto" w:vAnchor="margin" w:hAnchor="text" w:x="6966" w:y="3270"/>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01</w:t>
      </w:r>
    </w:p>
    <w:p w14:paraId="6F84C85C">
      <w:pPr>
        <w:framePr w:w="376" w:wrap="auto" w:vAnchor="margin" w:hAnchor="text" w:x="6966" w:y="3270"/>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01</w:t>
      </w:r>
    </w:p>
    <w:p w14:paraId="6A85977C">
      <w:pPr>
        <w:framePr w:w="376" w:wrap="auto" w:vAnchor="margin" w:hAnchor="text" w:x="6966" w:y="3270"/>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01</w:t>
      </w:r>
    </w:p>
    <w:p w14:paraId="54F9BE52">
      <w:pPr>
        <w:framePr w:w="376" w:wrap="auto" w:vAnchor="margin" w:hAnchor="text" w:x="6966" w:y="3270"/>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01</w:t>
      </w:r>
    </w:p>
    <w:p w14:paraId="23596D13">
      <w:pPr>
        <w:framePr w:w="979" w:wrap="auto" w:vAnchor="margin" w:hAnchor="text" w:x="3475" w:y="3638"/>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津贴补贴</w:t>
      </w:r>
    </w:p>
    <w:p w14:paraId="6E9473D9">
      <w:pPr>
        <w:framePr w:w="677" w:wrap="auto" w:vAnchor="margin" w:hAnchor="text" w:x="3475" w:y="4006"/>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奖金</w:t>
      </w:r>
    </w:p>
    <w:p w14:paraId="6805E963">
      <w:pPr>
        <w:framePr w:w="2502" w:wrap="auto" w:vAnchor="margin" w:hAnchor="text" w:x="3475" w:y="4373"/>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机关事业单位基本养老保险缴费</w:t>
      </w:r>
    </w:p>
    <w:p w14:paraId="50FBE8DF">
      <w:pPr>
        <w:framePr w:w="2502" w:wrap="auto" w:vAnchor="margin" w:hAnchor="text" w:x="3475" w:y="437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职工基本医疗保险缴费</w:t>
      </w:r>
    </w:p>
    <w:p w14:paraId="65CAF55F">
      <w:pPr>
        <w:framePr w:w="2502" w:wrap="auto" w:vAnchor="margin" w:hAnchor="text" w:x="3475" w:y="437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公务员医疗补助缴费</w:t>
      </w:r>
    </w:p>
    <w:p w14:paraId="051214F9">
      <w:pPr>
        <w:framePr w:w="2502" w:wrap="auto" w:vAnchor="margin" w:hAnchor="text" w:x="3475" w:y="437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其他社会保障缴费</w:t>
      </w:r>
    </w:p>
    <w:p w14:paraId="652C07DF">
      <w:pPr>
        <w:framePr w:w="2502" w:wrap="auto" w:vAnchor="margin" w:hAnchor="text" w:x="3475" w:y="437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住房公积金</w:t>
      </w:r>
    </w:p>
    <w:p w14:paraId="796A424E">
      <w:pPr>
        <w:framePr w:w="2502" w:wrap="auto" w:vAnchor="margin" w:hAnchor="text" w:x="3475" w:y="437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商品和服务支出</w:t>
      </w:r>
    </w:p>
    <w:p w14:paraId="5BC23989">
      <w:pPr>
        <w:framePr w:w="2502" w:wrap="auto" w:vAnchor="margin" w:hAnchor="text" w:x="3475" w:y="4373"/>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工会经费</w:t>
      </w:r>
    </w:p>
    <w:p w14:paraId="331A6BC8">
      <w:pPr>
        <w:framePr w:w="677" w:wrap="auto" w:vAnchor="margin" w:hAnchor="text" w:x="12559" w:y="4373"/>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609.14</w:t>
      </w:r>
    </w:p>
    <w:p w14:paraId="56081E51">
      <w:pPr>
        <w:framePr w:w="677" w:wrap="auto" w:vAnchor="margin" w:hAnchor="text" w:x="12559" w:y="4741"/>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274.11</w:t>
      </w:r>
    </w:p>
    <w:p w14:paraId="669C1581">
      <w:pPr>
        <w:framePr w:w="677" w:wrap="auto" w:vAnchor="margin" w:hAnchor="text" w:x="12559" w:y="5109"/>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155.94</w:t>
      </w:r>
    </w:p>
    <w:p w14:paraId="49A71A81">
      <w:pPr>
        <w:framePr w:w="602" w:wrap="auto" w:vAnchor="margin" w:hAnchor="text" w:x="12634" w:y="5476"/>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41.88</w:t>
      </w:r>
    </w:p>
    <w:p w14:paraId="1D7DC35D">
      <w:pPr>
        <w:framePr w:w="677" w:wrap="auto" w:vAnchor="margin" w:hAnchor="text" w:x="11074" w:y="5844"/>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531.99</w:t>
      </w:r>
    </w:p>
    <w:p w14:paraId="2C962E77">
      <w:pPr>
        <w:framePr w:w="677" w:wrap="auto" w:vAnchor="margin" w:hAnchor="text" w:x="11074" w:y="5844"/>
        <w:widowControl w:val="0"/>
        <w:autoSpaceDE w:val="0"/>
        <w:autoSpaceDN w:val="0"/>
        <w:spacing w:before="217" w:line="151" w:lineRule="exact"/>
        <w:ind w:left="75"/>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59.63</w:t>
      </w:r>
    </w:p>
    <w:p w14:paraId="7EA95A6C">
      <w:pPr>
        <w:framePr w:w="677" w:wrap="auto" w:vAnchor="margin" w:hAnchor="text" w:x="12559" w:y="5844"/>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531.99</w:t>
      </w:r>
    </w:p>
    <w:p w14:paraId="71CC3664">
      <w:pPr>
        <w:framePr w:w="602" w:wrap="auto" w:vAnchor="margin" w:hAnchor="text" w:x="14119" w:y="6212"/>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59.63</w:t>
      </w:r>
    </w:p>
    <w:p w14:paraId="35C7A397">
      <w:pPr>
        <w:framePr w:w="602" w:wrap="auto" w:vAnchor="margin" w:hAnchor="text" w:x="14119" w:y="6212"/>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59.63</w:t>
      </w:r>
    </w:p>
    <w:p w14:paraId="22A6C72B">
      <w:pPr>
        <w:framePr w:w="376" w:wrap="auto" w:vAnchor="margin" w:hAnchor="text" w:x="3077" w:y="6579"/>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28</w:t>
      </w:r>
    </w:p>
    <w:p w14:paraId="10A185A1">
      <w:pPr>
        <w:framePr w:w="376" w:wrap="auto" w:vAnchor="margin" w:hAnchor="text" w:x="6966" w:y="6579"/>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02</w:t>
      </w:r>
    </w:p>
    <w:p w14:paraId="1E5A809E">
      <w:pPr>
        <w:framePr w:w="602" w:wrap="auto" w:vAnchor="margin" w:hAnchor="text" w:x="11149" w:y="6579"/>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59.63</w:t>
      </w:r>
    </w:p>
    <w:p w14:paraId="69AD2DEE">
      <w:pPr>
        <w:framePr w:w="1431" w:wrap="auto" w:vAnchor="margin" w:hAnchor="text" w:x="3475" w:y="6947"/>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对个人和家庭补助</w:t>
      </w:r>
    </w:p>
    <w:p w14:paraId="022CD2E4">
      <w:pPr>
        <w:framePr w:w="1431" w:wrap="auto" w:vAnchor="margin" w:hAnchor="text" w:x="3475" w:y="6947"/>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离休费</w:t>
      </w:r>
    </w:p>
    <w:p w14:paraId="32ED4441">
      <w:pPr>
        <w:framePr w:w="677" w:wrap="auto" w:vAnchor="margin" w:hAnchor="text" w:x="11074" w:y="6947"/>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270.23</w:t>
      </w:r>
    </w:p>
    <w:p w14:paraId="7D62F8CA">
      <w:pPr>
        <w:framePr w:w="677" w:wrap="auto" w:vAnchor="margin" w:hAnchor="text" w:x="11074" w:y="6947"/>
        <w:widowControl w:val="0"/>
        <w:autoSpaceDE w:val="0"/>
        <w:autoSpaceDN w:val="0"/>
        <w:spacing w:before="217" w:line="151" w:lineRule="exact"/>
        <w:ind w:left="75"/>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16.96</w:t>
      </w:r>
    </w:p>
    <w:p w14:paraId="49F8033B">
      <w:pPr>
        <w:framePr w:w="677" w:wrap="auto" w:vAnchor="margin" w:hAnchor="text" w:x="12559" w:y="6947"/>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270.23</w:t>
      </w:r>
    </w:p>
    <w:p w14:paraId="0EC32874">
      <w:pPr>
        <w:framePr w:w="677" w:wrap="auto" w:vAnchor="margin" w:hAnchor="text" w:x="12559" w:y="6947"/>
        <w:widowControl w:val="0"/>
        <w:autoSpaceDE w:val="0"/>
        <w:autoSpaceDN w:val="0"/>
        <w:spacing w:before="217" w:line="151" w:lineRule="exact"/>
        <w:ind w:left="75"/>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16.96</w:t>
      </w:r>
    </w:p>
    <w:p w14:paraId="0406F36B">
      <w:pPr>
        <w:framePr w:w="677" w:wrap="auto" w:vAnchor="margin" w:hAnchor="text" w:x="12559" w:y="6947"/>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224.93</w:t>
      </w:r>
    </w:p>
    <w:p w14:paraId="7E04F2B8">
      <w:pPr>
        <w:framePr w:w="677" w:wrap="auto" w:vAnchor="margin" w:hAnchor="text" w:x="12559" w:y="6947"/>
        <w:widowControl w:val="0"/>
        <w:autoSpaceDE w:val="0"/>
        <w:autoSpaceDN w:val="0"/>
        <w:spacing w:before="217" w:line="151" w:lineRule="exact"/>
        <w:ind w:left="75"/>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19.23</w:t>
      </w:r>
    </w:p>
    <w:p w14:paraId="483A1A34">
      <w:pPr>
        <w:framePr w:w="677" w:wrap="auto" w:vAnchor="margin" w:hAnchor="text" w:x="12559" w:y="6947"/>
        <w:widowControl w:val="0"/>
        <w:autoSpaceDE w:val="0"/>
        <w:autoSpaceDN w:val="0"/>
        <w:spacing w:before="217" w:line="151" w:lineRule="exact"/>
        <w:ind w:left="151"/>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9.11</w:t>
      </w:r>
    </w:p>
    <w:p w14:paraId="6AFE1B28">
      <w:pPr>
        <w:framePr w:w="376" w:wrap="auto" w:vAnchor="margin" w:hAnchor="text" w:x="3077" w:y="7315"/>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01</w:t>
      </w:r>
    </w:p>
    <w:p w14:paraId="4F3250F7">
      <w:pPr>
        <w:framePr w:w="376" w:wrap="auto" w:vAnchor="margin" w:hAnchor="text" w:x="3077" w:y="7315"/>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02</w:t>
      </w:r>
    </w:p>
    <w:p w14:paraId="224E3CCB">
      <w:pPr>
        <w:framePr w:w="376" w:wrap="auto" w:vAnchor="margin" w:hAnchor="text" w:x="3077" w:y="7315"/>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05</w:t>
      </w:r>
    </w:p>
    <w:p w14:paraId="6671BB46">
      <w:pPr>
        <w:framePr w:w="376" w:wrap="auto" w:vAnchor="margin" w:hAnchor="text" w:x="3077" w:y="7315"/>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07</w:t>
      </w:r>
    </w:p>
    <w:p w14:paraId="2F6B8028">
      <w:pPr>
        <w:framePr w:w="376" w:wrap="auto" w:vAnchor="margin" w:hAnchor="text" w:x="6966" w:y="7315"/>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05</w:t>
      </w:r>
    </w:p>
    <w:p w14:paraId="1A1ABD11">
      <w:pPr>
        <w:framePr w:w="376" w:wrap="auto" w:vAnchor="margin" w:hAnchor="text" w:x="6966" w:y="7315"/>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05</w:t>
      </w:r>
    </w:p>
    <w:p w14:paraId="4E26C880">
      <w:pPr>
        <w:framePr w:w="376" w:wrap="auto" w:vAnchor="margin" w:hAnchor="text" w:x="6966" w:y="7315"/>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01</w:t>
      </w:r>
    </w:p>
    <w:p w14:paraId="45E05303">
      <w:pPr>
        <w:framePr w:w="376" w:wrap="auto" w:vAnchor="margin" w:hAnchor="text" w:x="6966" w:y="7315"/>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01</w:t>
      </w:r>
    </w:p>
    <w:p w14:paraId="7B32F745">
      <w:pPr>
        <w:framePr w:w="828" w:wrap="auto" w:vAnchor="margin" w:hAnchor="text" w:x="3475" w:y="7682"/>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退休费</w:t>
      </w:r>
    </w:p>
    <w:p w14:paraId="760D74B3">
      <w:pPr>
        <w:framePr w:w="979" w:wrap="auto" w:vAnchor="margin" w:hAnchor="text" w:x="7364" w:y="7682"/>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离退休费</w:t>
      </w:r>
    </w:p>
    <w:p w14:paraId="606FF93E">
      <w:pPr>
        <w:framePr w:w="677" w:wrap="auto" w:vAnchor="margin" w:hAnchor="text" w:x="11074" w:y="7682"/>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224.93</w:t>
      </w:r>
    </w:p>
    <w:p w14:paraId="78483E21">
      <w:pPr>
        <w:framePr w:w="677" w:wrap="auto" w:vAnchor="margin" w:hAnchor="text" w:x="11074" w:y="7682"/>
        <w:widowControl w:val="0"/>
        <w:autoSpaceDE w:val="0"/>
        <w:autoSpaceDN w:val="0"/>
        <w:spacing w:before="217" w:line="151" w:lineRule="exact"/>
        <w:ind w:left="75"/>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19.23</w:t>
      </w:r>
    </w:p>
    <w:p w14:paraId="5DE23319">
      <w:pPr>
        <w:framePr w:w="979" w:wrap="auto" w:vAnchor="margin" w:hAnchor="text" w:x="3475" w:y="8050"/>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生活补助</w:t>
      </w:r>
    </w:p>
    <w:p w14:paraId="0305F427">
      <w:pPr>
        <w:framePr w:w="1431" w:wrap="auto" w:vAnchor="margin" w:hAnchor="text" w:x="7364" w:y="8050"/>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社会福利和救助</w:t>
      </w:r>
    </w:p>
    <w:p w14:paraId="5A906D4A">
      <w:pPr>
        <w:framePr w:w="1431" w:wrap="auto" w:vAnchor="margin" w:hAnchor="text" w:x="7364" w:y="8050"/>
        <w:widowControl w:val="0"/>
        <w:autoSpaceDE w:val="0"/>
        <w:autoSpaceDN w:val="0"/>
        <w:spacing w:before="217"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社会福利和救助</w:t>
      </w:r>
    </w:p>
    <w:p w14:paraId="4E062F27">
      <w:pPr>
        <w:framePr w:w="1130" w:wrap="auto" w:vAnchor="margin" w:hAnchor="text" w:x="3475" w:y="8418"/>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医疗费补助</w:t>
      </w:r>
    </w:p>
    <w:p w14:paraId="29F64F5E">
      <w:pPr>
        <w:framePr w:w="527" w:wrap="auto" w:vAnchor="margin" w:hAnchor="text" w:x="11225" w:y="8418"/>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9.11</w:t>
      </w:r>
    </w:p>
    <w:p w14:paraId="7452010A">
      <w:pPr>
        <w:framePr w:w="751" w:wrap="auto" w:vAnchor="margin" w:hAnchor="text" w:x="8137" w:y="11145"/>
        <w:widowControl w:val="0"/>
        <w:autoSpaceDE w:val="0"/>
        <w:autoSpaceDN w:val="0"/>
        <w:spacing w:line="180" w:lineRule="exact"/>
        <w:rPr>
          <w:rFonts w:ascii="MS Gothic" w:hAnsiTheme="minorHAnsi" w:eastAsiaTheme="minorEastAsia" w:cstheme="minorBidi"/>
          <w:color w:val="000000"/>
          <w:sz w:val="18"/>
          <w:szCs w:val="22"/>
          <w:lang w:val="en-US" w:eastAsia="en-US" w:bidi="ar-SA"/>
        </w:rPr>
      </w:pPr>
      <w:r>
        <w:rPr>
          <w:rFonts w:ascii="MS Gothic" w:hAnsi="MS Gothic" w:cs="MS Gothic" w:eastAsiaTheme="minorEastAsia"/>
          <w:color w:val="000000"/>
          <w:sz w:val="18"/>
          <w:szCs w:val="22"/>
          <w:lang w:val="en-US" w:eastAsia="en-US" w:bidi="ar-SA"/>
        </w:rPr>
        <w:t>—</w:t>
      </w:r>
      <w:r>
        <w:rPr>
          <w:rFonts w:ascii="MS Gothic" w:hAnsiTheme="minorHAnsi" w:eastAsiaTheme="minorEastAsia" w:cstheme="minorBidi"/>
          <w:color w:val="000000"/>
          <w:spacing w:val="37"/>
          <w:sz w:val="18"/>
          <w:szCs w:val="22"/>
          <w:lang w:val="en-US" w:eastAsia="en-US" w:bidi="ar-SA"/>
        </w:rPr>
        <w:t xml:space="preserve"> </w:t>
      </w:r>
      <w:r>
        <w:rPr>
          <w:rFonts w:ascii="MS Gothic" w:hAnsi="MS Gothic" w:cs="MS Gothic" w:eastAsiaTheme="minorEastAsia"/>
          <w:color w:val="000000"/>
          <w:spacing w:val="8"/>
          <w:sz w:val="18"/>
          <w:szCs w:val="22"/>
          <w:lang w:val="en-US" w:eastAsia="en-US" w:bidi="ar-SA"/>
        </w:rPr>
        <w:t>12—</w:t>
      </w:r>
    </w:p>
    <w:p w14:paraId="14B8A987">
      <w:pPr>
        <w:spacing w:line="0" w:lineRule="atLeast"/>
        <w:rPr>
          <w:rFonts w:ascii="Arial" w:hAnsiTheme="minorHAnsi" w:eastAsiaTheme="minorEastAsia" w:cstheme="minorBidi"/>
          <w:color w:val="FF0000"/>
          <w:sz w:val="2"/>
          <w:szCs w:val="22"/>
          <w:lang w:val="en-US" w:eastAsia="en-US" w:bidi="ar-SA"/>
        </w:rPr>
        <w:sectPr>
          <w:pgSz w:w="16840" w:h="11900" w:orient="landscape"/>
          <w:pgMar w:top="0" w:right="0" w:bottom="0" w:left="0" w:header="720" w:footer="720" w:gutter="0"/>
          <w:pgNumType w:start="1"/>
          <w:cols w:space="720" w:num="1"/>
          <w:docGrid w:linePitch="1" w:charSpace="0"/>
        </w:sectPr>
      </w:pPr>
      <w:r>
        <w:pict>
          <v:shape id="_x0000_s1031" o:spid="_x0000_s1031" o:spt="75" type="#_x0000_t75" style="position:absolute;left:0pt;margin-left:114.2pt;margin-top:82.45pt;height:352.3pt;width:614.55pt;mso-position-horizontal-relative:page;mso-position-vertical-relative:page;z-index:-251651072;mso-width-relative:page;mso-height-relative:page;" filled="f" o:preferrelative="t" stroked="f" coordsize="21600,21600">
            <v:path/>
            <v:fill on="f" focussize="0,0"/>
            <v:stroke on="f" joinstyle="miter"/>
            <v:imagedata r:id="rId9" o:title=""/>
            <o:lock v:ext="edit" aspectratio="t"/>
          </v:shape>
        </w:pict>
      </w:r>
    </w:p>
    <w:p w14:paraId="252570CD">
      <w:pPr>
        <w:spacing w:line="0" w:lineRule="atLeast"/>
        <w:rPr>
          <w:rFonts w:ascii="Arial" w:hAnsiTheme="minorHAnsi" w:eastAsiaTheme="minorEastAsia" w:cstheme="minorBidi"/>
          <w:color w:val="FF0000"/>
          <w:sz w:val="2"/>
          <w:szCs w:val="22"/>
          <w:lang w:val="en-US" w:eastAsia="en-US" w:bidi="ar-SA"/>
        </w:rPr>
      </w:pPr>
      <w:bookmarkStart w:id="13" w:name="br1_12"/>
      <w:bookmarkEnd w:id="13"/>
      <w:r>
        <w:rPr>
          <w:rFonts w:ascii="Arial" w:hAnsiTheme="minorHAnsi" w:eastAsiaTheme="minorEastAsia" w:cstheme="minorBidi"/>
          <w:color w:val="FF0000"/>
          <w:sz w:val="2"/>
          <w:szCs w:val="22"/>
          <w:lang w:val="en-US" w:eastAsia="en-US" w:bidi="ar-SA"/>
        </w:rPr>
        <w:t xml:space="preserve"> </w:t>
      </w:r>
    </w:p>
    <w:p w14:paraId="7050C4A9">
      <w:pPr>
        <w:framePr w:w="834" w:wrap="auto" w:vAnchor="margin" w:hAnchor="text" w:x="15295" w:y="1316"/>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公开表7</w:t>
      </w:r>
    </w:p>
    <w:p w14:paraId="3CCCA153">
      <w:pPr>
        <w:framePr w:w="4728" w:wrap="auto" w:vAnchor="margin" w:hAnchor="text" w:x="6176" w:y="1591"/>
        <w:widowControl w:val="0"/>
        <w:autoSpaceDE w:val="0"/>
        <w:autoSpaceDN w:val="0"/>
        <w:spacing w:line="264" w:lineRule="exact"/>
        <w:rPr>
          <w:rFonts w:hAnsiTheme="minorHAnsi" w:eastAsiaTheme="minorEastAsia" w:cstheme="minorBidi"/>
          <w:color w:val="000000"/>
          <w:sz w:val="26"/>
          <w:szCs w:val="22"/>
          <w:lang w:val="en-US" w:eastAsia="en-US" w:bidi="ar-SA"/>
        </w:rPr>
      </w:pPr>
      <w:r>
        <w:rPr>
          <w:rFonts w:ascii="黑体" w:hAnsi="黑体" w:cs="黑体" w:eastAsiaTheme="minorEastAsia"/>
          <w:color w:val="000000"/>
          <w:spacing w:val="4"/>
          <w:sz w:val="26"/>
          <w:szCs w:val="22"/>
          <w:lang w:val="en-US" w:eastAsia="en-US" w:bidi="ar-SA"/>
        </w:rPr>
        <w:t>一般公共预算“三公”经费支出情况表</w:t>
      </w:r>
    </w:p>
    <w:p w14:paraId="00615B9F">
      <w:pPr>
        <w:framePr w:w="3971" w:wrap="auto" w:vAnchor="margin" w:hAnchor="text" w:x="951" w:y="1992"/>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部门（单位）：沂源县历山街道办事处振兴路小学</w:t>
      </w:r>
    </w:p>
    <w:p w14:paraId="7FBDD9D2">
      <w:pPr>
        <w:framePr w:w="1088" w:wrap="auto" w:vAnchor="margin" w:hAnchor="text" w:x="15041" w:y="1992"/>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单位：万元</w:t>
      </w:r>
    </w:p>
    <w:p w14:paraId="0FDF1F29">
      <w:pPr>
        <w:framePr w:w="1372" w:wrap="auto" w:vAnchor="margin" w:hAnchor="text" w:x="4114" w:y="2353"/>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2024年预算数</w:t>
      </w:r>
    </w:p>
    <w:p w14:paraId="7D6000A4">
      <w:pPr>
        <w:framePr w:w="1372" w:wrap="auto" w:vAnchor="margin" w:hAnchor="text" w:x="11623" w:y="2353"/>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2025年预算数</w:t>
      </w:r>
    </w:p>
    <w:p w14:paraId="616863F8">
      <w:pPr>
        <w:framePr w:w="2503" w:wrap="auto" w:vAnchor="margin" w:hAnchor="text" w:x="4241" w:y="2721"/>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公务用车购置及运行维护费</w:t>
      </w:r>
    </w:p>
    <w:p w14:paraId="6B2ECEBB">
      <w:pPr>
        <w:framePr w:w="2503" w:wrap="auto" w:vAnchor="margin" w:hAnchor="text" w:x="11722" w:y="2721"/>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公务用车购置及运行维护费</w:t>
      </w:r>
    </w:p>
    <w:p w14:paraId="02409124">
      <w:pPr>
        <w:framePr w:w="1183" w:wrap="auto" w:vAnchor="margin" w:hAnchor="text" w:x="2363" w:y="2909"/>
        <w:widowControl w:val="0"/>
        <w:autoSpaceDE w:val="0"/>
        <w:autoSpaceDN w:val="0"/>
        <w:spacing w:line="189" w:lineRule="exact"/>
        <w:ind w:left="94"/>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因公出国</w:t>
      </w:r>
    </w:p>
    <w:p w14:paraId="18D99825">
      <w:pPr>
        <w:framePr w:w="1183" w:wrap="auto" w:vAnchor="margin" w:hAnchor="text" w:x="2363" w:y="2909"/>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（境）经费</w:t>
      </w:r>
    </w:p>
    <w:p w14:paraId="502B10CB">
      <w:pPr>
        <w:framePr w:w="1183" w:wrap="auto" w:vAnchor="margin" w:hAnchor="text" w:x="9872" w:y="2909"/>
        <w:widowControl w:val="0"/>
        <w:autoSpaceDE w:val="0"/>
        <w:autoSpaceDN w:val="0"/>
        <w:spacing w:line="189" w:lineRule="exact"/>
        <w:ind w:left="94"/>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因公出国</w:t>
      </w:r>
    </w:p>
    <w:p w14:paraId="1326ECCA">
      <w:pPr>
        <w:framePr w:w="1183" w:wrap="auto" w:vAnchor="margin" w:hAnchor="text" w:x="9872" w:y="2909"/>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（境）经费</w:t>
      </w:r>
    </w:p>
    <w:p w14:paraId="1BDC9332">
      <w:pPr>
        <w:framePr w:w="617" w:wrap="auto" w:vAnchor="margin" w:hAnchor="text" w:x="1338" w:y="3004"/>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合计</w:t>
      </w:r>
    </w:p>
    <w:p w14:paraId="2247CBD4">
      <w:pPr>
        <w:framePr w:w="1183" w:wrap="auto" w:vAnchor="margin" w:hAnchor="text" w:x="7362" w:y="3004"/>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公务接待费</w:t>
      </w:r>
    </w:p>
    <w:p w14:paraId="66809E9D">
      <w:pPr>
        <w:framePr w:w="617" w:wrap="auto" w:vAnchor="margin" w:hAnchor="text" w:x="8875" w:y="3004"/>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合计</w:t>
      </w:r>
    </w:p>
    <w:p w14:paraId="04A4774D">
      <w:pPr>
        <w:framePr w:w="1183" w:wrap="auto" w:vAnchor="margin" w:hAnchor="text" w:x="14843" w:y="3004"/>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公务接待费</w:t>
      </w:r>
    </w:p>
    <w:p w14:paraId="685BAEBF">
      <w:pPr>
        <w:framePr w:w="2602" w:wrap="auto" w:vAnchor="margin" w:hAnchor="text" w:x="4807" w:y="3093"/>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公务用车购置</w:t>
      </w:r>
      <w:r>
        <w:rPr>
          <w:rFonts w:hAnsiTheme="minorHAnsi" w:eastAsiaTheme="minorEastAsia" w:cstheme="minorBidi"/>
          <w:color w:val="000000"/>
          <w:spacing w:val="51"/>
          <w:sz w:val="19"/>
          <w:szCs w:val="22"/>
          <w:lang w:val="en-US" w:eastAsia="en-US" w:bidi="ar-SA"/>
        </w:rPr>
        <w:t xml:space="preserve"> </w:t>
      </w:r>
      <w:r>
        <w:rPr>
          <w:rFonts w:ascii="宋体" w:hAnsi="宋体" w:cs="宋体" w:eastAsiaTheme="minorEastAsia"/>
          <w:color w:val="000000"/>
          <w:spacing w:val="-1"/>
          <w:sz w:val="19"/>
          <w:szCs w:val="22"/>
          <w:lang w:val="en-US" w:eastAsia="en-US" w:bidi="ar-SA"/>
        </w:rPr>
        <w:t>公务用车运行</w:t>
      </w:r>
    </w:p>
    <w:p w14:paraId="3057A186">
      <w:pPr>
        <w:framePr w:w="2602" w:wrap="auto" w:vAnchor="margin" w:hAnchor="text" w:x="4807" w:y="3093"/>
        <w:widowControl w:val="0"/>
        <w:autoSpaceDE w:val="0"/>
        <w:autoSpaceDN w:val="0"/>
        <w:spacing w:line="189" w:lineRule="exact"/>
        <w:ind w:left="377"/>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经费</w:t>
      </w:r>
      <w:r>
        <w:rPr>
          <w:rFonts w:hAnsiTheme="minorHAnsi" w:eastAsiaTheme="minorEastAsia" w:cstheme="minorBidi"/>
          <w:color w:val="000000"/>
          <w:spacing w:val="711"/>
          <w:sz w:val="19"/>
          <w:szCs w:val="22"/>
          <w:lang w:val="en-US" w:eastAsia="en-US" w:bidi="ar-SA"/>
        </w:rPr>
        <w:t xml:space="preserve"> </w:t>
      </w:r>
      <w:r>
        <w:rPr>
          <w:rFonts w:ascii="宋体" w:hAnsi="宋体" w:cs="宋体" w:eastAsiaTheme="minorEastAsia"/>
          <w:color w:val="000000"/>
          <w:spacing w:val="-1"/>
          <w:sz w:val="19"/>
          <w:szCs w:val="22"/>
          <w:lang w:val="en-US" w:eastAsia="en-US" w:bidi="ar-SA"/>
        </w:rPr>
        <w:t>维护费</w:t>
      </w:r>
    </w:p>
    <w:p w14:paraId="4D9FD8E9">
      <w:pPr>
        <w:framePr w:w="2602" w:wrap="auto" w:vAnchor="margin" w:hAnchor="text" w:x="12288" w:y="3093"/>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公务用车购置</w:t>
      </w:r>
      <w:r>
        <w:rPr>
          <w:rFonts w:hAnsiTheme="minorHAnsi" w:eastAsiaTheme="minorEastAsia" w:cstheme="minorBidi"/>
          <w:color w:val="000000"/>
          <w:spacing w:val="51"/>
          <w:sz w:val="19"/>
          <w:szCs w:val="22"/>
          <w:lang w:val="en-US" w:eastAsia="en-US" w:bidi="ar-SA"/>
        </w:rPr>
        <w:t xml:space="preserve"> </w:t>
      </w:r>
      <w:r>
        <w:rPr>
          <w:rFonts w:ascii="宋体" w:hAnsi="宋体" w:cs="宋体" w:eastAsiaTheme="minorEastAsia"/>
          <w:color w:val="000000"/>
          <w:spacing w:val="-1"/>
          <w:sz w:val="19"/>
          <w:szCs w:val="22"/>
          <w:lang w:val="en-US" w:eastAsia="en-US" w:bidi="ar-SA"/>
        </w:rPr>
        <w:t>公务用车运行</w:t>
      </w:r>
    </w:p>
    <w:p w14:paraId="1C48E58A">
      <w:pPr>
        <w:framePr w:w="2602" w:wrap="auto" w:vAnchor="margin" w:hAnchor="text" w:x="12288" w:y="3093"/>
        <w:widowControl w:val="0"/>
        <w:autoSpaceDE w:val="0"/>
        <w:autoSpaceDN w:val="0"/>
        <w:spacing w:line="189" w:lineRule="exact"/>
        <w:ind w:left="377"/>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经费</w:t>
      </w:r>
      <w:r>
        <w:rPr>
          <w:rFonts w:hAnsiTheme="minorHAnsi" w:eastAsiaTheme="minorEastAsia" w:cstheme="minorBidi"/>
          <w:color w:val="000000"/>
          <w:spacing w:val="711"/>
          <w:sz w:val="19"/>
          <w:szCs w:val="22"/>
          <w:lang w:val="en-US" w:eastAsia="en-US" w:bidi="ar-SA"/>
        </w:rPr>
        <w:t xml:space="preserve"> </w:t>
      </w:r>
      <w:r>
        <w:rPr>
          <w:rFonts w:ascii="宋体" w:hAnsi="宋体" w:cs="宋体" w:eastAsiaTheme="minorEastAsia"/>
          <w:color w:val="000000"/>
          <w:spacing w:val="-1"/>
          <w:sz w:val="19"/>
          <w:szCs w:val="22"/>
          <w:lang w:val="en-US" w:eastAsia="en-US" w:bidi="ar-SA"/>
        </w:rPr>
        <w:t>维护费</w:t>
      </w:r>
    </w:p>
    <w:p w14:paraId="40EAABF8">
      <w:pPr>
        <w:framePr w:w="617" w:wrap="auto" w:vAnchor="margin" w:hAnchor="text" w:x="3954" w:y="3187"/>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小计</w:t>
      </w:r>
    </w:p>
    <w:p w14:paraId="313F4B58">
      <w:pPr>
        <w:framePr w:w="617" w:wrap="auto" w:vAnchor="margin" w:hAnchor="text" w:x="11434" w:y="3187"/>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小计</w:t>
      </w:r>
    </w:p>
    <w:p w14:paraId="271580AC">
      <w:pPr>
        <w:framePr w:w="5218" w:wrap="auto" w:vAnchor="margin" w:hAnchor="text" w:x="951" w:y="4453"/>
        <w:widowControl w:val="0"/>
        <w:autoSpaceDE w:val="0"/>
        <w:autoSpaceDN w:val="0"/>
        <w:spacing w:line="207"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（注：2025年没有一般公共预算“三公”经费支出。）</w:t>
      </w:r>
    </w:p>
    <w:p w14:paraId="18B88BA6">
      <w:pPr>
        <w:framePr w:w="751" w:wrap="auto" w:vAnchor="margin" w:hAnchor="text" w:x="8137" w:y="11145"/>
        <w:widowControl w:val="0"/>
        <w:autoSpaceDE w:val="0"/>
        <w:autoSpaceDN w:val="0"/>
        <w:spacing w:line="180" w:lineRule="exact"/>
        <w:rPr>
          <w:rFonts w:ascii="MS Gothic" w:hAnsiTheme="minorHAnsi" w:eastAsiaTheme="minorEastAsia" w:cstheme="minorBidi"/>
          <w:color w:val="000000"/>
          <w:sz w:val="18"/>
          <w:szCs w:val="22"/>
          <w:lang w:val="en-US" w:eastAsia="en-US" w:bidi="ar-SA"/>
        </w:rPr>
      </w:pPr>
      <w:r>
        <w:rPr>
          <w:rFonts w:ascii="MS Gothic" w:hAnsi="MS Gothic" w:cs="MS Gothic" w:eastAsiaTheme="minorEastAsia"/>
          <w:color w:val="000000"/>
          <w:sz w:val="18"/>
          <w:szCs w:val="22"/>
          <w:lang w:val="en-US" w:eastAsia="en-US" w:bidi="ar-SA"/>
        </w:rPr>
        <w:t>—</w:t>
      </w:r>
      <w:r>
        <w:rPr>
          <w:rFonts w:ascii="MS Gothic" w:hAnsiTheme="minorHAnsi" w:eastAsiaTheme="minorEastAsia" w:cstheme="minorBidi"/>
          <w:color w:val="000000"/>
          <w:spacing w:val="37"/>
          <w:sz w:val="18"/>
          <w:szCs w:val="22"/>
          <w:lang w:val="en-US" w:eastAsia="en-US" w:bidi="ar-SA"/>
        </w:rPr>
        <w:t xml:space="preserve"> </w:t>
      </w:r>
      <w:r>
        <w:rPr>
          <w:rFonts w:ascii="MS Gothic" w:hAnsi="MS Gothic" w:cs="MS Gothic" w:eastAsiaTheme="minorEastAsia"/>
          <w:color w:val="000000"/>
          <w:spacing w:val="8"/>
          <w:sz w:val="18"/>
          <w:szCs w:val="22"/>
          <w:lang w:val="en-US" w:eastAsia="en-US" w:bidi="ar-SA"/>
        </w:rPr>
        <w:t>13—</w:t>
      </w:r>
    </w:p>
    <w:p w14:paraId="11F2845B">
      <w:pPr>
        <w:spacing w:line="0" w:lineRule="atLeast"/>
        <w:rPr>
          <w:rFonts w:ascii="Arial" w:hAnsiTheme="minorHAnsi" w:eastAsiaTheme="minorEastAsia" w:cstheme="minorBidi"/>
          <w:color w:val="FF0000"/>
          <w:sz w:val="2"/>
          <w:szCs w:val="22"/>
          <w:lang w:val="en-US" w:eastAsia="en-US" w:bidi="ar-SA"/>
        </w:rPr>
        <w:sectPr>
          <w:pgSz w:w="16840" w:h="11900" w:orient="landscape"/>
          <w:pgMar w:top="0" w:right="0" w:bottom="0" w:left="0" w:header="720" w:footer="720" w:gutter="0"/>
          <w:pgNumType w:start="1"/>
          <w:cols w:space="720" w:num="1"/>
          <w:docGrid w:linePitch="1" w:charSpace="0"/>
        </w:sectPr>
      </w:pPr>
      <w:r>
        <w:pict>
          <v:shape id="_x0000_s1032" o:spid="_x0000_s1032" o:spt="75" type="#_x0000_t75" style="position:absolute;left:0pt;margin-left:44.55pt;margin-top:110.8pt;height:89.25pt;width:753.95pt;mso-position-horizontal-relative:page;mso-position-vertical-relative:page;z-index:-251650048;mso-width-relative:page;mso-height-relative:page;" filled="f" o:preferrelative="t" stroked="f" coordsize="21600,21600">
            <v:path/>
            <v:fill on="f" focussize="0,0"/>
            <v:stroke on="f" joinstyle="miter"/>
            <v:imagedata r:id="rId10" o:title=""/>
            <o:lock v:ext="edit" aspectratio="t"/>
          </v:shape>
        </w:pict>
      </w:r>
    </w:p>
    <w:p w14:paraId="496712B2">
      <w:pPr>
        <w:spacing w:line="0" w:lineRule="atLeast"/>
        <w:rPr>
          <w:rFonts w:ascii="Arial" w:hAnsiTheme="minorHAnsi" w:eastAsiaTheme="minorEastAsia" w:cstheme="minorBidi"/>
          <w:color w:val="FF0000"/>
          <w:sz w:val="2"/>
          <w:szCs w:val="22"/>
          <w:lang w:val="en-US" w:eastAsia="en-US" w:bidi="ar-SA"/>
        </w:rPr>
      </w:pPr>
      <w:bookmarkStart w:id="14" w:name="br1_13"/>
      <w:bookmarkEnd w:id="14"/>
      <w:r>
        <w:rPr>
          <w:rFonts w:ascii="Arial" w:hAnsiTheme="minorHAnsi" w:eastAsiaTheme="minorEastAsia" w:cstheme="minorBidi"/>
          <w:color w:val="FF0000"/>
          <w:sz w:val="2"/>
          <w:szCs w:val="22"/>
          <w:lang w:val="en-US" w:eastAsia="en-US" w:bidi="ar-SA"/>
        </w:rPr>
        <w:t xml:space="preserve"> </w:t>
      </w:r>
    </w:p>
    <w:p w14:paraId="04B27A6B">
      <w:pPr>
        <w:framePr w:w="834" w:wrap="auto" w:vAnchor="margin" w:hAnchor="text" w:x="14418" w:y="1316"/>
        <w:widowControl w:val="0"/>
        <w:autoSpaceDE w:val="0"/>
        <w:autoSpaceDN w:val="0"/>
        <w:spacing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公开表8</w:t>
      </w:r>
    </w:p>
    <w:p w14:paraId="6486AD4F">
      <w:pPr>
        <w:framePr w:w="3408" w:wrap="auto" w:vAnchor="margin" w:hAnchor="text" w:x="6836" w:y="1591"/>
        <w:widowControl w:val="0"/>
        <w:autoSpaceDE w:val="0"/>
        <w:autoSpaceDN w:val="0"/>
        <w:spacing w:line="264" w:lineRule="exact"/>
        <w:rPr>
          <w:rFonts w:hAnsiTheme="minorHAnsi" w:eastAsiaTheme="minorEastAsia" w:cstheme="minorBidi"/>
          <w:color w:val="000000"/>
          <w:sz w:val="26"/>
          <w:szCs w:val="22"/>
          <w:lang w:val="en-US" w:eastAsia="en-US" w:bidi="ar-SA"/>
        </w:rPr>
      </w:pPr>
      <w:r>
        <w:rPr>
          <w:rFonts w:ascii="黑体" w:hAnsi="黑体" w:cs="黑体" w:eastAsiaTheme="minorEastAsia"/>
          <w:color w:val="000000"/>
          <w:spacing w:val="4"/>
          <w:sz w:val="26"/>
          <w:szCs w:val="22"/>
          <w:lang w:val="en-US" w:eastAsia="en-US" w:bidi="ar-SA"/>
        </w:rPr>
        <w:t>政府性基金预算支出情况表</w:t>
      </w:r>
    </w:p>
    <w:p w14:paraId="0BD49DF5">
      <w:pPr>
        <w:framePr w:w="3971" w:wrap="auto" w:vAnchor="margin" w:hAnchor="text" w:x="1828" w:y="1992"/>
        <w:widowControl w:val="0"/>
        <w:autoSpaceDE w:val="0"/>
        <w:autoSpaceDN w:val="0"/>
        <w:spacing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部门（单位）：沂源县历山街道办事处振兴路小学</w:t>
      </w:r>
    </w:p>
    <w:p w14:paraId="6EE4A3E2">
      <w:pPr>
        <w:framePr w:w="1088" w:wrap="auto" w:vAnchor="margin" w:hAnchor="text" w:x="14164" w:y="1992"/>
        <w:widowControl w:val="0"/>
        <w:autoSpaceDE w:val="0"/>
        <w:autoSpaceDN w:val="0"/>
        <w:spacing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单位：万元</w:t>
      </w:r>
    </w:p>
    <w:p w14:paraId="04A9348C">
      <w:pPr>
        <w:framePr w:w="994" w:wrap="auto" w:vAnchor="margin" w:hAnchor="text" w:x="2068" w:y="2353"/>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科目编码</w:t>
      </w:r>
    </w:p>
    <w:p w14:paraId="51BD6C89">
      <w:pPr>
        <w:framePr w:w="994" w:wrap="auto" w:vAnchor="margin" w:hAnchor="text" w:x="10963" w:y="2353"/>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基本支出</w:t>
      </w:r>
    </w:p>
    <w:p w14:paraId="18CDD4C9">
      <w:pPr>
        <w:framePr w:w="994" w:wrap="auto" w:vAnchor="margin" w:hAnchor="text" w:x="10963" w:y="2353"/>
        <w:widowControl w:val="0"/>
        <w:autoSpaceDE w:val="0"/>
        <w:autoSpaceDN w:val="0"/>
        <w:spacing w:before="207"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人员支出</w:t>
      </w:r>
    </w:p>
    <w:p w14:paraId="794FA5B9">
      <w:pPr>
        <w:framePr w:w="994" w:wrap="auto" w:vAnchor="margin" w:hAnchor="text" w:x="4988" w:y="2565"/>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科目名称</w:t>
      </w:r>
    </w:p>
    <w:p w14:paraId="3B023105">
      <w:pPr>
        <w:framePr w:w="806" w:wrap="auto" w:vAnchor="margin" w:hAnchor="text" w:x="8088" w:y="2565"/>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合</w:t>
      </w:r>
      <w:r>
        <w:rPr>
          <w:rFonts w:ascii="宋体" w:hAnsiTheme="minorHAnsi" w:eastAsiaTheme="minorEastAsia" w:cstheme="minorBidi"/>
          <w:color w:val="000000"/>
          <w:spacing w:val="92"/>
          <w:sz w:val="19"/>
          <w:szCs w:val="22"/>
          <w:lang w:val="en-US" w:eastAsia="en-US" w:bidi="ar-SA"/>
        </w:rPr>
        <w:t xml:space="preserve"> </w:t>
      </w:r>
      <w:r>
        <w:rPr>
          <w:rFonts w:ascii="宋体" w:hAnsi="宋体" w:cs="宋体" w:eastAsiaTheme="minorEastAsia"/>
          <w:color w:val="000000"/>
          <w:sz w:val="19"/>
          <w:szCs w:val="22"/>
          <w:lang w:val="en-US" w:eastAsia="en-US" w:bidi="ar-SA"/>
        </w:rPr>
        <w:t>计</w:t>
      </w:r>
    </w:p>
    <w:p w14:paraId="26241D80">
      <w:pPr>
        <w:framePr w:w="994" w:wrap="auto" w:vAnchor="margin" w:hAnchor="text" w:x="13933" w:y="2565"/>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项目支出</w:t>
      </w:r>
    </w:p>
    <w:p w14:paraId="51D1F5C3">
      <w:pPr>
        <w:framePr w:w="1305" w:wrap="auto" w:vAnchor="margin" w:hAnchor="text" w:x="1913" w:y="2749"/>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类</w:t>
      </w:r>
      <w:r>
        <w:rPr>
          <w:rFonts w:ascii="宋体" w:hAnsiTheme="minorHAnsi" w:eastAsiaTheme="minorEastAsia" w:cstheme="minorBidi"/>
          <w:color w:val="000000"/>
          <w:spacing w:val="153"/>
          <w:sz w:val="19"/>
          <w:szCs w:val="22"/>
          <w:lang w:val="en-US" w:eastAsia="en-US" w:bidi="ar-SA"/>
        </w:rPr>
        <w:t xml:space="preserve"> </w:t>
      </w:r>
      <w:r>
        <w:rPr>
          <w:rFonts w:ascii="宋体" w:hAnsi="宋体" w:cs="宋体" w:eastAsiaTheme="minorEastAsia"/>
          <w:color w:val="000000"/>
          <w:sz w:val="19"/>
          <w:szCs w:val="22"/>
          <w:lang w:val="en-US" w:eastAsia="en-US" w:bidi="ar-SA"/>
        </w:rPr>
        <w:t>款</w:t>
      </w:r>
      <w:r>
        <w:rPr>
          <w:rFonts w:ascii="宋体" w:hAnsiTheme="minorHAnsi" w:eastAsiaTheme="minorEastAsia" w:cstheme="minorBidi"/>
          <w:color w:val="000000"/>
          <w:spacing w:val="153"/>
          <w:sz w:val="19"/>
          <w:szCs w:val="22"/>
          <w:lang w:val="en-US" w:eastAsia="en-US" w:bidi="ar-SA"/>
        </w:rPr>
        <w:t xml:space="preserve"> </w:t>
      </w:r>
      <w:r>
        <w:rPr>
          <w:rFonts w:ascii="宋体" w:hAnsi="宋体" w:cs="宋体" w:eastAsiaTheme="minorEastAsia"/>
          <w:color w:val="000000"/>
          <w:sz w:val="19"/>
          <w:szCs w:val="22"/>
          <w:lang w:val="en-US" w:eastAsia="en-US" w:bidi="ar-SA"/>
        </w:rPr>
        <w:t>项</w:t>
      </w:r>
    </w:p>
    <w:p w14:paraId="020FF393">
      <w:pPr>
        <w:framePr w:w="806" w:wrap="auto" w:vAnchor="margin" w:hAnchor="text" w:x="9573" w:y="2749"/>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小</w:t>
      </w:r>
      <w:r>
        <w:rPr>
          <w:rFonts w:ascii="宋体" w:hAnsiTheme="minorHAnsi" w:eastAsiaTheme="minorEastAsia" w:cstheme="minorBidi"/>
          <w:color w:val="000000"/>
          <w:spacing w:val="92"/>
          <w:sz w:val="19"/>
          <w:szCs w:val="22"/>
          <w:lang w:val="en-US" w:eastAsia="en-US" w:bidi="ar-SA"/>
        </w:rPr>
        <w:t xml:space="preserve"> </w:t>
      </w:r>
      <w:r>
        <w:rPr>
          <w:rFonts w:ascii="宋体" w:hAnsi="宋体" w:cs="宋体" w:eastAsiaTheme="minorEastAsia"/>
          <w:color w:val="000000"/>
          <w:sz w:val="19"/>
          <w:szCs w:val="22"/>
          <w:lang w:val="en-US" w:eastAsia="en-US" w:bidi="ar-SA"/>
        </w:rPr>
        <w:t>计</w:t>
      </w:r>
    </w:p>
    <w:p w14:paraId="1FEC7DD8">
      <w:pPr>
        <w:framePr w:w="1372" w:wrap="auto" w:vAnchor="margin" w:hAnchor="text" w:x="12259" w:y="2749"/>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日常公用支出</w:t>
      </w:r>
    </w:p>
    <w:p w14:paraId="24C45B84">
      <w:pPr>
        <w:framePr w:w="5632" w:wrap="auto" w:vAnchor="margin" w:hAnchor="text" w:x="1828" w:y="3944"/>
        <w:widowControl w:val="0"/>
        <w:autoSpaceDE w:val="0"/>
        <w:autoSpaceDN w:val="0"/>
        <w:spacing w:line="207" w:lineRule="exact"/>
        <w:rPr>
          <w:rFonts w:ascii="宋体"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（注：2025年没有使用政府性基金预算拨款安排的支出。）</w:t>
      </w:r>
    </w:p>
    <w:p w14:paraId="781CFDE4">
      <w:pPr>
        <w:framePr w:w="751" w:wrap="auto" w:vAnchor="margin" w:hAnchor="text" w:x="8137" w:y="11145"/>
        <w:widowControl w:val="0"/>
        <w:autoSpaceDE w:val="0"/>
        <w:autoSpaceDN w:val="0"/>
        <w:spacing w:line="180" w:lineRule="exact"/>
        <w:rPr>
          <w:rFonts w:ascii="MS Gothic" w:hAnsiTheme="minorHAnsi" w:eastAsiaTheme="minorEastAsia" w:cstheme="minorBidi"/>
          <w:color w:val="000000"/>
          <w:sz w:val="18"/>
          <w:szCs w:val="22"/>
          <w:lang w:val="en-US" w:eastAsia="en-US" w:bidi="ar-SA"/>
        </w:rPr>
      </w:pPr>
      <w:r>
        <w:rPr>
          <w:rFonts w:ascii="MS Gothic" w:hAnsi="MS Gothic" w:cs="MS Gothic" w:eastAsiaTheme="minorEastAsia"/>
          <w:color w:val="000000"/>
          <w:sz w:val="18"/>
          <w:szCs w:val="22"/>
          <w:lang w:val="en-US" w:eastAsia="en-US" w:bidi="ar-SA"/>
        </w:rPr>
        <w:t>—</w:t>
      </w:r>
      <w:r>
        <w:rPr>
          <w:rFonts w:ascii="MS Gothic" w:hAnsiTheme="minorHAnsi" w:eastAsiaTheme="minorEastAsia" w:cstheme="minorBidi"/>
          <w:color w:val="000000"/>
          <w:spacing w:val="37"/>
          <w:sz w:val="18"/>
          <w:szCs w:val="22"/>
          <w:lang w:val="en-US" w:eastAsia="en-US" w:bidi="ar-SA"/>
        </w:rPr>
        <w:t xml:space="preserve"> </w:t>
      </w:r>
      <w:r>
        <w:rPr>
          <w:rFonts w:ascii="MS Gothic" w:hAnsi="MS Gothic" w:cs="MS Gothic" w:eastAsiaTheme="minorEastAsia"/>
          <w:color w:val="000000"/>
          <w:spacing w:val="8"/>
          <w:sz w:val="18"/>
          <w:szCs w:val="22"/>
          <w:lang w:val="en-US" w:eastAsia="en-US" w:bidi="ar-SA"/>
        </w:rPr>
        <w:t>14—</w:t>
      </w:r>
    </w:p>
    <w:p w14:paraId="5F21770B">
      <w:pPr>
        <w:spacing w:line="0" w:lineRule="atLeast"/>
        <w:rPr>
          <w:rFonts w:ascii="Arial" w:hAnsiTheme="minorHAnsi" w:eastAsiaTheme="minorEastAsia" w:cstheme="minorBidi"/>
          <w:color w:val="FF0000"/>
          <w:sz w:val="2"/>
          <w:szCs w:val="22"/>
          <w:lang w:val="en-US" w:eastAsia="en-US" w:bidi="ar-SA"/>
        </w:rPr>
        <w:sectPr>
          <w:pgSz w:w="16840" w:h="11900" w:orient="landscape"/>
          <w:pgMar w:top="0" w:right="0" w:bottom="0" w:left="0" w:header="720" w:footer="720" w:gutter="0"/>
          <w:pgNumType w:start="1"/>
          <w:cols w:space="720" w:num="1"/>
          <w:docGrid w:linePitch="1" w:charSpace="0"/>
        </w:sectPr>
      </w:pPr>
      <w:r>
        <w:pict>
          <v:shape id="_x0000_s1033" o:spid="_x0000_s1033" o:spt="75" type="#_x0000_t75" style="position:absolute;left:0pt;margin-left:88.4pt;margin-top:110.8pt;height:63.8pt;width:666.3pt;mso-position-horizontal-relative:page;mso-position-vertical-relative:page;z-index:-251649024;mso-width-relative:page;mso-height-relative:page;" filled="f" o:preferrelative="t" stroked="f" coordsize="21600,21600">
            <v:path/>
            <v:fill on="f" focussize="0,0"/>
            <v:stroke on="f" joinstyle="miter"/>
            <v:imagedata r:id="rId11" o:title=""/>
            <o:lock v:ext="edit" aspectratio="t"/>
          </v:shape>
        </w:pict>
      </w:r>
    </w:p>
    <w:p w14:paraId="4E474B5C">
      <w:pPr>
        <w:spacing w:line="0" w:lineRule="atLeast"/>
        <w:rPr>
          <w:rFonts w:ascii="Arial" w:hAnsiTheme="minorHAnsi" w:eastAsiaTheme="minorEastAsia" w:cstheme="minorBidi"/>
          <w:color w:val="FF0000"/>
          <w:sz w:val="2"/>
          <w:szCs w:val="22"/>
          <w:lang w:val="en-US" w:eastAsia="en-US" w:bidi="ar-SA"/>
        </w:rPr>
      </w:pPr>
      <w:bookmarkStart w:id="15" w:name="br1_14"/>
      <w:bookmarkEnd w:id="15"/>
      <w:r>
        <w:rPr>
          <w:rFonts w:ascii="Arial" w:hAnsiTheme="minorHAnsi" w:eastAsiaTheme="minorEastAsia" w:cstheme="minorBidi"/>
          <w:color w:val="FF0000"/>
          <w:sz w:val="2"/>
          <w:szCs w:val="22"/>
          <w:lang w:val="en-US" w:eastAsia="en-US" w:bidi="ar-SA"/>
        </w:rPr>
        <w:t xml:space="preserve"> </w:t>
      </w:r>
    </w:p>
    <w:p w14:paraId="56C21380">
      <w:pPr>
        <w:framePr w:w="834" w:wrap="auto" w:vAnchor="margin" w:hAnchor="text" w:x="13987" w:y="1316"/>
        <w:widowControl w:val="0"/>
        <w:autoSpaceDE w:val="0"/>
        <w:autoSpaceDN w:val="0"/>
        <w:spacing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公开表9</w:t>
      </w:r>
    </w:p>
    <w:p w14:paraId="4D5DAAE9">
      <w:pPr>
        <w:framePr w:w="3672" w:wrap="auto" w:vAnchor="margin" w:hAnchor="text" w:x="6704" w:y="1591"/>
        <w:widowControl w:val="0"/>
        <w:autoSpaceDE w:val="0"/>
        <w:autoSpaceDN w:val="0"/>
        <w:spacing w:line="264" w:lineRule="exact"/>
        <w:rPr>
          <w:rFonts w:hAnsiTheme="minorHAnsi" w:eastAsiaTheme="minorEastAsia" w:cstheme="minorBidi"/>
          <w:color w:val="000000"/>
          <w:sz w:val="26"/>
          <w:szCs w:val="22"/>
          <w:lang w:val="en-US" w:eastAsia="en-US" w:bidi="ar-SA"/>
        </w:rPr>
      </w:pPr>
      <w:r>
        <w:rPr>
          <w:rFonts w:ascii="黑体" w:hAnsi="黑体" w:cs="黑体" w:eastAsiaTheme="minorEastAsia"/>
          <w:color w:val="000000"/>
          <w:spacing w:val="4"/>
          <w:sz w:val="26"/>
          <w:szCs w:val="22"/>
          <w:lang w:val="en-US" w:eastAsia="en-US" w:bidi="ar-SA"/>
        </w:rPr>
        <w:t>国有资本经营预算支出情况表</w:t>
      </w:r>
    </w:p>
    <w:p w14:paraId="71AC7134">
      <w:pPr>
        <w:framePr w:w="3971" w:wrap="auto" w:vAnchor="margin" w:hAnchor="text" w:x="2259" w:y="1992"/>
        <w:widowControl w:val="0"/>
        <w:autoSpaceDE w:val="0"/>
        <w:autoSpaceDN w:val="0"/>
        <w:spacing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部门（单位）：沂源县历山街道办事处振兴路小学</w:t>
      </w:r>
    </w:p>
    <w:p w14:paraId="00168614">
      <w:pPr>
        <w:framePr w:w="1088" w:wrap="auto" w:vAnchor="margin" w:hAnchor="text" w:x="13733" w:y="1992"/>
        <w:widowControl w:val="0"/>
        <w:autoSpaceDE w:val="0"/>
        <w:autoSpaceDN w:val="0"/>
        <w:spacing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单位：万元</w:t>
      </w:r>
    </w:p>
    <w:p w14:paraId="596BB198">
      <w:pPr>
        <w:framePr w:w="3391" w:wrap="auto" w:vAnchor="margin" w:hAnchor="text" w:x="2344" w:y="2353"/>
        <w:widowControl w:val="0"/>
        <w:autoSpaceDE w:val="0"/>
        <w:autoSpaceDN w:val="0"/>
        <w:spacing w:line="189" w:lineRule="exact"/>
        <w:ind w:left="155"/>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科目编码</w:t>
      </w:r>
    </w:p>
    <w:p w14:paraId="184F9009">
      <w:pPr>
        <w:framePr w:w="3391" w:wrap="auto" w:vAnchor="margin" w:hAnchor="text" w:x="2344" w:y="2353"/>
        <w:widowControl w:val="0"/>
        <w:autoSpaceDE w:val="0"/>
        <w:autoSpaceDN w:val="0"/>
        <w:spacing w:line="184" w:lineRule="exact"/>
        <w:ind w:left="2397"/>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科目名称</w:t>
      </w:r>
    </w:p>
    <w:p w14:paraId="64392D0B">
      <w:pPr>
        <w:framePr w:w="3391" w:wrap="auto" w:vAnchor="margin" w:hAnchor="text" w:x="2344" w:y="2353"/>
        <w:widowControl w:val="0"/>
        <w:autoSpaceDE w:val="0"/>
        <w:autoSpaceDN w:val="0"/>
        <w:spacing w:line="184"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类</w:t>
      </w:r>
      <w:r>
        <w:rPr>
          <w:rFonts w:ascii="宋体" w:hAnsiTheme="minorHAnsi" w:eastAsiaTheme="minorEastAsia" w:cstheme="minorBidi"/>
          <w:color w:val="000000"/>
          <w:spacing w:val="153"/>
          <w:sz w:val="19"/>
          <w:szCs w:val="22"/>
          <w:lang w:val="en-US" w:eastAsia="en-US" w:bidi="ar-SA"/>
        </w:rPr>
        <w:t xml:space="preserve"> </w:t>
      </w:r>
      <w:r>
        <w:rPr>
          <w:rFonts w:ascii="宋体" w:hAnsi="宋体" w:cs="宋体" w:eastAsiaTheme="minorEastAsia"/>
          <w:color w:val="000000"/>
          <w:sz w:val="19"/>
          <w:szCs w:val="22"/>
          <w:lang w:val="en-US" w:eastAsia="en-US" w:bidi="ar-SA"/>
        </w:rPr>
        <w:t>款</w:t>
      </w:r>
      <w:r>
        <w:rPr>
          <w:rFonts w:ascii="宋体" w:hAnsiTheme="minorHAnsi" w:eastAsiaTheme="minorEastAsia" w:cstheme="minorBidi"/>
          <w:color w:val="000000"/>
          <w:spacing w:val="153"/>
          <w:sz w:val="19"/>
          <w:szCs w:val="22"/>
          <w:lang w:val="en-US" w:eastAsia="en-US" w:bidi="ar-SA"/>
        </w:rPr>
        <w:t xml:space="preserve"> </w:t>
      </w:r>
      <w:r>
        <w:rPr>
          <w:rFonts w:ascii="宋体" w:hAnsi="宋体" w:cs="宋体" w:eastAsiaTheme="minorEastAsia"/>
          <w:color w:val="000000"/>
          <w:sz w:val="19"/>
          <w:szCs w:val="22"/>
          <w:lang w:val="en-US" w:eastAsia="en-US" w:bidi="ar-SA"/>
        </w:rPr>
        <w:t>项</w:t>
      </w:r>
    </w:p>
    <w:p w14:paraId="1BB27A52">
      <w:pPr>
        <w:framePr w:w="994" w:wrap="auto" w:vAnchor="margin" w:hAnchor="text" w:x="10214" w:y="2353"/>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基本支出</w:t>
      </w:r>
    </w:p>
    <w:p w14:paraId="69F17857">
      <w:pPr>
        <w:framePr w:w="994" w:wrap="auto" w:vAnchor="margin" w:hAnchor="text" w:x="10214" w:y="2353"/>
        <w:widowControl w:val="0"/>
        <w:autoSpaceDE w:val="0"/>
        <w:autoSpaceDN w:val="0"/>
        <w:spacing w:before="179"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人员支出</w:t>
      </w:r>
    </w:p>
    <w:p w14:paraId="610B18D0">
      <w:pPr>
        <w:framePr w:w="806" w:wrap="auto" w:vAnchor="margin" w:hAnchor="text" w:x="7197" w:y="2537"/>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合</w:t>
      </w:r>
      <w:r>
        <w:rPr>
          <w:rFonts w:ascii="宋体" w:hAnsiTheme="minorHAnsi" w:eastAsiaTheme="minorEastAsia" w:cstheme="minorBidi"/>
          <w:color w:val="000000"/>
          <w:spacing w:val="92"/>
          <w:sz w:val="19"/>
          <w:szCs w:val="22"/>
          <w:lang w:val="en-US" w:eastAsia="en-US" w:bidi="ar-SA"/>
        </w:rPr>
        <w:t xml:space="preserve"> </w:t>
      </w:r>
      <w:r>
        <w:rPr>
          <w:rFonts w:ascii="宋体" w:hAnsi="宋体" w:cs="宋体" w:eastAsiaTheme="minorEastAsia"/>
          <w:color w:val="000000"/>
          <w:sz w:val="19"/>
          <w:szCs w:val="22"/>
          <w:lang w:val="en-US" w:eastAsia="en-US" w:bidi="ar-SA"/>
        </w:rPr>
        <w:t>计</w:t>
      </w:r>
    </w:p>
    <w:p w14:paraId="21A1EAD5">
      <w:pPr>
        <w:framePr w:w="994" w:wrap="auto" w:vAnchor="margin" w:hAnchor="text" w:x="13395" w:y="2537"/>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项目支出</w:t>
      </w:r>
    </w:p>
    <w:p w14:paraId="111D7653">
      <w:pPr>
        <w:framePr w:w="806" w:wrap="auto" w:vAnchor="margin" w:hAnchor="text" w:x="8752" w:y="2721"/>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小</w:t>
      </w:r>
      <w:r>
        <w:rPr>
          <w:rFonts w:ascii="宋体" w:hAnsiTheme="minorHAnsi" w:eastAsiaTheme="minorEastAsia" w:cstheme="minorBidi"/>
          <w:color w:val="000000"/>
          <w:spacing w:val="92"/>
          <w:sz w:val="19"/>
          <w:szCs w:val="22"/>
          <w:lang w:val="en-US" w:eastAsia="en-US" w:bidi="ar-SA"/>
        </w:rPr>
        <w:t xml:space="preserve"> </w:t>
      </w:r>
      <w:r>
        <w:rPr>
          <w:rFonts w:ascii="宋体" w:hAnsi="宋体" w:cs="宋体" w:eastAsiaTheme="minorEastAsia"/>
          <w:color w:val="000000"/>
          <w:sz w:val="19"/>
          <w:szCs w:val="22"/>
          <w:lang w:val="en-US" w:eastAsia="en-US" w:bidi="ar-SA"/>
        </w:rPr>
        <w:t>计</w:t>
      </w:r>
    </w:p>
    <w:p w14:paraId="15F91720">
      <w:pPr>
        <w:framePr w:w="1372" w:wrap="auto" w:vAnchor="margin" w:hAnchor="text" w:x="11581" w:y="2721"/>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日常公用支出</w:t>
      </w:r>
    </w:p>
    <w:p w14:paraId="61408DE5">
      <w:pPr>
        <w:framePr w:w="5840" w:wrap="auto" w:vAnchor="margin" w:hAnchor="text" w:x="2259" w:y="3888"/>
        <w:widowControl w:val="0"/>
        <w:autoSpaceDE w:val="0"/>
        <w:autoSpaceDN w:val="0"/>
        <w:spacing w:line="207" w:lineRule="exact"/>
        <w:rPr>
          <w:rFonts w:ascii="宋体"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（注：2025年没有使用国有资本经营预算拨款安排的支出。）</w:t>
      </w:r>
    </w:p>
    <w:p w14:paraId="38098F0D">
      <w:pPr>
        <w:framePr w:w="751" w:wrap="auto" w:vAnchor="margin" w:hAnchor="text" w:x="8137" w:y="11145"/>
        <w:widowControl w:val="0"/>
        <w:autoSpaceDE w:val="0"/>
        <w:autoSpaceDN w:val="0"/>
        <w:spacing w:line="180" w:lineRule="exact"/>
        <w:rPr>
          <w:rFonts w:ascii="MS Gothic" w:hAnsiTheme="minorHAnsi" w:eastAsiaTheme="minorEastAsia" w:cstheme="minorBidi"/>
          <w:color w:val="000000"/>
          <w:sz w:val="18"/>
          <w:szCs w:val="22"/>
          <w:lang w:val="en-US" w:eastAsia="en-US" w:bidi="ar-SA"/>
        </w:rPr>
      </w:pPr>
      <w:r>
        <w:rPr>
          <w:rFonts w:ascii="MS Gothic" w:hAnsi="MS Gothic" w:cs="MS Gothic" w:eastAsiaTheme="minorEastAsia"/>
          <w:color w:val="000000"/>
          <w:sz w:val="18"/>
          <w:szCs w:val="22"/>
          <w:lang w:val="en-US" w:eastAsia="en-US" w:bidi="ar-SA"/>
        </w:rPr>
        <w:t>—</w:t>
      </w:r>
      <w:r>
        <w:rPr>
          <w:rFonts w:ascii="MS Gothic" w:hAnsiTheme="minorHAnsi" w:eastAsiaTheme="minorEastAsia" w:cstheme="minorBidi"/>
          <w:color w:val="000000"/>
          <w:spacing w:val="37"/>
          <w:sz w:val="18"/>
          <w:szCs w:val="22"/>
          <w:lang w:val="en-US" w:eastAsia="en-US" w:bidi="ar-SA"/>
        </w:rPr>
        <w:t xml:space="preserve"> </w:t>
      </w:r>
      <w:r>
        <w:rPr>
          <w:rFonts w:ascii="MS Gothic" w:hAnsi="MS Gothic" w:cs="MS Gothic" w:eastAsiaTheme="minorEastAsia"/>
          <w:color w:val="000000"/>
          <w:spacing w:val="8"/>
          <w:sz w:val="18"/>
          <w:szCs w:val="22"/>
          <w:lang w:val="en-US" w:eastAsia="en-US" w:bidi="ar-SA"/>
        </w:rPr>
        <w:t>15—</w:t>
      </w:r>
    </w:p>
    <w:p w14:paraId="4D5814A7">
      <w:pPr>
        <w:spacing w:line="0" w:lineRule="atLeast"/>
        <w:rPr>
          <w:rFonts w:ascii="Arial" w:hAnsiTheme="minorHAnsi" w:eastAsiaTheme="minorEastAsia" w:cstheme="minorBidi"/>
          <w:color w:val="FF0000"/>
          <w:sz w:val="2"/>
          <w:szCs w:val="22"/>
          <w:lang w:val="en-US" w:eastAsia="en-US" w:bidi="ar-SA"/>
        </w:rPr>
        <w:sectPr>
          <w:pgSz w:w="16840" w:h="11900" w:orient="landscape"/>
          <w:pgMar w:top="0" w:right="0" w:bottom="0" w:left="0" w:header="720" w:footer="720" w:gutter="0"/>
          <w:pgNumType w:start="1"/>
          <w:cols w:space="720" w:num="1"/>
          <w:docGrid w:linePitch="1" w:charSpace="0"/>
        </w:sectPr>
      </w:pPr>
      <w:r>
        <w:pict>
          <v:shape id="_x0000_s1034" o:spid="_x0000_s1034" o:spt="75" type="#_x0000_t75" style="position:absolute;left:0pt;margin-left:109.95pt;margin-top:110.8pt;height:61pt;width:623.15pt;mso-position-horizontal-relative:page;mso-position-vertical-relative:page;z-index:-251648000;mso-width-relative:page;mso-height-relative:page;" filled="f" o:preferrelative="t" stroked="f" coordsize="21600,21600">
            <v:path/>
            <v:fill on="f" focussize="0,0"/>
            <v:stroke on="f" joinstyle="miter"/>
            <v:imagedata r:id="rId12" o:title=""/>
            <o:lock v:ext="edit" aspectratio="t"/>
          </v:shape>
        </w:pict>
      </w:r>
    </w:p>
    <w:p w14:paraId="5F75B8B3">
      <w:pPr>
        <w:spacing w:line="0" w:lineRule="atLeast"/>
        <w:rPr>
          <w:rFonts w:ascii="Arial" w:hAnsiTheme="minorHAnsi" w:eastAsiaTheme="minorEastAsia" w:cstheme="minorBidi"/>
          <w:color w:val="FF0000"/>
          <w:sz w:val="2"/>
          <w:szCs w:val="22"/>
          <w:lang w:val="en-US" w:eastAsia="en-US" w:bidi="ar-SA"/>
        </w:rPr>
      </w:pPr>
      <w:bookmarkStart w:id="16" w:name="br1_15"/>
      <w:bookmarkEnd w:id="16"/>
      <w:r>
        <w:rPr>
          <w:rFonts w:ascii="Arial" w:hAnsiTheme="minorHAnsi" w:eastAsiaTheme="minorEastAsia" w:cstheme="minorBidi"/>
          <w:color w:val="FF0000"/>
          <w:sz w:val="2"/>
          <w:szCs w:val="22"/>
          <w:lang w:val="en-US" w:eastAsia="en-US" w:bidi="ar-SA"/>
        </w:rPr>
        <w:t xml:space="preserve"> </w:t>
      </w:r>
    </w:p>
    <w:p w14:paraId="11583D1D">
      <w:pPr>
        <w:framePr w:w="918" w:wrap="auto" w:vAnchor="margin" w:hAnchor="text" w:x="15479" w:y="749"/>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公开表10</w:t>
      </w:r>
    </w:p>
    <w:p w14:paraId="4FF632D2">
      <w:pPr>
        <w:framePr w:w="2616" w:wrap="auto" w:vAnchor="margin" w:hAnchor="text" w:x="7232" w:y="1024"/>
        <w:widowControl w:val="0"/>
        <w:autoSpaceDE w:val="0"/>
        <w:autoSpaceDN w:val="0"/>
        <w:spacing w:line="264" w:lineRule="exact"/>
        <w:rPr>
          <w:rFonts w:hAnsiTheme="minorHAnsi" w:eastAsiaTheme="minorEastAsia" w:cstheme="minorBidi"/>
          <w:color w:val="000000"/>
          <w:sz w:val="26"/>
          <w:szCs w:val="22"/>
          <w:lang w:val="en-US" w:eastAsia="en-US" w:bidi="ar-SA"/>
        </w:rPr>
      </w:pPr>
      <w:r>
        <w:rPr>
          <w:rFonts w:ascii="黑体" w:hAnsi="黑体" w:cs="黑体" w:eastAsiaTheme="minorEastAsia"/>
          <w:color w:val="000000"/>
          <w:spacing w:val="4"/>
          <w:sz w:val="26"/>
          <w:szCs w:val="22"/>
          <w:lang w:val="en-US" w:eastAsia="en-US" w:bidi="ar-SA"/>
        </w:rPr>
        <w:t>基本支出预算情况表</w:t>
      </w:r>
    </w:p>
    <w:p w14:paraId="3BFEF392">
      <w:pPr>
        <w:framePr w:w="3971" w:wrap="auto" w:vAnchor="margin" w:hAnchor="text" w:x="682" w:y="1425"/>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部门（单位）：沂源县历山街道办事处振兴路小学</w:t>
      </w:r>
    </w:p>
    <w:p w14:paraId="1A140D70">
      <w:pPr>
        <w:framePr w:w="1088" w:wrap="auto" w:vAnchor="margin" w:hAnchor="text" w:x="15309" w:y="1425"/>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单位：万元</w:t>
      </w:r>
    </w:p>
    <w:p w14:paraId="36EEE934">
      <w:pPr>
        <w:framePr w:w="994" w:wrap="auto" w:vAnchor="margin" w:hAnchor="text" w:x="689" w:y="1786"/>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科目编码</w:t>
      </w:r>
    </w:p>
    <w:p w14:paraId="5DB1D380">
      <w:pPr>
        <w:framePr w:w="994" w:wrap="auto" w:vAnchor="margin" w:hAnchor="text" w:x="3518" w:y="1786"/>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科目编码</w:t>
      </w:r>
    </w:p>
    <w:p w14:paraId="4B962482">
      <w:pPr>
        <w:framePr w:w="3446" w:wrap="auto" w:vAnchor="margin" w:hAnchor="text" w:x="8656" w:y="1786"/>
        <w:widowControl w:val="0"/>
        <w:autoSpaceDE w:val="0"/>
        <w:autoSpaceDN w:val="0"/>
        <w:spacing w:line="189" w:lineRule="exact"/>
        <w:ind w:left="660"/>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财政拨款</w:t>
      </w:r>
    </w:p>
    <w:p w14:paraId="76514969">
      <w:pPr>
        <w:framePr w:w="3446" w:wrap="auto" w:vAnchor="margin" w:hAnchor="text" w:x="8656" w:y="1786"/>
        <w:widowControl w:val="0"/>
        <w:autoSpaceDE w:val="0"/>
        <w:autoSpaceDN w:val="0"/>
        <w:spacing w:before="184"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一般公共预</w:t>
      </w:r>
      <w:r>
        <w:rPr>
          <w:rFonts w:hAnsiTheme="minorHAnsi" w:eastAsiaTheme="minorEastAsia" w:cstheme="minorBidi"/>
          <w:color w:val="000000"/>
          <w:spacing w:val="141"/>
          <w:sz w:val="19"/>
          <w:szCs w:val="22"/>
          <w:lang w:val="en-US" w:eastAsia="en-US" w:bidi="ar-SA"/>
        </w:rPr>
        <w:t xml:space="preserve"> </w:t>
      </w:r>
      <w:r>
        <w:rPr>
          <w:rFonts w:ascii="宋体" w:hAnsi="宋体" w:cs="宋体" w:eastAsiaTheme="minorEastAsia"/>
          <w:color w:val="000000"/>
          <w:spacing w:val="-1"/>
          <w:sz w:val="19"/>
          <w:szCs w:val="22"/>
          <w:lang w:val="en-US" w:eastAsia="en-US" w:bidi="ar-SA"/>
        </w:rPr>
        <w:t>政府性基金</w:t>
      </w:r>
      <w:r>
        <w:rPr>
          <w:rFonts w:hAnsiTheme="minorHAnsi" w:eastAsiaTheme="minorEastAsia" w:cstheme="minorBidi"/>
          <w:color w:val="000000"/>
          <w:spacing w:val="141"/>
          <w:sz w:val="19"/>
          <w:szCs w:val="22"/>
          <w:lang w:val="en-US" w:eastAsia="en-US" w:bidi="ar-SA"/>
        </w:rPr>
        <w:t xml:space="preserve"> </w:t>
      </w:r>
      <w:r>
        <w:rPr>
          <w:rFonts w:ascii="宋体" w:hAnsi="宋体" w:cs="宋体" w:eastAsiaTheme="minorEastAsia"/>
          <w:color w:val="000000"/>
          <w:spacing w:val="-1"/>
          <w:sz w:val="19"/>
          <w:szCs w:val="22"/>
          <w:lang w:val="en-US" w:eastAsia="en-US" w:bidi="ar-SA"/>
        </w:rPr>
        <w:t>国有资本经</w:t>
      </w:r>
    </w:p>
    <w:p w14:paraId="1E01672B">
      <w:pPr>
        <w:framePr w:w="1984" w:wrap="auto" w:vAnchor="margin" w:hAnchor="text" w:x="14336" w:y="1880"/>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使用非财</w:t>
      </w:r>
    </w:p>
    <w:p w14:paraId="2AC6097C">
      <w:pPr>
        <w:framePr w:w="1984" w:wrap="auto" w:vAnchor="margin" w:hAnchor="text" w:x="14336" w:y="1880"/>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政拨款结</w:t>
      </w:r>
      <w:r>
        <w:rPr>
          <w:rFonts w:hAnsiTheme="minorHAnsi" w:eastAsiaTheme="minorEastAsia" w:cstheme="minorBidi"/>
          <w:color w:val="000000"/>
          <w:spacing w:val="188"/>
          <w:sz w:val="19"/>
          <w:szCs w:val="22"/>
          <w:lang w:val="en-US" w:eastAsia="en-US" w:bidi="ar-SA"/>
        </w:rPr>
        <w:t xml:space="preserve"> </w:t>
      </w:r>
      <w:r>
        <w:rPr>
          <w:rFonts w:ascii="宋体" w:hAnsi="宋体" w:cs="宋体" w:eastAsiaTheme="minorEastAsia"/>
          <w:color w:val="000000"/>
          <w:spacing w:val="-1"/>
          <w:sz w:val="19"/>
          <w:szCs w:val="22"/>
          <w:lang w:val="en-US" w:eastAsia="en-US" w:bidi="ar-SA"/>
        </w:rPr>
        <w:t>上年结转</w:t>
      </w:r>
    </w:p>
    <w:p w14:paraId="3B186E83">
      <w:pPr>
        <w:framePr w:w="1984" w:wrap="auto" w:vAnchor="margin" w:hAnchor="text" w:x="14336" w:y="1880"/>
        <w:widowControl w:val="0"/>
        <w:autoSpaceDE w:val="0"/>
        <w:autoSpaceDN w:val="0"/>
        <w:spacing w:line="188" w:lineRule="exact"/>
        <w:ind w:left="283"/>
        <w:rPr>
          <w:rFonts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余</w:t>
      </w:r>
    </w:p>
    <w:p w14:paraId="3F0709B4">
      <w:pPr>
        <w:framePr w:w="2126" w:wrap="auto" w:vAnchor="margin" w:hAnchor="text" w:x="1538" w:y="1975"/>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部门预算支出经济分类</w:t>
      </w:r>
    </w:p>
    <w:p w14:paraId="0E0C82F4">
      <w:pPr>
        <w:framePr w:w="2126" w:wrap="auto" w:vAnchor="margin" w:hAnchor="text" w:x="1538" w:y="1975"/>
        <w:widowControl w:val="0"/>
        <w:autoSpaceDE w:val="0"/>
        <w:autoSpaceDN w:val="0"/>
        <w:spacing w:line="189" w:lineRule="exact"/>
        <w:ind w:left="754"/>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科目</w:t>
      </w:r>
    </w:p>
    <w:p w14:paraId="54C61909">
      <w:pPr>
        <w:framePr w:w="2126" w:wrap="auto" w:vAnchor="margin" w:hAnchor="text" w:x="4366" w:y="1975"/>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政府预算支出经济分类</w:t>
      </w:r>
    </w:p>
    <w:p w14:paraId="1922D98D">
      <w:pPr>
        <w:framePr w:w="2126" w:wrap="auto" w:vAnchor="margin" w:hAnchor="text" w:x="4366" w:y="1975"/>
        <w:widowControl w:val="0"/>
        <w:autoSpaceDE w:val="0"/>
        <w:autoSpaceDN w:val="0"/>
        <w:spacing w:line="189" w:lineRule="exact"/>
        <w:ind w:left="754"/>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科目</w:t>
      </w:r>
    </w:p>
    <w:p w14:paraId="79005812">
      <w:pPr>
        <w:framePr w:w="1183" w:wrap="auto" w:vAnchor="margin" w:hAnchor="text" w:x="12050" w:y="1975"/>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财政专户管</w:t>
      </w:r>
    </w:p>
    <w:p w14:paraId="1CF7E00A">
      <w:pPr>
        <w:framePr w:w="1183" w:wrap="auto" w:vAnchor="margin" w:hAnchor="text" w:x="12050" w:y="1975"/>
        <w:widowControl w:val="0"/>
        <w:autoSpaceDE w:val="0"/>
        <w:autoSpaceDN w:val="0"/>
        <w:spacing w:line="189" w:lineRule="exact"/>
        <w:ind w:left="189"/>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理资金</w:t>
      </w:r>
    </w:p>
    <w:p w14:paraId="7D79DD8F">
      <w:pPr>
        <w:framePr w:w="617" w:wrap="auto" w:vAnchor="margin" w:hAnchor="text" w:x="6676" w:y="2069"/>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合计</w:t>
      </w:r>
    </w:p>
    <w:p w14:paraId="2E046973">
      <w:pPr>
        <w:framePr w:w="994" w:wrap="auto" w:vAnchor="margin" w:hAnchor="text" w:x="13275" w:y="2069"/>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单位资金</w:t>
      </w:r>
    </w:p>
    <w:p w14:paraId="2E72EA95">
      <w:pPr>
        <w:framePr w:w="429" w:wrap="auto" w:vAnchor="margin" w:hAnchor="text" w:x="760" w:y="2253"/>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类</w:t>
      </w:r>
    </w:p>
    <w:p w14:paraId="09EA03F7">
      <w:pPr>
        <w:framePr w:w="429" w:wrap="auto" w:vAnchor="margin" w:hAnchor="text" w:x="1184" w:y="2253"/>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款</w:t>
      </w:r>
    </w:p>
    <w:p w14:paraId="20AF1852">
      <w:pPr>
        <w:framePr w:w="429" w:wrap="auto" w:vAnchor="margin" w:hAnchor="text" w:x="3588" w:y="2253"/>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类</w:t>
      </w:r>
    </w:p>
    <w:p w14:paraId="6B624F64">
      <w:pPr>
        <w:framePr w:w="429" w:wrap="auto" w:vAnchor="margin" w:hAnchor="text" w:x="4013" w:y="2253"/>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款</w:t>
      </w:r>
    </w:p>
    <w:p w14:paraId="63C8C3AE">
      <w:pPr>
        <w:framePr w:w="617" w:wrap="auto" w:vAnchor="margin" w:hAnchor="text" w:x="7807" w:y="2253"/>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小计</w:t>
      </w:r>
    </w:p>
    <w:p w14:paraId="4D48D945">
      <w:pPr>
        <w:framePr w:w="429" w:wrap="auto" w:vAnchor="margin" w:hAnchor="text" w:x="9033" w:y="2347"/>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算</w:t>
      </w:r>
    </w:p>
    <w:p w14:paraId="0A04C998">
      <w:pPr>
        <w:framePr w:w="617" w:wrap="auto" w:vAnchor="margin" w:hAnchor="text" w:x="10070" w:y="2347"/>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预算</w:t>
      </w:r>
    </w:p>
    <w:p w14:paraId="481506CD">
      <w:pPr>
        <w:framePr w:w="806" w:wrap="auto" w:vAnchor="margin" w:hAnchor="text" w:x="11107" w:y="2347"/>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营预算</w:t>
      </w:r>
    </w:p>
    <w:p w14:paraId="1E239885">
      <w:pPr>
        <w:framePr w:w="527" w:wrap="auto" w:vAnchor="margin" w:hAnchor="text" w:x="1531" w:y="2740"/>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合计</w:t>
      </w:r>
    </w:p>
    <w:p w14:paraId="6FC30F00">
      <w:pPr>
        <w:framePr w:w="828" w:wrap="auto" w:vAnchor="margin" w:hAnchor="text" w:x="6787" w:y="2740"/>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6,473.24</w:t>
      </w:r>
    </w:p>
    <w:p w14:paraId="243662BC">
      <w:pPr>
        <w:framePr w:w="828" w:wrap="auto" w:vAnchor="margin" w:hAnchor="text" w:x="7918" w:y="2740"/>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6,473.24</w:t>
      </w:r>
    </w:p>
    <w:p w14:paraId="542C6CA6">
      <w:pPr>
        <w:framePr w:w="828" w:wrap="auto" w:vAnchor="margin" w:hAnchor="text" w:x="9049" w:y="2740"/>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6,473.24</w:t>
      </w:r>
    </w:p>
    <w:p w14:paraId="72A8F153">
      <w:pPr>
        <w:framePr w:w="828" w:wrap="auto" w:vAnchor="margin" w:hAnchor="text" w:x="9049" w:y="2740"/>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6,143.38</w:t>
      </w:r>
    </w:p>
    <w:p w14:paraId="4F7A4C5D">
      <w:pPr>
        <w:framePr w:w="828" w:wrap="auto" w:vAnchor="margin" w:hAnchor="text" w:x="9049" w:y="2740"/>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1,853.47</w:t>
      </w:r>
    </w:p>
    <w:p w14:paraId="21BD6817">
      <w:pPr>
        <w:framePr w:w="828" w:wrap="auto" w:vAnchor="margin" w:hAnchor="text" w:x="9049" w:y="2740"/>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2,522.39</w:t>
      </w:r>
    </w:p>
    <w:p w14:paraId="62919248">
      <w:pPr>
        <w:framePr w:w="828" w:wrap="auto" w:vAnchor="margin" w:hAnchor="text" w:x="9049" w:y="2740"/>
        <w:widowControl w:val="0"/>
        <w:autoSpaceDE w:val="0"/>
        <w:autoSpaceDN w:val="0"/>
        <w:spacing w:before="231" w:line="151" w:lineRule="exact"/>
        <w:ind w:left="151"/>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154.46</w:t>
      </w:r>
    </w:p>
    <w:p w14:paraId="796E330A">
      <w:pPr>
        <w:framePr w:w="828" w:wrap="auto" w:vAnchor="margin" w:hAnchor="text" w:x="9049" w:y="2740"/>
        <w:widowControl w:val="0"/>
        <w:autoSpaceDE w:val="0"/>
        <w:autoSpaceDN w:val="0"/>
        <w:spacing w:before="231" w:line="151" w:lineRule="exact"/>
        <w:ind w:left="151"/>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609.14</w:t>
      </w:r>
    </w:p>
    <w:p w14:paraId="4BAAB124">
      <w:pPr>
        <w:framePr w:w="828" w:wrap="auto" w:vAnchor="margin" w:hAnchor="text" w:x="9049" w:y="2740"/>
        <w:widowControl w:val="0"/>
        <w:autoSpaceDE w:val="0"/>
        <w:autoSpaceDN w:val="0"/>
        <w:spacing w:before="231" w:line="151" w:lineRule="exact"/>
        <w:ind w:left="151"/>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274.11</w:t>
      </w:r>
    </w:p>
    <w:p w14:paraId="72CD2649">
      <w:pPr>
        <w:framePr w:w="828" w:wrap="auto" w:vAnchor="margin" w:hAnchor="text" w:x="9049" w:y="2740"/>
        <w:widowControl w:val="0"/>
        <w:autoSpaceDE w:val="0"/>
        <w:autoSpaceDN w:val="0"/>
        <w:spacing w:before="231" w:line="151" w:lineRule="exact"/>
        <w:ind w:left="151"/>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155.94</w:t>
      </w:r>
    </w:p>
    <w:p w14:paraId="17CB3265">
      <w:pPr>
        <w:framePr w:w="828" w:wrap="auto" w:vAnchor="margin" w:hAnchor="text" w:x="9049" w:y="2740"/>
        <w:widowControl w:val="0"/>
        <w:autoSpaceDE w:val="0"/>
        <w:autoSpaceDN w:val="0"/>
        <w:spacing w:before="231" w:line="151" w:lineRule="exact"/>
        <w:ind w:left="226"/>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41.88</w:t>
      </w:r>
    </w:p>
    <w:p w14:paraId="5EA5A33D">
      <w:pPr>
        <w:framePr w:w="451" w:wrap="auto" w:vAnchor="margin" w:hAnchor="text" w:x="741" w:y="3122"/>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301</w:t>
      </w:r>
    </w:p>
    <w:p w14:paraId="72B74A17">
      <w:pPr>
        <w:framePr w:w="451" w:wrap="auto" w:vAnchor="margin" w:hAnchor="text" w:x="741" w:y="3122"/>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301</w:t>
      </w:r>
    </w:p>
    <w:p w14:paraId="1BFC815C">
      <w:pPr>
        <w:framePr w:w="451" w:wrap="auto" w:vAnchor="margin" w:hAnchor="text" w:x="741" w:y="3122"/>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301</w:t>
      </w:r>
    </w:p>
    <w:p w14:paraId="5E9752FC">
      <w:pPr>
        <w:framePr w:w="451" w:wrap="auto" w:vAnchor="margin" w:hAnchor="text" w:x="741" w:y="3122"/>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301</w:t>
      </w:r>
    </w:p>
    <w:p w14:paraId="06454B0C">
      <w:pPr>
        <w:framePr w:w="451" w:wrap="auto" w:vAnchor="margin" w:hAnchor="text" w:x="741" w:y="3122"/>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301</w:t>
      </w:r>
    </w:p>
    <w:p w14:paraId="55BF89D6">
      <w:pPr>
        <w:framePr w:w="451" w:wrap="auto" w:vAnchor="margin" w:hAnchor="text" w:x="741" w:y="3122"/>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301</w:t>
      </w:r>
    </w:p>
    <w:p w14:paraId="224BAB7E">
      <w:pPr>
        <w:framePr w:w="451" w:wrap="auto" w:vAnchor="margin" w:hAnchor="text" w:x="741" w:y="3122"/>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301</w:t>
      </w:r>
    </w:p>
    <w:p w14:paraId="65602035">
      <w:pPr>
        <w:framePr w:w="451" w:wrap="auto" w:vAnchor="margin" w:hAnchor="text" w:x="741" w:y="3122"/>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301</w:t>
      </w:r>
    </w:p>
    <w:p w14:paraId="42365600">
      <w:pPr>
        <w:framePr w:w="451" w:wrap="auto" w:vAnchor="margin" w:hAnchor="text" w:x="741" w:y="3122"/>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301</w:t>
      </w:r>
    </w:p>
    <w:p w14:paraId="1EAF2F9B">
      <w:pPr>
        <w:framePr w:w="451" w:wrap="auto" w:vAnchor="margin" w:hAnchor="text" w:x="741" w:y="3122"/>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302</w:t>
      </w:r>
    </w:p>
    <w:p w14:paraId="6A952ED4">
      <w:pPr>
        <w:framePr w:w="451" w:wrap="auto" w:vAnchor="margin" w:hAnchor="text" w:x="741" w:y="3122"/>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302</w:t>
      </w:r>
    </w:p>
    <w:p w14:paraId="3D15DFB3">
      <w:pPr>
        <w:framePr w:w="451" w:wrap="auto" w:vAnchor="margin" w:hAnchor="text" w:x="741" w:y="3122"/>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303</w:t>
      </w:r>
    </w:p>
    <w:p w14:paraId="498CC469">
      <w:pPr>
        <w:framePr w:w="451" w:wrap="auto" w:vAnchor="margin" w:hAnchor="text" w:x="741" w:y="3122"/>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303</w:t>
      </w:r>
    </w:p>
    <w:p w14:paraId="42236E35">
      <w:pPr>
        <w:framePr w:w="451" w:wrap="auto" w:vAnchor="margin" w:hAnchor="text" w:x="741" w:y="3122"/>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303</w:t>
      </w:r>
    </w:p>
    <w:p w14:paraId="31935BC2">
      <w:pPr>
        <w:framePr w:w="451" w:wrap="auto" w:vAnchor="margin" w:hAnchor="text" w:x="741" w:y="3122"/>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303</w:t>
      </w:r>
    </w:p>
    <w:p w14:paraId="7F9B6122">
      <w:pPr>
        <w:framePr w:w="451" w:wrap="auto" w:vAnchor="margin" w:hAnchor="text" w:x="741" w:y="3122"/>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303</w:t>
      </w:r>
    </w:p>
    <w:p w14:paraId="107FE45B">
      <w:pPr>
        <w:framePr w:w="1130" w:wrap="auto" w:vAnchor="margin" w:hAnchor="text" w:x="1531" w:y="3122"/>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工资福利支出</w:t>
      </w:r>
    </w:p>
    <w:p w14:paraId="4017B30F">
      <w:pPr>
        <w:framePr w:w="451" w:wrap="auto" w:vAnchor="margin" w:hAnchor="text" w:x="3569" w:y="3122"/>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505</w:t>
      </w:r>
    </w:p>
    <w:p w14:paraId="21513EE1">
      <w:pPr>
        <w:framePr w:w="451" w:wrap="auto" w:vAnchor="margin" w:hAnchor="text" w:x="3569" w:y="3122"/>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505</w:t>
      </w:r>
    </w:p>
    <w:p w14:paraId="7E5391F7">
      <w:pPr>
        <w:framePr w:w="451" w:wrap="auto" w:vAnchor="margin" w:hAnchor="text" w:x="3569" w:y="3122"/>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505</w:t>
      </w:r>
    </w:p>
    <w:p w14:paraId="35CBC789">
      <w:pPr>
        <w:framePr w:w="451" w:wrap="auto" w:vAnchor="margin" w:hAnchor="text" w:x="3569" w:y="3122"/>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505</w:t>
      </w:r>
    </w:p>
    <w:p w14:paraId="13B93446">
      <w:pPr>
        <w:framePr w:w="451" w:wrap="auto" w:vAnchor="margin" w:hAnchor="text" w:x="3569" w:y="3122"/>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505</w:t>
      </w:r>
    </w:p>
    <w:p w14:paraId="431358B0">
      <w:pPr>
        <w:framePr w:w="451" w:wrap="auto" w:vAnchor="margin" w:hAnchor="text" w:x="3569" w:y="3122"/>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505</w:t>
      </w:r>
    </w:p>
    <w:p w14:paraId="0819AC40">
      <w:pPr>
        <w:framePr w:w="451" w:wrap="auto" w:vAnchor="margin" w:hAnchor="text" w:x="3569" w:y="3122"/>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505</w:t>
      </w:r>
    </w:p>
    <w:p w14:paraId="290564B1">
      <w:pPr>
        <w:framePr w:w="451" w:wrap="auto" w:vAnchor="margin" w:hAnchor="text" w:x="3569" w:y="3122"/>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505</w:t>
      </w:r>
    </w:p>
    <w:p w14:paraId="7D10F3C3">
      <w:pPr>
        <w:framePr w:w="451" w:wrap="auto" w:vAnchor="margin" w:hAnchor="text" w:x="3569" w:y="3122"/>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505</w:t>
      </w:r>
    </w:p>
    <w:p w14:paraId="02AB7CA7">
      <w:pPr>
        <w:framePr w:w="451" w:wrap="auto" w:vAnchor="margin" w:hAnchor="text" w:x="3569" w:y="3122"/>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505</w:t>
      </w:r>
    </w:p>
    <w:p w14:paraId="47EF0736">
      <w:pPr>
        <w:framePr w:w="451" w:wrap="auto" w:vAnchor="margin" w:hAnchor="text" w:x="3569" w:y="3122"/>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505</w:t>
      </w:r>
    </w:p>
    <w:p w14:paraId="2D0E7DA6">
      <w:pPr>
        <w:framePr w:w="451" w:wrap="auto" w:vAnchor="margin" w:hAnchor="text" w:x="3569" w:y="3122"/>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509</w:t>
      </w:r>
    </w:p>
    <w:p w14:paraId="09DCB1DE">
      <w:pPr>
        <w:framePr w:w="451" w:wrap="auto" w:vAnchor="margin" w:hAnchor="text" w:x="3569" w:y="3122"/>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509</w:t>
      </w:r>
    </w:p>
    <w:p w14:paraId="3B4BC312">
      <w:pPr>
        <w:framePr w:w="451" w:wrap="auto" w:vAnchor="margin" w:hAnchor="text" w:x="3569" w:y="3122"/>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509</w:t>
      </w:r>
    </w:p>
    <w:p w14:paraId="15CB6A44">
      <w:pPr>
        <w:framePr w:w="451" w:wrap="auto" w:vAnchor="margin" w:hAnchor="text" w:x="3569" w:y="3122"/>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509</w:t>
      </w:r>
    </w:p>
    <w:p w14:paraId="026B85DE">
      <w:pPr>
        <w:framePr w:w="451" w:wrap="auto" w:vAnchor="margin" w:hAnchor="text" w:x="3569" w:y="3122"/>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509</w:t>
      </w:r>
    </w:p>
    <w:p w14:paraId="75CF0875">
      <w:pPr>
        <w:framePr w:w="1734" w:wrap="auto" w:vAnchor="margin" w:hAnchor="text" w:x="4359" w:y="3122"/>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对事业单位经常性补助</w:t>
      </w:r>
    </w:p>
    <w:p w14:paraId="327734D2">
      <w:pPr>
        <w:framePr w:w="828" w:wrap="auto" w:vAnchor="margin" w:hAnchor="text" w:x="6787" w:y="3122"/>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6,143.38</w:t>
      </w:r>
    </w:p>
    <w:p w14:paraId="24EF2EE3">
      <w:pPr>
        <w:framePr w:w="828" w:wrap="auto" w:vAnchor="margin" w:hAnchor="text" w:x="6787" w:y="3122"/>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1,853.47</w:t>
      </w:r>
    </w:p>
    <w:p w14:paraId="357DE1FF">
      <w:pPr>
        <w:framePr w:w="828" w:wrap="auto" w:vAnchor="margin" w:hAnchor="text" w:x="6787" w:y="3122"/>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2,522.39</w:t>
      </w:r>
    </w:p>
    <w:p w14:paraId="0EBF1220">
      <w:pPr>
        <w:framePr w:w="828" w:wrap="auto" w:vAnchor="margin" w:hAnchor="text" w:x="6787" w:y="3122"/>
        <w:widowControl w:val="0"/>
        <w:autoSpaceDE w:val="0"/>
        <w:autoSpaceDN w:val="0"/>
        <w:spacing w:before="231" w:line="151" w:lineRule="exact"/>
        <w:ind w:left="151"/>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154.46</w:t>
      </w:r>
    </w:p>
    <w:p w14:paraId="646F311E">
      <w:pPr>
        <w:framePr w:w="828" w:wrap="auto" w:vAnchor="margin" w:hAnchor="text" w:x="6787" w:y="3122"/>
        <w:widowControl w:val="0"/>
        <w:autoSpaceDE w:val="0"/>
        <w:autoSpaceDN w:val="0"/>
        <w:spacing w:before="231" w:line="151" w:lineRule="exact"/>
        <w:ind w:left="151"/>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609.14</w:t>
      </w:r>
    </w:p>
    <w:p w14:paraId="2D2ED9D3">
      <w:pPr>
        <w:framePr w:w="828" w:wrap="auto" w:vAnchor="margin" w:hAnchor="text" w:x="6787" w:y="3122"/>
        <w:widowControl w:val="0"/>
        <w:autoSpaceDE w:val="0"/>
        <w:autoSpaceDN w:val="0"/>
        <w:spacing w:before="231" w:line="151" w:lineRule="exact"/>
        <w:ind w:left="151"/>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274.11</w:t>
      </w:r>
    </w:p>
    <w:p w14:paraId="39B6F7DA">
      <w:pPr>
        <w:framePr w:w="828" w:wrap="auto" w:vAnchor="margin" w:hAnchor="text" w:x="6787" w:y="3122"/>
        <w:widowControl w:val="0"/>
        <w:autoSpaceDE w:val="0"/>
        <w:autoSpaceDN w:val="0"/>
        <w:spacing w:before="231" w:line="151" w:lineRule="exact"/>
        <w:ind w:left="151"/>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155.94</w:t>
      </w:r>
    </w:p>
    <w:p w14:paraId="582B1A79">
      <w:pPr>
        <w:framePr w:w="828" w:wrap="auto" w:vAnchor="margin" w:hAnchor="text" w:x="6787" w:y="3122"/>
        <w:widowControl w:val="0"/>
        <w:autoSpaceDE w:val="0"/>
        <w:autoSpaceDN w:val="0"/>
        <w:spacing w:before="231" w:line="151" w:lineRule="exact"/>
        <w:ind w:left="226"/>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41.88</w:t>
      </w:r>
    </w:p>
    <w:p w14:paraId="3718B3D3">
      <w:pPr>
        <w:framePr w:w="828" w:wrap="auto" w:vAnchor="margin" w:hAnchor="text" w:x="7918" w:y="3122"/>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6,143.38</w:t>
      </w:r>
    </w:p>
    <w:p w14:paraId="156F7F8D">
      <w:pPr>
        <w:framePr w:w="828" w:wrap="auto" w:vAnchor="margin" w:hAnchor="text" w:x="7918" w:y="3122"/>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1,853.47</w:t>
      </w:r>
    </w:p>
    <w:p w14:paraId="014BE840">
      <w:pPr>
        <w:framePr w:w="828" w:wrap="auto" w:vAnchor="margin" w:hAnchor="text" w:x="7918" w:y="3122"/>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2,522.39</w:t>
      </w:r>
    </w:p>
    <w:p w14:paraId="4EF1E7FB">
      <w:pPr>
        <w:framePr w:w="828" w:wrap="auto" w:vAnchor="margin" w:hAnchor="text" w:x="7918" w:y="3122"/>
        <w:widowControl w:val="0"/>
        <w:autoSpaceDE w:val="0"/>
        <w:autoSpaceDN w:val="0"/>
        <w:spacing w:before="231" w:line="151" w:lineRule="exact"/>
        <w:ind w:left="151"/>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154.46</w:t>
      </w:r>
    </w:p>
    <w:p w14:paraId="494C49E5">
      <w:pPr>
        <w:framePr w:w="828" w:wrap="auto" w:vAnchor="margin" w:hAnchor="text" w:x="7918" w:y="3122"/>
        <w:widowControl w:val="0"/>
        <w:autoSpaceDE w:val="0"/>
        <w:autoSpaceDN w:val="0"/>
        <w:spacing w:before="231" w:line="151" w:lineRule="exact"/>
        <w:ind w:left="151"/>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609.14</w:t>
      </w:r>
    </w:p>
    <w:p w14:paraId="3FA6D650">
      <w:pPr>
        <w:framePr w:w="828" w:wrap="auto" w:vAnchor="margin" w:hAnchor="text" w:x="7918" w:y="3122"/>
        <w:widowControl w:val="0"/>
        <w:autoSpaceDE w:val="0"/>
        <w:autoSpaceDN w:val="0"/>
        <w:spacing w:before="231" w:line="151" w:lineRule="exact"/>
        <w:ind w:left="151"/>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274.11</w:t>
      </w:r>
    </w:p>
    <w:p w14:paraId="316761CC">
      <w:pPr>
        <w:framePr w:w="828" w:wrap="auto" w:vAnchor="margin" w:hAnchor="text" w:x="7918" w:y="3122"/>
        <w:widowControl w:val="0"/>
        <w:autoSpaceDE w:val="0"/>
        <w:autoSpaceDN w:val="0"/>
        <w:spacing w:before="231" w:line="151" w:lineRule="exact"/>
        <w:ind w:left="151"/>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155.94</w:t>
      </w:r>
    </w:p>
    <w:p w14:paraId="20D88784">
      <w:pPr>
        <w:framePr w:w="828" w:wrap="auto" w:vAnchor="margin" w:hAnchor="text" w:x="7918" w:y="3122"/>
        <w:widowControl w:val="0"/>
        <w:autoSpaceDE w:val="0"/>
        <w:autoSpaceDN w:val="0"/>
        <w:spacing w:before="231" w:line="151" w:lineRule="exact"/>
        <w:ind w:left="226"/>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41.88</w:t>
      </w:r>
    </w:p>
    <w:p w14:paraId="5E20BC5B">
      <w:pPr>
        <w:framePr w:w="1307" w:wrap="auto" w:vAnchor="margin" w:hAnchor="text" w:x="1203" w:y="3504"/>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01</w:t>
      </w:r>
      <w:r>
        <w:rPr>
          <w:rFonts w:hAnsiTheme="minorHAnsi" w:eastAsiaTheme="minorEastAsia" w:cstheme="minorBidi"/>
          <w:color w:val="000000"/>
          <w:spacing w:val="139"/>
          <w:sz w:val="15"/>
          <w:szCs w:val="22"/>
          <w:lang w:val="en-US" w:eastAsia="en-US" w:bidi="ar-SA"/>
        </w:rPr>
        <w:t xml:space="preserve"> </w:t>
      </w:r>
      <w:r>
        <w:rPr>
          <w:rFonts w:ascii="宋体" w:hAnsi="宋体" w:cs="宋体" w:eastAsiaTheme="minorEastAsia"/>
          <w:color w:val="000000"/>
          <w:spacing w:val="1"/>
          <w:sz w:val="15"/>
          <w:szCs w:val="22"/>
          <w:lang w:val="en-US" w:eastAsia="en-US" w:bidi="ar-SA"/>
        </w:rPr>
        <w:t>　基本工资</w:t>
      </w:r>
    </w:p>
    <w:p w14:paraId="66E79625">
      <w:pPr>
        <w:framePr w:w="1307" w:wrap="auto" w:vAnchor="margin" w:hAnchor="text" w:x="1203" w:y="3504"/>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02</w:t>
      </w:r>
      <w:r>
        <w:rPr>
          <w:rFonts w:hAnsiTheme="minorHAnsi" w:eastAsiaTheme="minorEastAsia" w:cstheme="minorBidi"/>
          <w:color w:val="000000"/>
          <w:spacing w:val="139"/>
          <w:sz w:val="15"/>
          <w:szCs w:val="22"/>
          <w:lang w:val="en-US" w:eastAsia="en-US" w:bidi="ar-SA"/>
        </w:rPr>
        <w:t xml:space="preserve"> </w:t>
      </w:r>
      <w:r>
        <w:rPr>
          <w:rFonts w:ascii="宋体" w:hAnsi="宋体" w:cs="宋体" w:eastAsiaTheme="minorEastAsia"/>
          <w:color w:val="000000"/>
          <w:spacing w:val="1"/>
          <w:sz w:val="15"/>
          <w:szCs w:val="22"/>
          <w:lang w:val="en-US" w:eastAsia="en-US" w:bidi="ar-SA"/>
        </w:rPr>
        <w:t>　津贴补贴</w:t>
      </w:r>
    </w:p>
    <w:p w14:paraId="074D9BA3">
      <w:pPr>
        <w:framePr w:w="1307" w:wrap="auto" w:vAnchor="margin" w:hAnchor="text" w:x="1203" w:y="3504"/>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03</w:t>
      </w:r>
      <w:r>
        <w:rPr>
          <w:rFonts w:hAnsiTheme="minorHAnsi" w:eastAsiaTheme="minorEastAsia" w:cstheme="minorBidi"/>
          <w:color w:val="000000"/>
          <w:spacing w:val="139"/>
          <w:sz w:val="15"/>
          <w:szCs w:val="22"/>
          <w:lang w:val="en-US" w:eastAsia="en-US" w:bidi="ar-SA"/>
        </w:rPr>
        <w:t xml:space="preserve"> </w:t>
      </w:r>
      <w:r>
        <w:rPr>
          <w:rFonts w:ascii="宋体" w:hAnsi="宋体" w:cs="宋体" w:eastAsiaTheme="minorEastAsia"/>
          <w:color w:val="000000"/>
          <w:spacing w:val="1"/>
          <w:sz w:val="15"/>
          <w:szCs w:val="22"/>
          <w:lang w:val="en-US" w:eastAsia="en-US" w:bidi="ar-SA"/>
        </w:rPr>
        <w:t>　奖金</w:t>
      </w:r>
    </w:p>
    <w:p w14:paraId="23D0261D">
      <w:pPr>
        <w:framePr w:w="2076" w:wrap="auto" w:vAnchor="margin" w:hAnchor="text" w:x="4031" w:y="3504"/>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01</w:t>
      </w:r>
      <w:r>
        <w:rPr>
          <w:rFonts w:hAnsiTheme="minorHAnsi" w:eastAsiaTheme="minorEastAsia" w:cstheme="minorBidi"/>
          <w:color w:val="000000"/>
          <w:spacing w:val="139"/>
          <w:sz w:val="15"/>
          <w:szCs w:val="22"/>
          <w:lang w:val="en-US" w:eastAsia="en-US" w:bidi="ar-SA"/>
        </w:rPr>
        <w:t xml:space="preserve"> </w:t>
      </w:r>
      <w:r>
        <w:rPr>
          <w:rFonts w:ascii="宋体" w:hAnsi="宋体" w:cs="宋体" w:eastAsiaTheme="minorEastAsia"/>
          <w:color w:val="000000"/>
          <w:spacing w:val="1"/>
          <w:sz w:val="15"/>
          <w:szCs w:val="22"/>
          <w:lang w:val="en-US" w:eastAsia="en-US" w:bidi="ar-SA"/>
        </w:rPr>
        <w:t>　工资福利支出</w:t>
      </w:r>
    </w:p>
    <w:p w14:paraId="4ABF6C78">
      <w:pPr>
        <w:framePr w:w="2076" w:wrap="auto" w:vAnchor="margin" w:hAnchor="text" w:x="4031" w:y="3504"/>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01</w:t>
      </w:r>
      <w:r>
        <w:rPr>
          <w:rFonts w:hAnsiTheme="minorHAnsi" w:eastAsiaTheme="minorEastAsia" w:cstheme="minorBidi"/>
          <w:color w:val="000000"/>
          <w:spacing w:val="139"/>
          <w:sz w:val="15"/>
          <w:szCs w:val="22"/>
          <w:lang w:val="en-US" w:eastAsia="en-US" w:bidi="ar-SA"/>
        </w:rPr>
        <w:t xml:space="preserve"> </w:t>
      </w:r>
      <w:r>
        <w:rPr>
          <w:rFonts w:ascii="宋体" w:hAnsi="宋体" w:cs="宋体" w:eastAsiaTheme="minorEastAsia"/>
          <w:color w:val="000000"/>
          <w:spacing w:val="1"/>
          <w:sz w:val="15"/>
          <w:szCs w:val="22"/>
          <w:lang w:val="en-US" w:eastAsia="en-US" w:bidi="ar-SA"/>
        </w:rPr>
        <w:t>　工资福利支出</w:t>
      </w:r>
    </w:p>
    <w:p w14:paraId="74124EAD">
      <w:pPr>
        <w:framePr w:w="2076" w:wrap="auto" w:vAnchor="margin" w:hAnchor="text" w:x="4031" w:y="3504"/>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01</w:t>
      </w:r>
      <w:r>
        <w:rPr>
          <w:rFonts w:hAnsiTheme="minorHAnsi" w:eastAsiaTheme="minorEastAsia" w:cstheme="minorBidi"/>
          <w:color w:val="000000"/>
          <w:spacing w:val="139"/>
          <w:sz w:val="15"/>
          <w:szCs w:val="22"/>
          <w:lang w:val="en-US" w:eastAsia="en-US" w:bidi="ar-SA"/>
        </w:rPr>
        <w:t xml:space="preserve"> </w:t>
      </w:r>
      <w:r>
        <w:rPr>
          <w:rFonts w:ascii="宋体" w:hAnsi="宋体" w:cs="宋体" w:eastAsiaTheme="minorEastAsia"/>
          <w:color w:val="000000"/>
          <w:spacing w:val="1"/>
          <w:sz w:val="15"/>
          <w:szCs w:val="22"/>
          <w:lang w:val="en-US" w:eastAsia="en-US" w:bidi="ar-SA"/>
        </w:rPr>
        <w:t>　工资福利支出</w:t>
      </w:r>
    </w:p>
    <w:p w14:paraId="5B437F31">
      <w:pPr>
        <w:framePr w:w="2076" w:wrap="auto" w:vAnchor="margin" w:hAnchor="text" w:x="4031" w:y="3504"/>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01</w:t>
      </w:r>
      <w:r>
        <w:rPr>
          <w:rFonts w:hAnsiTheme="minorHAnsi" w:eastAsiaTheme="minorEastAsia" w:cstheme="minorBidi"/>
          <w:color w:val="000000"/>
          <w:spacing w:val="139"/>
          <w:sz w:val="15"/>
          <w:szCs w:val="22"/>
          <w:lang w:val="en-US" w:eastAsia="en-US" w:bidi="ar-SA"/>
        </w:rPr>
        <w:t xml:space="preserve"> </w:t>
      </w:r>
      <w:r>
        <w:rPr>
          <w:rFonts w:ascii="宋体" w:hAnsi="宋体" w:cs="宋体" w:eastAsiaTheme="minorEastAsia"/>
          <w:color w:val="000000"/>
          <w:spacing w:val="1"/>
          <w:sz w:val="15"/>
          <w:szCs w:val="22"/>
          <w:lang w:val="en-US" w:eastAsia="en-US" w:bidi="ar-SA"/>
        </w:rPr>
        <w:t>　工资福利支出</w:t>
      </w:r>
    </w:p>
    <w:p w14:paraId="19A6BB12">
      <w:pPr>
        <w:framePr w:w="2076" w:wrap="auto" w:vAnchor="margin" w:hAnchor="text" w:x="4031" w:y="3504"/>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01</w:t>
      </w:r>
      <w:r>
        <w:rPr>
          <w:rFonts w:hAnsiTheme="minorHAnsi" w:eastAsiaTheme="minorEastAsia" w:cstheme="minorBidi"/>
          <w:color w:val="000000"/>
          <w:spacing w:val="139"/>
          <w:sz w:val="15"/>
          <w:szCs w:val="22"/>
          <w:lang w:val="en-US" w:eastAsia="en-US" w:bidi="ar-SA"/>
        </w:rPr>
        <w:t xml:space="preserve"> </w:t>
      </w:r>
      <w:r>
        <w:rPr>
          <w:rFonts w:ascii="宋体" w:hAnsi="宋体" w:cs="宋体" w:eastAsiaTheme="minorEastAsia"/>
          <w:color w:val="000000"/>
          <w:spacing w:val="1"/>
          <w:sz w:val="15"/>
          <w:szCs w:val="22"/>
          <w:lang w:val="en-US" w:eastAsia="en-US" w:bidi="ar-SA"/>
        </w:rPr>
        <w:t>　工资福利支出</w:t>
      </w:r>
    </w:p>
    <w:p w14:paraId="718D9613">
      <w:pPr>
        <w:framePr w:w="2076" w:wrap="auto" w:vAnchor="margin" w:hAnchor="text" w:x="4031" w:y="3504"/>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01</w:t>
      </w:r>
      <w:r>
        <w:rPr>
          <w:rFonts w:hAnsiTheme="minorHAnsi" w:eastAsiaTheme="minorEastAsia" w:cstheme="minorBidi"/>
          <w:color w:val="000000"/>
          <w:spacing w:val="139"/>
          <w:sz w:val="15"/>
          <w:szCs w:val="22"/>
          <w:lang w:val="en-US" w:eastAsia="en-US" w:bidi="ar-SA"/>
        </w:rPr>
        <w:t xml:space="preserve"> </w:t>
      </w:r>
      <w:r>
        <w:rPr>
          <w:rFonts w:ascii="宋体" w:hAnsi="宋体" w:cs="宋体" w:eastAsiaTheme="minorEastAsia"/>
          <w:color w:val="000000"/>
          <w:spacing w:val="1"/>
          <w:sz w:val="15"/>
          <w:szCs w:val="22"/>
          <w:lang w:val="en-US" w:eastAsia="en-US" w:bidi="ar-SA"/>
        </w:rPr>
        <w:t>　工资福利支出</w:t>
      </w:r>
    </w:p>
    <w:p w14:paraId="7D8CBE22">
      <w:pPr>
        <w:framePr w:w="2076" w:wrap="auto" w:vAnchor="margin" w:hAnchor="text" w:x="4031" w:y="3504"/>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01</w:t>
      </w:r>
      <w:r>
        <w:rPr>
          <w:rFonts w:hAnsiTheme="minorHAnsi" w:eastAsiaTheme="minorEastAsia" w:cstheme="minorBidi"/>
          <w:color w:val="000000"/>
          <w:spacing w:val="139"/>
          <w:sz w:val="15"/>
          <w:szCs w:val="22"/>
          <w:lang w:val="en-US" w:eastAsia="en-US" w:bidi="ar-SA"/>
        </w:rPr>
        <w:t xml:space="preserve"> </w:t>
      </w:r>
      <w:r>
        <w:rPr>
          <w:rFonts w:ascii="宋体" w:hAnsi="宋体" w:cs="宋体" w:eastAsiaTheme="minorEastAsia"/>
          <w:color w:val="000000"/>
          <w:spacing w:val="1"/>
          <w:sz w:val="15"/>
          <w:szCs w:val="22"/>
          <w:lang w:val="en-US" w:eastAsia="en-US" w:bidi="ar-SA"/>
        </w:rPr>
        <w:t>　工资福利支出</w:t>
      </w:r>
    </w:p>
    <w:p w14:paraId="0917469B">
      <w:pPr>
        <w:framePr w:w="2076" w:wrap="auto" w:vAnchor="margin" w:hAnchor="text" w:x="4031" w:y="3504"/>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01</w:t>
      </w:r>
      <w:r>
        <w:rPr>
          <w:rFonts w:hAnsiTheme="minorHAnsi" w:eastAsiaTheme="minorEastAsia" w:cstheme="minorBidi"/>
          <w:color w:val="000000"/>
          <w:spacing w:val="139"/>
          <w:sz w:val="15"/>
          <w:szCs w:val="22"/>
          <w:lang w:val="en-US" w:eastAsia="en-US" w:bidi="ar-SA"/>
        </w:rPr>
        <w:t xml:space="preserve"> </w:t>
      </w:r>
      <w:r>
        <w:rPr>
          <w:rFonts w:ascii="宋体" w:hAnsi="宋体" w:cs="宋体" w:eastAsiaTheme="minorEastAsia"/>
          <w:color w:val="000000"/>
          <w:spacing w:val="1"/>
          <w:sz w:val="15"/>
          <w:szCs w:val="22"/>
          <w:lang w:val="en-US" w:eastAsia="en-US" w:bidi="ar-SA"/>
        </w:rPr>
        <w:t>　工资福利支出</w:t>
      </w:r>
    </w:p>
    <w:p w14:paraId="730672AF">
      <w:pPr>
        <w:framePr w:w="2076" w:wrap="auto" w:vAnchor="margin" w:hAnchor="text" w:x="4031" w:y="3504"/>
        <w:widowControl w:val="0"/>
        <w:autoSpaceDE w:val="0"/>
        <w:autoSpaceDN w:val="0"/>
        <w:spacing w:before="231" w:line="151" w:lineRule="exact"/>
        <w:ind w:left="328"/>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对事业单位经常性补助</w:t>
      </w:r>
    </w:p>
    <w:p w14:paraId="0E153D42">
      <w:pPr>
        <w:framePr w:w="2076" w:wrap="auto" w:vAnchor="margin" w:hAnchor="text" w:x="4031" w:y="3504"/>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02</w:t>
      </w:r>
      <w:r>
        <w:rPr>
          <w:rFonts w:hAnsiTheme="minorHAnsi" w:eastAsiaTheme="minorEastAsia" w:cstheme="minorBidi"/>
          <w:color w:val="000000"/>
          <w:spacing w:val="139"/>
          <w:sz w:val="15"/>
          <w:szCs w:val="22"/>
          <w:lang w:val="en-US" w:eastAsia="en-US" w:bidi="ar-SA"/>
        </w:rPr>
        <w:t xml:space="preserve"> </w:t>
      </w:r>
      <w:r>
        <w:rPr>
          <w:rFonts w:ascii="宋体" w:hAnsi="宋体" w:cs="宋体" w:eastAsiaTheme="minorEastAsia"/>
          <w:color w:val="000000"/>
          <w:spacing w:val="1"/>
          <w:sz w:val="15"/>
          <w:szCs w:val="22"/>
          <w:lang w:val="en-US" w:eastAsia="en-US" w:bidi="ar-SA"/>
        </w:rPr>
        <w:t>　商品和服务支出</w:t>
      </w:r>
    </w:p>
    <w:p w14:paraId="168A6775">
      <w:pPr>
        <w:framePr w:w="2076" w:wrap="auto" w:vAnchor="margin" w:hAnchor="text" w:x="4031" w:y="3504"/>
        <w:widowControl w:val="0"/>
        <w:autoSpaceDE w:val="0"/>
        <w:autoSpaceDN w:val="0"/>
        <w:spacing w:before="231" w:line="151" w:lineRule="exact"/>
        <w:ind w:left="328"/>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对个人和家庭的补助</w:t>
      </w:r>
    </w:p>
    <w:p w14:paraId="02835C63">
      <w:pPr>
        <w:framePr w:w="2076" w:wrap="auto" w:vAnchor="margin" w:hAnchor="text" w:x="4031" w:y="3504"/>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05</w:t>
      </w:r>
      <w:r>
        <w:rPr>
          <w:rFonts w:hAnsiTheme="minorHAnsi" w:eastAsiaTheme="minorEastAsia" w:cstheme="minorBidi"/>
          <w:color w:val="000000"/>
          <w:spacing w:val="139"/>
          <w:sz w:val="15"/>
          <w:szCs w:val="22"/>
          <w:lang w:val="en-US" w:eastAsia="en-US" w:bidi="ar-SA"/>
        </w:rPr>
        <w:t xml:space="preserve"> </w:t>
      </w:r>
      <w:r>
        <w:rPr>
          <w:rFonts w:ascii="宋体" w:hAnsi="宋体" w:cs="宋体" w:eastAsiaTheme="minorEastAsia"/>
          <w:color w:val="000000"/>
          <w:spacing w:val="1"/>
          <w:sz w:val="15"/>
          <w:szCs w:val="22"/>
          <w:lang w:val="en-US" w:eastAsia="en-US" w:bidi="ar-SA"/>
        </w:rPr>
        <w:t>　离退休费</w:t>
      </w:r>
    </w:p>
    <w:p w14:paraId="2E8F306A">
      <w:pPr>
        <w:framePr w:w="2050" w:wrap="auto" w:vAnchor="margin" w:hAnchor="text" w:x="1531" w:y="4574"/>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　机关事业单位基本养老保</w:t>
      </w:r>
    </w:p>
    <w:p w14:paraId="374E7B40">
      <w:pPr>
        <w:framePr w:w="2050" w:wrap="auto" w:vAnchor="margin" w:hAnchor="text" w:x="1531" w:y="4574"/>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险缴费</w:t>
      </w:r>
    </w:p>
    <w:p w14:paraId="33CAA8E3">
      <w:pPr>
        <w:framePr w:w="376" w:wrap="auto" w:vAnchor="margin" w:hAnchor="text" w:x="1203" w:y="4649"/>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08</w:t>
      </w:r>
    </w:p>
    <w:p w14:paraId="5C505974">
      <w:pPr>
        <w:framePr w:w="2226" w:wrap="auto" w:vAnchor="margin" w:hAnchor="text" w:x="1203" w:y="5031"/>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10</w:t>
      </w:r>
      <w:r>
        <w:rPr>
          <w:rFonts w:hAnsiTheme="minorHAnsi" w:eastAsiaTheme="minorEastAsia" w:cstheme="minorBidi"/>
          <w:color w:val="000000"/>
          <w:spacing w:val="139"/>
          <w:sz w:val="15"/>
          <w:szCs w:val="22"/>
          <w:lang w:val="en-US" w:eastAsia="en-US" w:bidi="ar-SA"/>
        </w:rPr>
        <w:t xml:space="preserve"> </w:t>
      </w:r>
      <w:r>
        <w:rPr>
          <w:rFonts w:ascii="宋体" w:hAnsi="宋体" w:cs="宋体" w:eastAsiaTheme="minorEastAsia"/>
          <w:color w:val="000000"/>
          <w:spacing w:val="1"/>
          <w:sz w:val="15"/>
          <w:szCs w:val="22"/>
          <w:lang w:val="en-US" w:eastAsia="en-US" w:bidi="ar-SA"/>
        </w:rPr>
        <w:t>　职工基本医疗保险缴费</w:t>
      </w:r>
    </w:p>
    <w:p w14:paraId="3D47FD59">
      <w:pPr>
        <w:framePr w:w="2226" w:wrap="auto" w:vAnchor="margin" w:hAnchor="text" w:x="1203" w:y="5031"/>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11</w:t>
      </w:r>
      <w:r>
        <w:rPr>
          <w:rFonts w:hAnsiTheme="minorHAnsi" w:eastAsiaTheme="minorEastAsia" w:cstheme="minorBidi"/>
          <w:color w:val="000000"/>
          <w:spacing w:val="139"/>
          <w:sz w:val="15"/>
          <w:szCs w:val="22"/>
          <w:lang w:val="en-US" w:eastAsia="en-US" w:bidi="ar-SA"/>
        </w:rPr>
        <w:t xml:space="preserve"> </w:t>
      </w:r>
      <w:r>
        <w:rPr>
          <w:rFonts w:ascii="宋体" w:hAnsi="宋体" w:cs="宋体" w:eastAsiaTheme="minorEastAsia"/>
          <w:color w:val="000000"/>
          <w:spacing w:val="1"/>
          <w:sz w:val="15"/>
          <w:szCs w:val="22"/>
          <w:lang w:val="en-US" w:eastAsia="en-US" w:bidi="ar-SA"/>
        </w:rPr>
        <w:t>　公务员医疗补助缴费</w:t>
      </w:r>
    </w:p>
    <w:p w14:paraId="0D220038">
      <w:pPr>
        <w:framePr w:w="2226" w:wrap="auto" w:vAnchor="margin" w:hAnchor="text" w:x="1203" w:y="5031"/>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12</w:t>
      </w:r>
      <w:r>
        <w:rPr>
          <w:rFonts w:hAnsiTheme="minorHAnsi" w:eastAsiaTheme="minorEastAsia" w:cstheme="minorBidi"/>
          <w:color w:val="000000"/>
          <w:spacing w:val="139"/>
          <w:sz w:val="15"/>
          <w:szCs w:val="22"/>
          <w:lang w:val="en-US" w:eastAsia="en-US" w:bidi="ar-SA"/>
        </w:rPr>
        <w:t xml:space="preserve"> </w:t>
      </w:r>
      <w:r>
        <w:rPr>
          <w:rFonts w:ascii="宋体" w:hAnsi="宋体" w:cs="宋体" w:eastAsiaTheme="minorEastAsia"/>
          <w:color w:val="000000"/>
          <w:spacing w:val="1"/>
          <w:sz w:val="15"/>
          <w:szCs w:val="22"/>
          <w:lang w:val="en-US" w:eastAsia="en-US" w:bidi="ar-SA"/>
        </w:rPr>
        <w:t>　其他社会保障缴费</w:t>
      </w:r>
    </w:p>
    <w:p w14:paraId="0F35E5ED">
      <w:pPr>
        <w:framePr w:w="2226" w:wrap="auto" w:vAnchor="margin" w:hAnchor="text" w:x="1203" w:y="5031"/>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13</w:t>
      </w:r>
      <w:r>
        <w:rPr>
          <w:rFonts w:hAnsiTheme="minorHAnsi" w:eastAsiaTheme="minorEastAsia" w:cstheme="minorBidi"/>
          <w:color w:val="000000"/>
          <w:spacing w:val="139"/>
          <w:sz w:val="15"/>
          <w:szCs w:val="22"/>
          <w:lang w:val="en-US" w:eastAsia="en-US" w:bidi="ar-SA"/>
        </w:rPr>
        <w:t xml:space="preserve"> </w:t>
      </w:r>
      <w:r>
        <w:rPr>
          <w:rFonts w:ascii="宋体" w:hAnsi="宋体" w:cs="宋体" w:eastAsiaTheme="minorEastAsia"/>
          <w:color w:val="000000"/>
          <w:spacing w:val="1"/>
          <w:sz w:val="15"/>
          <w:szCs w:val="22"/>
          <w:lang w:val="en-US" w:eastAsia="en-US" w:bidi="ar-SA"/>
        </w:rPr>
        <w:t>　住房公积金</w:t>
      </w:r>
    </w:p>
    <w:p w14:paraId="3653BE5C">
      <w:pPr>
        <w:framePr w:w="2226" w:wrap="auto" w:vAnchor="margin" w:hAnchor="text" w:x="1203" w:y="5031"/>
        <w:widowControl w:val="0"/>
        <w:autoSpaceDE w:val="0"/>
        <w:autoSpaceDN w:val="0"/>
        <w:spacing w:before="231" w:line="151" w:lineRule="exact"/>
        <w:ind w:left="328"/>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商品和服务支出</w:t>
      </w:r>
    </w:p>
    <w:p w14:paraId="40E039F3">
      <w:pPr>
        <w:framePr w:w="677" w:wrap="auto" w:vAnchor="margin" w:hAnchor="text" w:x="6938" w:y="6176"/>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531.99</w:t>
      </w:r>
    </w:p>
    <w:p w14:paraId="44E7A7C9">
      <w:pPr>
        <w:framePr w:w="677" w:wrap="auto" w:vAnchor="margin" w:hAnchor="text" w:x="6938" w:y="6176"/>
        <w:widowControl w:val="0"/>
        <w:autoSpaceDE w:val="0"/>
        <w:autoSpaceDN w:val="0"/>
        <w:spacing w:before="231" w:line="151" w:lineRule="exact"/>
        <w:ind w:left="75"/>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59.63</w:t>
      </w:r>
    </w:p>
    <w:p w14:paraId="72D7A8D7">
      <w:pPr>
        <w:framePr w:w="678" w:wrap="auto" w:vAnchor="margin" w:hAnchor="text" w:x="8069" w:y="6176"/>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531.99</w:t>
      </w:r>
    </w:p>
    <w:p w14:paraId="2CF4A9DD">
      <w:pPr>
        <w:framePr w:w="678" w:wrap="auto" w:vAnchor="margin" w:hAnchor="text" w:x="8069" w:y="6176"/>
        <w:widowControl w:val="0"/>
        <w:autoSpaceDE w:val="0"/>
        <w:autoSpaceDN w:val="0"/>
        <w:spacing w:before="231" w:line="151" w:lineRule="exact"/>
        <w:ind w:left="76"/>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59.63</w:t>
      </w:r>
    </w:p>
    <w:p w14:paraId="266D5E2E">
      <w:pPr>
        <w:framePr w:w="677" w:wrap="auto" w:vAnchor="margin" w:hAnchor="text" w:x="9200" w:y="6176"/>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531.99</w:t>
      </w:r>
    </w:p>
    <w:p w14:paraId="2B009A98">
      <w:pPr>
        <w:framePr w:w="677" w:wrap="auto" w:vAnchor="margin" w:hAnchor="text" w:x="9200" w:y="6176"/>
        <w:widowControl w:val="0"/>
        <w:autoSpaceDE w:val="0"/>
        <w:autoSpaceDN w:val="0"/>
        <w:spacing w:before="231" w:line="151" w:lineRule="exact"/>
        <w:ind w:left="75"/>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59.63</w:t>
      </w:r>
    </w:p>
    <w:p w14:paraId="6F6DBC9F">
      <w:pPr>
        <w:framePr w:w="1307" w:wrap="auto" w:vAnchor="margin" w:hAnchor="text" w:x="1203" w:y="6940"/>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28</w:t>
      </w:r>
      <w:r>
        <w:rPr>
          <w:rFonts w:hAnsiTheme="minorHAnsi" w:eastAsiaTheme="minorEastAsia" w:cstheme="minorBidi"/>
          <w:color w:val="000000"/>
          <w:spacing w:val="139"/>
          <w:sz w:val="15"/>
          <w:szCs w:val="22"/>
          <w:lang w:val="en-US" w:eastAsia="en-US" w:bidi="ar-SA"/>
        </w:rPr>
        <w:t xml:space="preserve"> </w:t>
      </w:r>
      <w:r>
        <w:rPr>
          <w:rFonts w:ascii="宋体" w:hAnsi="宋体" w:cs="宋体" w:eastAsiaTheme="minorEastAsia"/>
          <w:color w:val="000000"/>
          <w:spacing w:val="1"/>
          <w:sz w:val="15"/>
          <w:szCs w:val="22"/>
          <w:lang w:val="en-US" w:eastAsia="en-US" w:bidi="ar-SA"/>
        </w:rPr>
        <w:t>　工会经费</w:t>
      </w:r>
    </w:p>
    <w:p w14:paraId="4EED4524">
      <w:pPr>
        <w:framePr w:w="602" w:wrap="auto" w:vAnchor="margin" w:hAnchor="text" w:x="7013" w:y="6940"/>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59.63</w:t>
      </w:r>
    </w:p>
    <w:p w14:paraId="6A7B5E4D">
      <w:pPr>
        <w:framePr w:w="602" w:wrap="auto" w:vAnchor="margin" w:hAnchor="text" w:x="8144" w:y="6940"/>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59.63</w:t>
      </w:r>
    </w:p>
    <w:p w14:paraId="047E3E71">
      <w:pPr>
        <w:framePr w:w="602" w:wrap="auto" w:vAnchor="margin" w:hAnchor="text" w:x="9276" w:y="6940"/>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59.63</w:t>
      </w:r>
    </w:p>
    <w:p w14:paraId="798786E7">
      <w:pPr>
        <w:framePr w:w="1764" w:wrap="auto" w:vAnchor="margin" w:hAnchor="text" w:x="1203" w:y="7322"/>
        <w:widowControl w:val="0"/>
        <w:autoSpaceDE w:val="0"/>
        <w:autoSpaceDN w:val="0"/>
        <w:spacing w:line="151" w:lineRule="exact"/>
        <w:ind w:left="328"/>
        <w:rPr>
          <w:rFonts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对个人和家庭补助</w:t>
      </w:r>
    </w:p>
    <w:p w14:paraId="3FABD719">
      <w:pPr>
        <w:framePr w:w="1764" w:wrap="auto" w:vAnchor="margin" w:hAnchor="text" w:x="1203" w:y="7322"/>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01</w:t>
      </w:r>
      <w:r>
        <w:rPr>
          <w:rFonts w:hAnsiTheme="minorHAnsi" w:eastAsiaTheme="minorEastAsia" w:cstheme="minorBidi"/>
          <w:color w:val="000000"/>
          <w:spacing w:val="139"/>
          <w:sz w:val="15"/>
          <w:szCs w:val="22"/>
          <w:lang w:val="en-US" w:eastAsia="en-US" w:bidi="ar-SA"/>
        </w:rPr>
        <w:t xml:space="preserve"> </w:t>
      </w:r>
      <w:r>
        <w:rPr>
          <w:rFonts w:ascii="宋体" w:hAnsi="宋体" w:cs="宋体" w:eastAsiaTheme="minorEastAsia"/>
          <w:color w:val="000000"/>
          <w:spacing w:val="1"/>
          <w:sz w:val="15"/>
          <w:szCs w:val="22"/>
          <w:lang w:val="en-US" w:eastAsia="en-US" w:bidi="ar-SA"/>
        </w:rPr>
        <w:t>　离休费</w:t>
      </w:r>
    </w:p>
    <w:p w14:paraId="4353C078">
      <w:pPr>
        <w:framePr w:w="677" w:wrap="auto" w:vAnchor="margin" w:hAnchor="text" w:x="6938" w:y="7322"/>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270.23</w:t>
      </w:r>
    </w:p>
    <w:p w14:paraId="622F98D6">
      <w:pPr>
        <w:framePr w:w="677" w:wrap="auto" w:vAnchor="margin" w:hAnchor="text" w:x="6938" w:y="7322"/>
        <w:widowControl w:val="0"/>
        <w:autoSpaceDE w:val="0"/>
        <w:autoSpaceDN w:val="0"/>
        <w:spacing w:before="231" w:line="151" w:lineRule="exact"/>
        <w:ind w:left="75"/>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16.96</w:t>
      </w:r>
    </w:p>
    <w:p w14:paraId="7F66F9C7">
      <w:pPr>
        <w:framePr w:w="678" w:wrap="auto" w:vAnchor="margin" w:hAnchor="text" w:x="8069" w:y="7322"/>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270.23</w:t>
      </w:r>
    </w:p>
    <w:p w14:paraId="708A76B0">
      <w:pPr>
        <w:framePr w:w="678" w:wrap="auto" w:vAnchor="margin" w:hAnchor="text" w:x="8069" w:y="7322"/>
        <w:widowControl w:val="0"/>
        <w:autoSpaceDE w:val="0"/>
        <w:autoSpaceDN w:val="0"/>
        <w:spacing w:before="231" w:line="151" w:lineRule="exact"/>
        <w:ind w:left="76"/>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16.96</w:t>
      </w:r>
    </w:p>
    <w:p w14:paraId="67EAE680">
      <w:pPr>
        <w:framePr w:w="677" w:wrap="auto" w:vAnchor="margin" w:hAnchor="text" w:x="9200" w:y="7322"/>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270.23</w:t>
      </w:r>
    </w:p>
    <w:p w14:paraId="125A6B16">
      <w:pPr>
        <w:framePr w:w="677" w:wrap="auto" w:vAnchor="margin" w:hAnchor="text" w:x="9200" w:y="7322"/>
        <w:widowControl w:val="0"/>
        <w:autoSpaceDE w:val="0"/>
        <w:autoSpaceDN w:val="0"/>
        <w:spacing w:before="231" w:line="151" w:lineRule="exact"/>
        <w:ind w:left="75"/>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16.96</w:t>
      </w:r>
    </w:p>
    <w:p w14:paraId="219D960A">
      <w:pPr>
        <w:framePr w:w="1156" w:wrap="auto" w:vAnchor="margin" w:hAnchor="text" w:x="1203" w:y="8085"/>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02</w:t>
      </w:r>
      <w:r>
        <w:rPr>
          <w:rFonts w:hAnsiTheme="minorHAnsi" w:eastAsiaTheme="minorEastAsia" w:cstheme="minorBidi"/>
          <w:color w:val="000000"/>
          <w:spacing w:val="139"/>
          <w:sz w:val="15"/>
          <w:szCs w:val="22"/>
          <w:lang w:val="en-US" w:eastAsia="en-US" w:bidi="ar-SA"/>
        </w:rPr>
        <w:t xml:space="preserve"> </w:t>
      </w:r>
      <w:r>
        <w:rPr>
          <w:rFonts w:ascii="宋体" w:hAnsi="宋体" w:cs="宋体" w:eastAsiaTheme="minorEastAsia"/>
          <w:color w:val="000000"/>
          <w:spacing w:val="1"/>
          <w:sz w:val="15"/>
          <w:szCs w:val="22"/>
          <w:lang w:val="en-US" w:eastAsia="en-US" w:bidi="ar-SA"/>
        </w:rPr>
        <w:t>　退休费</w:t>
      </w:r>
    </w:p>
    <w:p w14:paraId="2D3DA1EA">
      <w:pPr>
        <w:framePr w:w="1307" w:wrap="auto" w:vAnchor="margin" w:hAnchor="text" w:x="4031" w:y="8085"/>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05</w:t>
      </w:r>
      <w:r>
        <w:rPr>
          <w:rFonts w:hAnsiTheme="minorHAnsi" w:eastAsiaTheme="minorEastAsia" w:cstheme="minorBidi"/>
          <w:color w:val="000000"/>
          <w:spacing w:val="139"/>
          <w:sz w:val="15"/>
          <w:szCs w:val="22"/>
          <w:lang w:val="en-US" w:eastAsia="en-US" w:bidi="ar-SA"/>
        </w:rPr>
        <w:t xml:space="preserve"> </w:t>
      </w:r>
      <w:r>
        <w:rPr>
          <w:rFonts w:ascii="宋体" w:hAnsi="宋体" w:cs="宋体" w:eastAsiaTheme="minorEastAsia"/>
          <w:color w:val="000000"/>
          <w:spacing w:val="1"/>
          <w:sz w:val="15"/>
          <w:szCs w:val="22"/>
          <w:lang w:val="en-US" w:eastAsia="en-US" w:bidi="ar-SA"/>
        </w:rPr>
        <w:t>　离退休费</w:t>
      </w:r>
    </w:p>
    <w:p w14:paraId="4292503E">
      <w:pPr>
        <w:framePr w:w="677" w:wrap="auto" w:vAnchor="margin" w:hAnchor="text" w:x="6938" w:y="8085"/>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224.93</w:t>
      </w:r>
    </w:p>
    <w:p w14:paraId="36977397">
      <w:pPr>
        <w:framePr w:w="677" w:wrap="auto" w:vAnchor="margin" w:hAnchor="text" w:x="6938" w:y="8085"/>
        <w:widowControl w:val="0"/>
        <w:autoSpaceDE w:val="0"/>
        <w:autoSpaceDN w:val="0"/>
        <w:spacing w:before="231" w:line="151" w:lineRule="exact"/>
        <w:ind w:left="75"/>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19.23</w:t>
      </w:r>
    </w:p>
    <w:p w14:paraId="691F937E">
      <w:pPr>
        <w:framePr w:w="678" w:wrap="auto" w:vAnchor="margin" w:hAnchor="text" w:x="8069" w:y="8085"/>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224.93</w:t>
      </w:r>
    </w:p>
    <w:p w14:paraId="6D422173">
      <w:pPr>
        <w:framePr w:w="678" w:wrap="auto" w:vAnchor="margin" w:hAnchor="text" w:x="8069" w:y="8085"/>
        <w:widowControl w:val="0"/>
        <w:autoSpaceDE w:val="0"/>
        <w:autoSpaceDN w:val="0"/>
        <w:spacing w:before="231" w:line="151" w:lineRule="exact"/>
        <w:ind w:left="76"/>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19.23</w:t>
      </w:r>
    </w:p>
    <w:p w14:paraId="4DADE132">
      <w:pPr>
        <w:framePr w:w="677" w:wrap="auto" w:vAnchor="margin" w:hAnchor="text" w:x="9200" w:y="8085"/>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224.93</w:t>
      </w:r>
    </w:p>
    <w:p w14:paraId="255AD1B4">
      <w:pPr>
        <w:framePr w:w="677" w:wrap="auto" w:vAnchor="margin" w:hAnchor="text" w:x="9200" w:y="8085"/>
        <w:widowControl w:val="0"/>
        <w:autoSpaceDE w:val="0"/>
        <w:autoSpaceDN w:val="0"/>
        <w:spacing w:before="231" w:line="151" w:lineRule="exact"/>
        <w:ind w:left="75"/>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19.23</w:t>
      </w:r>
    </w:p>
    <w:p w14:paraId="41F30688">
      <w:pPr>
        <w:framePr w:w="1307" w:wrap="auto" w:vAnchor="margin" w:hAnchor="text" w:x="1203" w:y="8467"/>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05</w:t>
      </w:r>
      <w:r>
        <w:rPr>
          <w:rFonts w:hAnsiTheme="minorHAnsi" w:eastAsiaTheme="minorEastAsia" w:cstheme="minorBidi"/>
          <w:color w:val="000000"/>
          <w:spacing w:val="139"/>
          <w:sz w:val="15"/>
          <w:szCs w:val="22"/>
          <w:lang w:val="en-US" w:eastAsia="en-US" w:bidi="ar-SA"/>
        </w:rPr>
        <w:t xml:space="preserve"> </w:t>
      </w:r>
      <w:r>
        <w:rPr>
          <w:rFonts w:ascii="宋体" w:hAnsi="宋体" w:cs="宋体" w:eastAsiaTheme="minorEastAsia"/>
          <w:color w:val="000000"/>
          <w:spacing w:val="1"/>
          <w:sz w:val="15"/>
          <w:szCs w:val="22"/>
          <w:lang w:val="en-US" w:eastAsia="en-US" w:bidi="ar-SA"/>
        </w:rPr>
        <w:t>　生活补助</w:t>
      </w:r>
    </w:p>
    <w:p w14:paraId="0F429C2D">
      <w:pPr>
        <w:framePr w:w="1764" w:wrap="auto" w:vAnchor="margin" w:hAnchor="text" w:x="4031" w:y="8467"/>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01</w:t>
      </w:r>
      <w:r>
        <w:rPr>
          <w:rFonts w:hAnsiTheme="minorHAnsi" w:eastAsiaTheme="minorEastAsia" w:cstheme="minorBidi"/>
          <w:color w:val="000000"/>
          <w:spacing w:val="139"/>
          <w:sz w:val="15"/>
          <w:szCs w:val="22"/>
          <w:lang w:val="en-US" w:eastAsia="en-US" w:bidi="ar-SA"/>
        </w:rPr>
        <w:t xml:space="preserve"> </w:t>
      </w:r>
      <w:r>
        <w:rPr>
          <w:rFonts w:ascii="宋体" w:hAnsi="宋体" w:cs="宋体" w:eastAsiaTheme="minorEastAsia"/>
          <w:color w:val="000000"/>
          <w:spacing w:val="1"/>
          <w:sz w:val="15"/>
          <w:szCs w:val="22"/>
          <w:lang w:val="en-US" w:eastAsia="en-US" w:bidi="ar-SA"/>
        </w:rPr>
        <w:t>　社会福利和救助</w:t>
      </w:r>
    </w:p>
    <w:p w14:paraId="2D9F3136">
      <w:pPr>
        <w:framePr w:w="1764" w:wrap="auto" w:vAnchor="margin" w:hAnchor="text" w:x="4031" w:y="8467"/>
        <w:widowControl w:val="0"/>
        <w:autoSpaceDE w:val="0"/>
        <w:autoSpaceDN w:val="0"/>
        <w:spacing w:before="231"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01</w:t>
      </w:r>
      <w:r>
        <w:rPr>
          <w:rFonts w:hAnsiTheme="minorHAnsi" w:eastAsiaTheme="minorEastAsia" w:cstheme="minorBidi"/>
          <w:color w:val="000000"/>
          <w:spacing w:val="139"/>
          <w:sz w:val="15"/>
          <w:szCs w:val="22"/>
          <w:lang w:val="en-US" w:eastAsia="en-US" w:bidi="ar-SA"/>
        </w:rPr>
        <w:t xml:space="preserve"> </w:t>
      </w:r>
      <w:r>
        <w:rPr>
          <w:rFonts w:ascii="宋体" w:hAnsi="宋体" w:cs="宋体" w:eastAsiaTheme="minorEastAsia"/>
          <w:color w:val="000000"/>
          <w:spacing w:val="1"/>
          <w:sz w:val="15"/>
          <w:szCs w:val="22"/>
          <w:lang w:val="en-US" w:eastAsia="en-US" w:bidi="ar-SA"/>
        </w:rPr>
        <w:t>　社会福利和救助</w:t>
      </w:r>
    </w:p>
    <w:p w14:paraId="4AC4D80A">
      <w:pPr>
        <w:framePr w:w="1457" w:wrap="auto" w:vAnchor="margin" w:hAnchor="text" w:x="1203" w:y="8849"/>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07</w:t>
      </w:r>
      <w:r>
        <w:rPr>
          <w:rFonts w:hAnsiTheme="minorHAnsi" w:eastAsiaTheme="minorEastAsia" w:cstheme="minorBidi"/>
          <w:color w:val="000000"/>
          <w:spacing w:val="139"/>
          <w:sz w:val="15"/>
          <w:szCs w:val="22"/>
          <w:lang w:val="en-US" w:eastAsia="en-US" w:bidi="ar-SA"/>
        </w:rPr>
        <w:t xml:space="preserve"> </w:t>
      </w:r>
      <w:r>
        <w:rPr>
          <w:rFonts w:ascii="宋体" w:hAnsi="宋体" w:cs="宋体" w:eastAsiaTheme="minorEastAsia"/>
          <w:color w:val="000000"/>
          <w:spacing w:val="1"/>
          <w:sz w:val="15"/>
          <w:szCs w:val="22"/>
          <w:lang w:val="en-US" w:eastAsia="en-US" w:bidi="ar-SA"/>
        </w:rPr>
        <w:t>　医疗费补助</w:t>
      </w:r>
    </w:p>
    <w:p w14:paraId="6452442C">
      <w:pPr>
        <w:framePr w:w="527" w:wrap="auto" w:vAnchor="margin" w:hAnchor="text" w:x="7088" w:y="8849"/>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9.11</w:t>
      </w:r>
    </w:p>
    <w:p w14:paraId="4BBC473D">
      <w:pPr>
        <w:framePr w:w="527" w:wrap="auto" w:vAnchor="margin" w:hAnchor="text" w:x="8220" w:y="8849"/>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9.11</w:t>
      </w:r>
    </w:p>
    <w:p w14:paraId="40F67A95">
      <w:pPr>
        <w:framePr w:w="527" w:wrap="auto" w:vAnchor="margin" w:hAnchor="text" w:x="9351" w:y="8849"/>
        <w:widowControl w:val="0"/>
        <w:autoSpaceDE w:val="0"/>
        <w:autoSpaceDN w:val="0"/>
        <w:spacing w:line="151" w:lineRule="exact"/>
        <w:rPr>
          <w:rFonts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9.11</w:t>
      </w:r>
    </w:p>
    <w:p w14:paraId="229EC329">
      <w:pPr>
        <w:framePr w:w="751" w:wrap="auto" w:vAnchor="margin" w:hAnchor="text" w:x="8137" w:y="11145"/>
        <w:widowControl w:val="0"/>
        <w:autoSpaceDE w:val="0"/>
        <w:autoSpaceDN w:val="0"/>
        <w:spacing w:line="180" w:lineRule="exact"/>
        <w:rPr>
          <w:rFonts w:ascii="MS Gothic" w:hAnsiTheme="minorHAnsi" w:eastAsiaTheme="minorEastAsia" w:cstheme="minorBidi"/>
          <w:color w:val="000000"/>
          <w:sz w:val="18"/>
          <w:szCs w:val="22"/>
          <w:lang w:val="en-US" w:eastAsia="en-US" w:bidi="ar-SA"/>
        </w:rPr>
      </w:pPr>
      <w:r>
        <w:rPr>
          <w:rFonts w:ascii="MS Gothic" w:hAnsi="MS Gothic" w:cs="MS Gothic" w:eastAsiaTheme="minorEastAsia"/>
          <w:color w:val="000000"/>
          <w:sz w:val="18"/>
          <w:szCs w:val="22"/>
          <w:lang w:val="en-US" w:eastAsia="en-US" w:bidi="ar-SA"/>
        </w:rPr>
        <w:t>—</w:t>
      </w:r>
      <w:r>
        <w:rPr>
          <w:rFonts w:ascii="MS Gothic" w:hAnsiTheme="minorHAnsi" w:eastAsiaTheme="minorEastAsia" w:cstheme="minorBidi"/>
          <w:color w:val="000000"/>
          <w:spacing w:val="37"/>
          <w:sz w:val="18"/>
          <w:szCs w:val="22"/>
          <w:lang w:val="en-US" w:eastAsia="en-US" w:bidi="ar-SA"/>
        </w:rPr>
        <w:t xml:space="preserve"> </w:t>
      </w:r>
      <w:r>
        <w:rPr>
          <w:rFonts w:ascii="MS Gothic" w:hAnsi="MS Gothic" w:cs="MS Gothic" w:eastAsiaTheme="minorEastAsia"/>
          <w:color w:val="000000"/>
          <w:spacing w:val="8"/>
          <w:sz w:val="18"/>
          <w:szCs w:val="22"/>
          <w:lang w:val="en-US" w:eastAsia="en-US" w:bidi="ar-SA"/>
        </w:rPr>
        <w:t>16—</w:t>
      </w:r>
    </w:p>
    <w:p w14:paraId="02325E53">
      <w:pPr>
        <w:spacing w:line="0" w:lineRule="atLeast"/>
        <w:rPr>
          <w:rFonts w:ascii="Arial" w:hAnsiTheme="minorHAnsi" w:eastAsiaTheme="minorEastAsia" w:cstheme="minorBidi"/>
          <w:color w:val="FF0000"/>
          <w:sz w:val="2"/>
          <w:szCs w:val="22"/>
          <w:lang w:val="en-US" w:eastAsia="en-US" w:bidi="ar-SA"/>
        </w:rPr>
        <w:sectPr>
          <w:pgSz w:w="16840" w:h="11900" w:orient="landscape"/>
          <w:pgMar w:top="0" w:right="0" w:bottom="0" w:left="0" w:header="720" w:footer="720" w:gutter="0"/>
          <w:pgNumType w:start="1"/>
          <w:cols w:space="720" w:num="1"/>
          <w:docGrid w:linePitch="1" w:charSpace="0"/>
        </w:sectPr>
      </w:pPr>
      <w:r>
        <w:pict>
          <v:shape id="_x0000_s1035" o:spid="_x0000_s1035" o:spt="75" type="#_x0000_t75" style="position:absolute;left:0pt;margin-left:31.1pt;margin-top:82.45pt;height:374.2pt;width:780.75pt;mso-position-horizontal-relative:page;mso-position-vertical-relative:page;z-index:-251646976;mso-width-relative:page;mso-height-relative:page;" filled="f" o:preferrelative="t" stroked="f" coordsize="21600,21600">
            <v:path/>
            <v:fill on="f" focussize="0,0"/>
            <v:stroke on="f" joinstyle="miter"/>
            <v:imagedata r:id="rId13" o:title=""/>
            <o:lock v:ext="edit" aspectratio="t"/>
          </v:shape>
        </w:pict>
      </w:r>
    </w:p>
    <w:p w14:paraId="602A8D2A">
      <w:pPr>
        <w:spacing w:line="0" w:lineRule="atLeast"/>
        <w:rPr>
          <w:rFonts w:ascii="Arial" w:hAnsiTheme="minorHAnsi" w:eastAsiaTheme="minorEastAsia" w:cstheme="minorBidi"/>
          <w:color w:val="FF0000"/>
          <w:sz w:val="2"/>
          <w:szCs w:val="22"/>
          <w:lang w:val="en-US" w:eastAsia="en-US" w:bidi="ar-SA"/>
        </w:rPr>
      </w:pPr>
      <w:bookmarkStart w:id="17" w:name="br1_16"/>
      <w:bookmarkEnd w:id="17"/>
      <w:r>
        <w:rPr>
          <w:rFonts w:ascii="Arial" w:hAnsiTheme="minorHAnsi" w:eastAsiaTheme="minorEastAsia" w:cstheme="minorBidi"/>
          <w:color w:val="FF0000"/>
          <w:sz w:val="2"/>
          <w:szCs w:val="22"/>
          <w:lang w:val="en-US" w:eastAsia="en-US" w:bidi="ar-SA"/>
        </w:rPr>
        <w:t xml:space="preserve"> </w:t>
      </w:r>
    </w:p>
    <w:p w14:paraId="189E49EF">
      <w:pPr>
        <w:framePr w:w="1107" w:wrap="auto" w:vAnchor="margin" w:hAnchor="text" w:x="15361" w:y="749"/>
        <w:widowControl w:val="0"/>
        <w:autoSpaceDE w:val="0"/>
        <w:autoSpaceDN w:val="0"/>
        <w:spacing w:line="170" w:lineRule="exact"/>
        <w:ind w:left="189"/>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公开表11</w:t>
      </w:r>
    </w:p>
    <w:p w14:paraId="490E0459">
      <w:pPr>
        <w:framePr w:w="1107" w:wrap="auto" w:vAnchor="margin" w:hAnchor="text" w:x="15361" w:y="749"/>
        <w:widowControl w:val="0"/>
        <w:autoSpaceDE w:val="0"/>
        <w:autoSpaceDN w:val="0"/>
        <w:spacing w:before="507"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单位：万元</w:t>
      </w:r>
    </w:p>
    <w:p w14:paraId="546F7BA0">
      <w:pPr>
        <w:framePr w:w="1107" w:wrap="auto" w:vAnchor="margin" w:hAnchor="text" w:x="15361" w:y="749"/>
        <w:widowControl w:val="0"/>
        <w:autoSpaceDE w:val="0"/>
        <w:autoSpaceDN w:val="0"/>
        <w:spacing w:before="474"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上年结转</w:t>
      </w:r>
    </w:p>
    <w:p w14:paraId="157836D8">
      <w:pPr>
        <w:framePr w:w="2616" w:wrap="auto" w:vAnchor="margin" w:hAnchor="text" w:x="7232" w:y="1024"/>
        <w:widowControl w:val="0"/>
        <w:autoSpaceDE w:val="0"/>
        <w:autoSpaceDN w:val="0"/>
        <w:spacing w:line="264" w:lineRule="exact"/>
        <w:rPr>
          <w:rFonts w:hAnsiTheme="minorHAnsi" w:eastAsiaTheme="minorEastAsia" w:cstheme="minorBidi"/>
          <w:color w:val="000000"/>
          <w:sz w:val="26"/>
          <w:szCs w:val="22"/>
          <w:lang w:val="en-US" w:eastAsia="en-US" w:bidi="ar-SA"/>
        </w:rPr>
      </w:pPr>
      <w:r>
        <w:rPr>
          <w:rFonts w:ascii="黑体" w:hAnsi="黑体" w:cs="黑体" w:eastAsiaTheme="minorEastAsia"/>
          <w:color w:val="000000"/>
          <w:spacing w:val="4"/>
          <w:sz w:val="26"/>
          <w:szCs w:val="22"/>
          <w:lang w:val="en-US" w:eastAsia="en-US" w:bidi="ar-SA"/>
        </w:rPr>
        <w:t>项目支出预算情况表</w:t>
      </w:r>
    </w:p>
    <w:p w14:paraId="1B66FFEE">
      <w:pPr>
        <w:framePr w:w="3971" w:wrap="auto" w:vAnchor="margin" w:hAnchor="text" w:x="612" w:y="1425"/>
        <w:widowControl w:val="0"/>
        <w:autoSpaceDE w:val="0"/>
        <w:autoSpaceDN w:val="0"/>
        <w:spacing w:line="170" w:lineRule="exact"/>
        <w:rPr>
          <w:rFonts w:ascii="宋体"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部门（单位）：沂源县历山街道办事处振兴路小学</w:t>
      </w:r>
    </w:p>
    <w:p w14:paraId="7F4602EA">
      <w:pPr>
        <w:framePr w:w="3971" w:wrap="auto" w:vAnchor="margin" w:hAnchor="text" w:x="612" w:y="1425"/>
        <w:widowControl w:val="0"/>
        <w:autoSpaceDE w:val="0"/>
        <w:autoSpaceDN w:val="0"/>
        <w:spacing w:before="474" w:line="189" w:lineRule="exact"/>
        <w:ind w:left="2058"/>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项目名称</w:t>
      </w:r>
    </w:p>
    <w:p w14:paraId="57BE859D">
      <w:pPr>
        <w:framePr w:w="4176" w:wrap="auto" w:vAnchor="margin" w:hAnchor="text" w:x="8903" w:y="1786"/>
        <w:widowControl w:val="0"/>
        <w:autoSpaceDE w:val="0"/>
        <w:autoSpaceDN w:val="0"/>
        <w:spacing w:line="189" w:lineRule="exact"/>
        <w:ind w:left="625"/>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财政拨款</w:t>
      </w:r>
    </w:p>
    <w:p w14:paraId="392DE912">
      <w:pPr>
        <w:framePr w:w="4176" w:wrap="auto" w:vAnchor="margin" w:hAnchor="text" w:x="8903" w:y="1786"/>
        <w:widowControl w:val="0"/>
        <w:autoSpaceDE w:val="0"/>
        <w:autoSpaceDN w:val="0"/>
        <w:spacing w:before="184"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一般公共预</w:t>
      </w:r>
      <w:r>
        <w:rPr>
          <w:rFonts w:ascii="宋体" w:hAnsiTheme="minorHAnsi" w:eastAsiaTheme="minorEastAsia" w:cstheme="minorBidi"/>
          <w:color w:val="000000"/>
          <w:spacing w:val="23"/>
          <w:sz w:val="19"/>
          <w:szCs w:val="22"/>
          <w:lang w:val="en-US" w:eastAsia="en-US" w:bidi="ar-SA"/>
        </w:rPr>
        <w:t xml:space="preserve"> </w:t>
      </w:r>
      <w:r>
        <w:rPr>
          <w:rFonts w:ascii="宋体" w:hAnsi="宋体" w:cs="宋体" w:eastAsiaTheme="minorEastAsia"/>
          <w:color w:val="000000"/>
          <w:spacing w:val="-1"/>
          <w:sz w:val="19"/>
          <w:szCs w:val="22"/>
          <w:lang w:val="en-US" w:eastAsia="en-US" w:bidi="ar-SA"/>
        </w:rPr>
        <w:t>政府性基金</w:t>
      </w:r>
      <w:r>
        <w:rPr>
          <w:rFonts w:ascii="宋体" w:hAnsiTheme="minorHAnsi" w:eastAsiaTheme="minorEastAsia" w:cstheme="minorBidi"/>
          <w:color w:val="000000"/>
          <w:spacing w:val="23"/>
          <w:sz w:val="19"/>
          <w:szCs w:val="22"/>
          <w:lang w:val="en-US" w:eastAsia="en-US" w:bidi="ar-SA"/>
        </w:rPr>
        <w:t xml:space="preserve"> </w:t>
      </w:r>
      <w:r>
        <w:rPr>
          <w:rFonts w:ascii="宋体" w:hAnsi="宋体" w:cs="宋体" w:eastAsiaTheme="minorEastAsia"/>
          <w:color w:val="000000"/>
          <w:spacing w:val="-1"/>
          <w:sz w:val="19"/>
          <w:szCs w:val="22"/>
          <w:lang w:val="en-US" w:eastAsia="en-US" w:bidi="ar-SA"/>
        </w:rPr>
        <w:t>国有资本经</w:t>
      </w:r>
      <w:r>
        <w:rPr>
          <w:rFonts w:ascii="宋体" w:hAnsiTheme="minorHAnsi" w:eastAsiaTheme="minorEastAsia" w:cstheme="minorBidi"/>
          <w:color w:val="000000"/>
          <w:spacing w:val="211"/>
          <w:sz w:val="19"/>
          <w:szCs w:val="22"/>
          <w:lang w:val="en-US" w:eastAsia="en-US" w:bidi="ar-SA"/>
        </w:rPr>
        <w:t xml:space="preserve"> </w:t>
      </w:r>
      <w:r>
        <w:rPr>
          <w:rFonts w:ascii="宋体" w:hAnsi="宋体" w:cs="宋体" w:eastAsiaTheme="minorEastAsia"/>
          <w:color w:val="000000"/>
          <w:spacing w:val="-1"/>
          <w:sz w:val="19"/>
          <w:szCs w:val="22"/>
          <w:lang w:val="en-US" w:eastAsia="en-US" w:bidi="ar-SA"/>
        </w:rPr>
        <w:t>理资金</w:t>
      </w:r>
    </w:p>
    <w:p w14:paraId="6C8EBA50">
      <w:pPr>
        <w:framePr w:w="1183" w:wrap="auto" w:vAnchor="margin" w:hAnchor="text" w:x="12085" w:y="1975"/>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财政专户管</w:t>
      </w:r>
    </w:p>
    <w:p w14:paraId="7EAE8963">
      <w:pPr>
        <w:framePr w:w="1183" w:wrap="auto" w:vAnchor="margin" w:hAnchor="text" w:x="14206" w:y="1975"/>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使用非财政</w:t>
      </w:r>
    </w:p>
    <w:p w14:paraId="2B6E7E05">
      <w:pPr>
        <w:framePr w:w="1183" w:wrap="auto" w:vAnchor="margin" w:hAnchor="text" w:x="14206" w:y="1975"/>
        <w:widowControl w:val="0"/>
        <w:autoSpaceDE w:val="0"/>
        <w:autoSpaceDN w:val="0"/>
        <w:spacing w:line="189" w:lineRule="exact"/>
        <w:ind w:left="94"/>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拨款结余</w:t>
      </w:r>
    </w:p>
    <w:p w14:paraId="2A9AD035">
      <w:pPr>
        <w:framePr w:w="994" w:wrap="auto" w:vAnchor="margin" w:hAnchor="text" w:x="5745" w:y="2069"/>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项目类别</w:t>
      </w:r>
    </w:p>
    <w:p w14:paraId="4FBA6737">
      <w:pPr>
        <w:framePr w:w="617" w:wrap="auto" w:vAnchor="margin" w:hAnchor="text" w:x="7065" w:y="2069"/>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合计</w:t>
      </w:r>
    </w:p>
    <w:p w14:paraId="1B92C966">
      <w:pPr>
        <w:framePr w:w="994" w:wrap="auto" w:vAnchor="margin" w:hAnchor="text" w:x="13240" w:y="2069"/>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单位资金</w:t>
      </w:r>
    </w:p>
    <w:p w14:paraId="0FE528EE">
      <w:pPr>
        <w:framePr w:w="617" w:wrap="auto" w:vAnchor="margin" w:hAnchor="text" w:x="8125" w:y="2253"/>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小计</w:t>
      </w:r>
    </w:p>
    <w:p w14:paraId="0527ABF1">
      <w:pPr>
        <w:framePr w:w="429" w:wrap="auto" w:vAnchor="margin" w:hAnchor="text" w:x="9280" w:y="2347"/>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算</w:t>
      </w:r>
    </w:p>
    <w:p w14:paraId="10816047">
      <w:pPr>
        <w:framePr w:w="1772" w:wrap="auto" w:vAnchor="margin" w:hAnchor="text" w:x="10247" w:y="2347"/>
        <w:widowControl w:val="0"/>
        <w:autoSpaceDE w:val="0"/>
        <w:autoSpaceDN w:val="0"/>
        <w:spacing w:line="189" w:lineRule="exact"/>
        <w:rPr>
          <w:rFonts w:ascii="宋体"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预算</w:t>
      </w:r>
      <w:r>
        <w:rPr>
          <w:rFonts w:ascii="宋体" w:hAnsiTheme="minorHAnsi" w:eastAsiaTheme="minorEastAsia" w:cstheme="minorBidi"/>
          <w:color w:val="000000"/>
          <w:spacing w:val="494"/>
          <w:sz w:val="19"/>
          <w:szCs w:val="22"/>
          <w:lang w:val="en-US" w:eastAsia="en-US" w:bidi="ar-SA"/>
        </w:rPr>
        <w:t xml:space="preserve"> </w:t>
      </w:r>
      <w:r>
        <w:rPr>
          <w:rFonts w:ascii="宋体" w:hAnsi="宋体" w:cs="宋体" w:eastAsiaTheme="minorEastAsia"/>
          <w:color w:val="000000"/>
          <w:spacing w:val="-1"/>
          <w:sz w:val="19"/>
          <w:szCs w:val="22"/>
          <w:lang w:val="en-US" w:eastAsia="en-US" w:bidi="ar-SA"/>
        </w:rPr>
        <w:t>营预算</w:t>
      </w:r>
    </w:p>
    <w:p w14:paraId="2A18336E">
      <w:pPr>
        <w:framePr w:w="602" w:wrap="auto" w:vAnchor="margin" w:hAnchor="text" w:x="7367" w:y="2740"/>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10.11</w:t>
      </w:r>
    </w:p>
    <w:p w14:paraId="6B54F31F">
      <w:pPr>
        <w:framePr w:w="602" w:wrap="auto" w:vAnchor="margin" w:hAnchor="text" w:x="7367" w:y="2740"/>
        <w:widowControl w:val="0"/>
        <w:autoSpaceDE w:val="0"/>
        <w:autoSpaceDN w:val="0"/>
        <w:spacing w:before="231"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10.11</w:t>
      </w:r>
    </w:p>
    <w:p w14:paraId="7D711330">
      <w:pPr>
        <w:framePr w:w="602" w:wrap="auto" w:vAnchor="margin" w:hAnchor="text" w:x="8427" w:y="2740"/>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10.11</w:t>
      </w:r>
    </w:p>
    <w:p w14:paraId="03C9282A">
      <w:pPr>
        <w:framePr w:w="602" w:wrap="auto" w:vAnchor="margin" w:hAnchor="text" w:x="8427" w:y="2740"/>
        <w:widowControl w:val="0"/>
        <w:autoSpaceDE w:val="0"/>
        <w:autoSpaceDN w:val="0"/>
        <w:spacing w:before="231"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10.11</w:t>
      </w:r>
    </w:p>
    <w:p w14:paraId="38B021CA">
      <w:pPr>
        <w:framePr w:w="602" w:wrap="auto" w:vAnchor="margin" w:hAnchor="text" w:x="9488" w:y="2740"/>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10.11</w:t>
      </w:r>
    </w:p>
    <w:p w14:paraId="6EA3127F">
      <w:pPr>
        <w:framePr w:w="602" w:wrap="auto" w:vAnchor="margin" w:hAnchor="text" w:x="9488" w:y="2740"/>
        <w:widowControl w:val="0"/>
        <w:autoSpaceDE w:val="0"/>
        <w:autoSpaceDN w:val="0"/>
        <w:spacing w:before="231" w:line="151" w:lineRule="exact"/>
        <w:rPr>
          <w:rFonts w:ascii="宋体" w:hAnsiTheme="minorHAnsi" w:eastAsiaTheme="minorEastAsia" w:cstheme="minorBidi"/>
          <w:color w:val="000000"/>
          <w:sz w:val="15"/>
          <w:szCs w:val="22"/>
          <w:lang w:val="en-US" w:eastAsia="en-US" w:bidi="ar-SA"/>
        </w:rPr>
      </w:pPr>
      <w:r>
        <w:rPr>
          <w:rFonts w:ascii="宋体" w:hAnsiTheme="minorHAnsi" w:eastAsiaTheme="minorEastAsia" w:cstheme="minorBidi"/>
          <w:color w:val="000000"/>
          <w:sz w:val="15"/>
          <w:szCs w:val="22"/>
          <w:lang w:val="en-US" w:eastAsia="en-US" w:bidi="ar-SA"/>
        </w:rPr>
        <w:t>10.11</w:t>
      </w:r>
    </w:p>
    <w:p w14:paraId="6F3567A2">
      <w:pPr>
        <w:framePr w:w="1734" w:wrap="auto" w:vAnchor="margin" w:hAnchor="text" w:x="612" w:y="3122"/>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学前教育贫困生资助金</w:t>
      </w:r>
    </w:p>
    <w:p w14:paraId="6E50C76F">
      <w:pPr>
        <w:framePr w:w="979" w:wrap="auto" w:vAnchor="margin" w:hAnchor="text" w:x="5561" w:y="3122"/>
        <w:widowControl w:val="0"/>
        <w:autoSpaceDE w:val="0"/>
        <w:autoSpaceDN w:val="0"/>
        <w:spacing w:line="151" w:lineRule="exact"/>
        <w:rPr>
          <w:rFonts w:ascii="宋体" w:hAnsiTheme="minorHAnsi" w:eastAsiaTheme="minorEastAsia" w:cstheme="minorBidi"/>
          <w:color w:val="000000"/>
          <w:sz w:val="15"/>
          <w:szCs w:val="22"/>
          <w:lang w:val="en-US" w:eastAsia="en-US" w:bidi="ar-SA"/>
        </w:rPr>
      </w:pPr>
      <w:r>
        <w:rPr>
          <w:rFonts w:ascii="宋体" w:hAnsi="宋体" w:cs="宋体" w:eastAsiaTheme="minorEastAsia"/>
          <w:color w:val="000000"/>
          <w:spacing w:val="1"/>
          <w:sz w:val="15"/>
          <w:szCs w:val="22"/>
          <w:lang w:val="en-US" w:eastAsia="en-US" w:bidi="ar-SA"/>
        </w:rPr>
        <w:t>特定目标类</w:t>
      </w:r>
    </w:p>
    <w:p w14:paraId="3FBB8FC2">
      <w:pPr>
        <w:framePr w:w="751" w:wrap="auto" w:vAnchor="margin" w:hAnchor="text" w:x="8137" w:y="11145"/>
        <w:widowControl w:val="0"/>
        <w:autoSpaceDE w:val="0"/>
        <w:autoSpaceDN w:val="0"/>
        <w:spacing w:line="180" w:lineRule="exact"/>
        <w:rPr>
          <w:rFonts w:ascii="MS Gothic" w:hAnsiTheme="minorHAnsi" w:eastAsiaTheme="minorEastAsia" w:cstheme="minorBidi"/>
          <w:color w:val="000000"/>
          <w:sz w:val="18"/>
          <w:szCs w:val="22"/>
          <w:lang w:val="en-US" w:eastAsia="en-US" w:bidi="ar-SA"/>
        </w:rPr>
      </w:pPr>
      <w:r>
        <w:rPr>
          <w:rFonts w:ascii="MS Gothic" w:hAnsi="MS Gothic" w:cs="MS Gothic" w:eastAsiaTheme="minorEastAsia"/>
          <w:color w:val="000000"/>
          <w:sz w:val="18"/>
          <w:szCs w:val="22"/>
          <w:lang w:val="en-US" w:eastAsia="en-US" w:bidi="ar-SA"/>
        </w:rPr>
        <w:t>—</w:t>
      </w:r>
      <w:r>
        <w:rPr>
          <w:rFonts w:ascii="MS Gothic" w:hAnsiTheme="minorHAnsi" w:eastAsiaTheme="minorEastAsia" w:cstheme="minorBidi"/>
          <w:color w:val="000000"/>
          <w:spacing w:val="37"/>
          <w:sz w:val="18"/>
          <w:szCs w:val="22"/>
          <w:lang w:val="en-US" w:eastAsia="en-US" w:bidi="ar-SA"/>
        </w:rPr>
        <w:t xml:space="preserve"> </w:t>
      </w:r>
      <w:r>
        <w:rPr>
          <w:rFonts w:ascii="MS Gothic" w:hAnsi="MS Gothic" w:cs="MS Gothic" w:eastAsiaTheme="minorEastAsia"/>
          <w:color w:val="000000"/>
          <w:spacing w:val="8"/>
          <w:sz w:val="18"/>
          <w:szCs w:val="22"/>
          <w:lang w:val="en-US" w:eastAsia="en-US" w:bidi="ar-SA"/>
        </w:rPr>
        <w:t>17—</w:t>
      </w:r>
    </w:p>
    <w:p w14:paraId="2F0CDE36">
      <w:pPr>
        <w:spacing w:line="0" w:lineRule="atLeast"/>
        <w:rPr>
          <w:rFonts w:ascii="Arial" w:hAnsiTheme="minorHAnsi" w:eastAsiaTheme="minorEastAsia" w:cstheme="minorBidi"/>
          <w:color w:val="FF0000"/>
          <w:sz w:val="2"/>
          <w:szCs w:val="22"/>
          <w:lang w:val="en-US" w:eastAsia="en-US" w:bidi="ar-SA"/>
        </w:rPr>
        <w:sectPr>
          <w:pgSz w:w="16840" w:h="11900" w:orient="landscape"/>
          <w:pgMar w:top="0" w:right="0" w:bottom="0" w:left="0" w:header="720" w:footer="720" w:gutter="0"/>
          <w:pgNumType w:start="1"/>
          <w:cols w:space="720" w:num="1"/>
          <w:docGrid w:linePitch="1" w:charSpace="0"/>
        </w:sectPr>
      </w:pPr>
      <w:r>
        <w:pict>
          <v:shape id="_x0000_s1036" o:spid="_x0000_s1036" o:spt="75" type="#_x0000_t75" style="position:absolute;left:0pt;margin-left:27.55pt;margin-top:82.45pt;height:87.85pt;width:787.95pt;mso-position-horizontal-relative:page;mso-position-vertical-relative:page;z-index:-251645952;mso-width-relative:page;mso-height-relative:page;" filled="f" o:preferrelative="t" stroked="f" coordsize="21600,21600">
            <v:path/>
            <v:fill on="f" focussize="0,0"/>
            <v:stroke on="f" joinstyle="miter"/>
            <v:imagedata r:id="rId14" o:title=""/>
            <o:lock v:ext="edit" aspectratio="t"/>
          </v:shape>
        </w:pict>
      </w:r>
    </w:p>
    <w:p w14:paraId="084AED73">
      <w:pPr>
        <w:spacing w:line="0" w:lineRule="atLeast"/>
        <w:rPr>
          <w:rFonts w:ascii="Arial" w:hAnsiTheme="minorHAnsi" w:eastAsiaTheme="minorEastAsia" w:cstheme="minorBidi"/>
          <w:color w:val="FF0000"/>
          <w:sz w:val="2"/>
          <w:szCs w:val="22"/>
          <w:lang w:val="en-US" w:eastAsia="en-US" w:bidi="ar-SA"/>
        </w:rPr>
      </w:pPr>
      <w:bookmarkStart w:id="18" w:name="br1_17"/>
      <w:bookmarkEnd w:id="18"/>
      <w:r>
        <w:rPr>
          <w:rFonts w:ascii="Arial" w:hAnsiTheme="minorHAnsi" w:eastAsiaTheme="minorEastAsia" w:cstheme="minorBidi"/>
          <w:color w:val="FF0000"/>
          <w:sz w:val="2"/>
          <w:szCs w:val="22"/>
          <w:lang w:val="en-US" w:eastAsia="en-US" w:bidi="ar-SA"/>
        </w:rPr>
        <w:t xml:space="preserve"> </w:t>
      </w:r>
    </w:p>
    <w:p w14:paraId="5990DEAB">
      <w:pPr>
        <w:framePr w:w="918" w:wrap="auto" w:vAnchor="margin" w:hAnchor="text" w:x="15536" w:y="1316"/>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公开表12</w:t>
      </w:r>
    </w:p>
    <w:p w14:paraId="77BF4408">
      <w:pPr>
        <w:framePr w:w="2088" w:wrap="auto" w:vAnchor="margin" w:hAnchor="text" w:x="7496" w:y="1591"/>
        <w:widowControl w:val="0"/>
        <w:autoSpaceDE w:val="0"/>
        <w:autoSpaceDN w:val="0"/>
        <w:spacing w:line="264" w:lineRule="exact"/>
        <w:rPr>
          <w:rFonts w:hAnsiTheme="minorHAnsi" w:eastAsiaTheme="minorEastAsia" w:cstheme="minorBidi"/>
          <w:color w:val="000000"/>
          <w:sz w:val="26"/>
          <w:szCs w:val="22"/>
          <w:lang w:val="en-US" w:eastAsia="en-US" w:bidi="ar-SA"/>
        </w:rPr>
      </w:pPr>
      <w:r>
        <w:rPr>
          <w:rFonts w:ascii="黑体" w:hAnsi="黑体" w:cs="黑体" w:eastAsiaTheme="minorEastAsia"/>
          <w:color w:val="000000"/>
          <w:spacing w:val="4"/>
          <w:sz w:val="26"/>
          <w:szCs w:val="22"/>
          <w:lang w:val="en-US" w:eastAsia="en-US" w:bidi="ar-SA"/>
        </w:rPr>
        <w:t>政府采购预算表</w:t>
      </w:r>
    </w:p>
    <w:p w14:paraId="722EC692">
      <w:pPr>
        <w:framePr w:w="3971" w:wrap="auto" w:vAnchor="margin" w:hAnchor="text" w:x="626" w:y="1992"/>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部门（单位）：沂源县历山街道办事处振兴路小学</w:t>
      </w:r>
    </w:p>
    <w:p w14:paraId="20E51846">
      <w:pPr>
        <w:framePr w:w="1088" w:wrap="auto" w:vAnchor="margin" w:hAnchor="text" w:x="15366" w:y="1992"/>
        <w:widowControl w:val="0"/>
        <w:autoSpaceDE w:val="0"/>
        <w:autoSpaceDN w:val="0"/>
        <w:spacing w:line="170"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z w:val="17"/>
          <w:szCs w:val="22"/>
          <w:lang w:val="en-US" w:eastAsia="en-US" w:bidi="ar-SA"/>
        </w:rPr>
        <w:t>单位：万元</w:t>
      </w:r>
    </w:p>
    <w:p w14:paraId="48467CD6">
      <w:pPr>
        <w:framePr w:w="994" w:wrap="auto" w:vAnchor="margin" w:hAnchor="text" w:x="972" w:y="2353"/>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科目编码</w:t>
      </w:r>
    </w:p>
    <w:p w14:paraId="181D14E4">
      <w:pPr>
        <w:framePr w:w="994" w:wrap="auto" w:vAnchor="margin" w:hAnchor="text" w:x="8948" w:y="2353"/>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财政拨款</w:t>
      </w:r>
    </w:p>
    <w:p w14:paraId="72E8CFA4">
      <w:pPr>
        <w:framePr w:w="1183" w:wrap="auto" w:vAnchor="margin" w:hAnchor="text" w:x="11823" w:y="2612"/>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财政专户管</w:t>
      </w:r>
    </w:p>
    <w:p w14:paraId="193D31F6">
      <w:pPr>
        <w:framePr w:w="1183" w:wrap="auto" w:vAnchor="margin" w:hAnchor="text" w:x="11823" w:y="2612"/>
        <w:widowControl w:val="0"/>
        <w:autoSpaceDE w:val="0"/>
        <w:autoSpaceDN w:val="0"/>
        <w:spacing w:line="189" w:lineRule="exact"/>
        <w:ind w:left="189"/>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理资金</w:t>
      </w:r>
    </w:p>
    <w:p w14:paraId="0A988638">
      <w:pPr>
        <w:framePr w:w="1183" w:wrap="auto" w:vAnchor="margin" w:hAnchor="text" w:x="14086" w:y="2612"/>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使用非财政</w:t>
      </w:r>
    </w:p>
    <w:p w14:paraId="186C0A22">
      <w:pPr>
        <w:framePr w:w="1183" w:wrap="auto" w:vAnchor="margin" w:hAnchor="text" w:x="14086" w:y="2612"/>
        <w:widowControl w:val="0"/>
        <w:autoSpaceDE w:val="0"/>
        <w:autoSpaceDN w:val="0"/>
        <w:spacing w:line="189" w:lineRule="exact"/>
        <w:ind w:left="94"/>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拨款结余</w:t>
      </w:r>
    </w:p>
    <w:p w14:paraId="6B338EF7">
      <w:pPr>
        <w:framePr w:w="994" w:wrap="auto" w:vAnchor="margin" w:hAnchor="text" w:x="3433" w:y="2707"/>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科目名称</w:t>
      </w:r>
    </w:p>
    <w:p w14:paraId="56B475AB">
      <w:pPr>
        <w:framePr w:w="617" w:wrap="auto" w:vAnchor="margin" w:hAnchor="text" w:x="6025" w:y="2707"/>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合计</w:t>
      </w:r>
    </w:p>
    <w:p w14:paraId="36EBA91F">
      <w:pPr>
        <w:framePr w:w="994" w:wrap="auto" w:vAnchor="margin" w:hAnchor="text" w:x="13049" w:y="2707"/>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单位资金</w:t>
      </w:r>
    </w:p>
    <w:p w14:paraId="524BD227">
      <w:pPr>
        <w:framePr w:w="994" w:wrap="auto" w:vAnchor="margin" w:hAnchor="text" w:x="15312" w:y="2707"/>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上年结转</w:t>
      </w:r>
    </w:p>
    <w:p w14:paraId="3A6DE26A">
      <w:pPr>
        <w:framePr w:w="3446" w:wrap="auto" w:vAnchor="margin" w:hAnchor="text" w:x="8429" w:y="2796"/>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一般公共预</w:t>
      </w:r>
      <w:r>
        <w:rPr>
          <w:rFonts w:hAnsiTheme="minorHAnsi" w:eastAsiaTheme="minorEastAsia" w:cstheme="minorBidi"/>
          <w:color w:val="000000"/>
          <w:spacing w:val="141"/>
          <w:sz w:val="19"/>
          <w:szCs w:val="22"/>
          <w:lang w:val="en-US" w:eastAsia="en-US" w:bidi="ar-SA"/>
        </w:rPr>
        <w:t xml:space="preserve"> </w:t>
      </w:r>
      <w:r>
        <w:rPr>
          <w:rFonts w:ascii="宋体" w:hAnsi="宋体" w:cs="宋体" w:eastAsiaTheme="minorEastAsia"/>
          <w:color w:val="000000"/>
          <w:spacing w:val="-1"/>
          <w:sz w:val="19"/>
          <w:szCs w:val="22"/>
          <w:lang w:val="en-US" w:eastAsia="en-US" w:bidi="ar-SA"/>
        </w:rPr>
        <w:t>政府性基金</w:t>
      </w:r>
      <w:r>
        <w:rPr>
          <w:rFonts w:hAnsiTheme="minorHAnsi" w:eastAsiaTheme="minorEastAsia" w:cstheme="minorBidi"/>
          <w:color w:val="000000"/>
          <w:spacing w:val="141"/>
          <w:sz w:val="19"/>
          <w:szCs w:val="22"/>
          <w:lang w:val="en-US" w:eastAsia="en-US" w:bidi="ar-SA"/>
        </w:rPr>
        <w:t xml:space="preserve"> </w:t>
      </w:r>
      <w:r>
        <w:rPr>
          <w:rFonts w:ascii="宋体" w:hAnsi="宋体" w:cs="宋体" w:eastAsiaTheme="minorEastAsia"/>
          <w:color w:val="000000"/>
          <w:spacing w:val="-1"/>
          <w:sz w:val="19"/>
          <w:szCs w:val="22"/>
          <w:lang w:val="en-US" w:eastAsia="en-US" w:bidi="ar-SA"/>
        </w:rPr>
        <w:t>国有资本经</w:t>
      </w:r>
    </w:p>
    <w:p w14:paraId="4E55E022">
      <w:pPr>
        <w:framePr w:w="3446" w:wrap="auto" w:vAnchor="margin" w:hAnchor="text" w:x="8429" w:y="2796"/>
        <w:widowControl w:val="0"/>
        <w:autoSpaceDE w:val="0"/>
        <w:autoSpaceDN w:val="0"/>
        <w:spacing w:line="188" w:lineRule="exact"/>
        <w:ind w:left="377"/>
        <w:rPr>
          <w:rFonts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算</w:t>
      </w:r>
      <w:r>
        <w:rPr>
          <w:rFonts w:hAnsiTheme="minorHAnsi" w:eastAsiaTheme="minorEastAsia" w:cstheme="minorBidi"/>
          <w:color w:val="000000"/>
          <w:spacing w:val="800"/>
          <w:sz w:val="19"/>
          <w:szCs w:val="22"/>
          <w:lang w:val="en-US" w:eastAsia="en-US" w:bidi="ar-SA"/>
        </w:rPr>
        <w:t xml:space="preserve"> </w:t>
      </w:r>
      <w:r>
        <w:rPr>
          <w:rFonts w:ascii="宋体" w:hAnsi="宋体" w:cs="宋体" w:eastAsiaTheme="minorEastAsia"/>
          <w:color w:val="000000"/>
          <w:spacing w:val="-1"/>
          <w:sz w:val="19"/>
          <w:szCs w:val="22"/>
          <w:lang w:val="en-US" w:eastAsia="en-US" w:bidi="ar-SA"/>
        </w:rPr>
        <w:t>预算</w:t>
      </w:r>
      <w:r>
        <w:rPr>
          <w:rFonts w:hAnsiTheme="minorHAnsi" w:eastAsiaTheme="minorEastAsia" w:cstheme="minorBidi"/>
          <w:color w:val="000000"/>
          <w:spacing w:val="612"/>
          <w:sz w:val="19"/>
          <w:szCs w:val="22"/>
          <w:lang w:val="en-US" w:eastAsia="en-US" w:bidi="ar-SA"/>
        </w:rPr>
        <w:t xml:space="preserve"> </w:t>
      </w:r>
      <w:r>
        <w:rPr>
          <w:rFonts w:ascii="宋体" w:hAnsi="宋体" w:cs="宋体" w:eastAsiaTheme="minorEastAsia"/>
          <w:color w:val="000000"/>
          <w:spacing w:val="-1"/>
          <w:sz w:val="19"/>
          <w:szCs w:val="22"/>
          <w:lang w:val="en-US" w:eastAsia="en-US" w:bidi="ar-SA"/>
        </w:rPr>
        <w:t>营预算</w:t>
      </w:r>
    </w:p>
    <w:p w14:paraId="348FCA1D">
      <w:pPr>
        <w:framePr w:w="429" w:wrap="auto" w:vAnchor="margin" w:hAnchor="text" w:x="739" w:y="2890"/>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类</w:t>
      </w:r>
    </w:p>
    <w:p w14:paraId="57B0F875">
      <w:pPr>
        <w:framePr w:w="429" w:wrap="auto" w:vAnchor="margin" w:hAnchor="text" w:x="1227" w:y="2890"/>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款</w:t>
      </w:r>
    </w:p>
    <w:p w14:paraId="7FF0159C">
      <w:pPr>
        <w:framePr w:w="429" w:wrap="auto" w:vAnchor="margin" w:hAnchor="text" w:x="1743" w:y="2890"/>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z w:val="19"/>
          <w:szCs w:val="22"/>
          <w:lang w:val="en-US" w:eastAsia="en-US" w:bidi="ar-SA"/>
        </w:rPr>
        <w:t>项</w:t>
      </w:r>
    </w:p>
    <w:p w14:paraId="21728FA8">
      <w:pPr>
        <w:framePr w:w="617" w:wrap="auto" w:vAnchor="margin" w:hAnchor="text" w:x="7440" w:y="2890"/>
        <w:widowControl w:val="0"/>
        <w:autoSpaceDE w:val="0"/>
        <w:autoSpaceDN w:val="0"/>
        <w:spacing w:line="189" w:lineRule="exact"/>
        <w:rPr>
          <w:rFonts w:hAnsiTheme="minorHAnsi" w:eastAsiaTheme="minorEastAsia" w:cstheme="minorBidi"/>
          <w:color w:val="000000"/>
          <w:sz w:val="19"/>
          <w:szCs w:val="22"/>
          <w:lang w:val="en-US" w:eastAsia="en-US" w:bidi="ar-SA"/>
        </w:rPr>
      </w:pPr>
      <w:r>
        <w:rPr>
          <w:rFonts w:ascii="宋体" w:hAnsi="宋体" w:cs="宋体" w:eastAsiaTheme="minorEastAsia"/>
          <w:color w:val="000000"/>
          <w:spacing w:val="-1"/>
          <w:sz w:val="19"/>
          <w:szCs w:val="22"/>
          <w:lang w:val="en-US" w:eastAsia="en-US" w:bidi="ar-SA"/>
        </w:rPr>
        <w:t>小计</w:t>
      </w:r>
    </w:p>
    <w:p w14:paraId="3A3BC8C8">
      <w:pPr>
        <w:framePr w:w="3766" w:wrap="auto" w:vAnchor="margin" w:hAnchor="text" w:x="626" w:y="4170"/>
        <w:widowControl w:val="0"/>
        <w:autoSpaceDE w:val="0"/>
        <w:autoSpaceDN w:val="0"/>
        <w:spacing w:line="207"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（注：2025年未安排政府采购预算。）</w:t>
      </w:r>
    </w:p>
    <w:p w14:paraId="0F8143AC">
      <w:pPr>
        <w:framePr w:w="751" w:wrap="auto" w:vAnchor="margin" w:hAnchor="text" w:x="8137" w:y="11145"/>
        <w:widowControl w:val="0"/>
        <w:autoSpaceDE w:val="0"/>
        <w:autoSpaceDN w:val="0"/>
        <w:spacing w:line="180" w:lineRule="exact"/>
        <w:rPr>
          <w:rFonts w:ascii="MS Gothic" w:hAnsiTheme="minorHAnsi" w:eastAsiaTheme="minorEastAsia" w:cstheme="minorBidi"/>
          <w:color w:val="000000"/>
          <w:sz w:val="18"/>
          <w:szCs w:val="22"/>
          <w:lang w:val="en-US" w:eastAsia="en-US" w:bidi="ar-SA"/>
        </w:rPr>
      </w:pPr>
      <w:r>
        <w:rPr>
          <w:rFonts w:ascii="MS Gothic" w:hAnsi="MS Gothic" w:cs="MS Gothic" w:eastAsiaTheme="minorEastAsia"/>
          <w:color w:val="000000"/>
          <w:sz w:val="18"/>
          <w:szCs w:val="22"/>
          <w:lang w:val="en-US" w:eastAsia="en-US" w:bidi="ar-SA"/>
        </w:rPr>
        <w:t>—</w:t>
      </w:r>
      <w:r>
        <w:rPr>
          <w:rFonts w:ascii="MS Gothic" w:hAnsiTheme="minorHAnsi" w:eastAsiaTheme="minorEastAsia" w:cstheme="minorBidi"/>
          <w:color w:val="000000"/>
          <w:spacing w:val="37"/>
          <w:sz w:val="18"/>
          <w:szCs w:val="22"/>
          <w:lang w:val="en-US" w:eastAsia="en-US" w:bidi="ar-SA"/>
        </w:rPr>
        <w:t xml:space="preserve"> </w:t>
      </w:r>
      <w:r>
        <w:rPr>
          <w:rFonts w:ascii="MS Gothic" w:hAnsi="MS Gothic" w:cs="MS Gothic" w:eastAsiaTheme="minorEastAsia"/>
          <w:color w:val="000000"/>
          <w:spacing w:val="8"/>
          <w:sz w:val="18"/>
          <w:szCs w:val="22"/>
          <w:lang w:val="en-US" w:eastAsia="en-US" w:bidi="ar-SA"/>
        </w:rPr>
        <w:t>18—</w:t>
      </w:r>
    </w:p>
    <w:p w14:paraId="21BA2FF4">
      <w:pPr>
        <w:spacing w:line="0" w:lineRule="atLeast"/>
        <w:rPr>
          <w:rFonts w:ascii="Arial" w:hAnsiTheme="minorHAnsi" w:eastAsiaTheme="minorEastAsia" w:cstheme="minorBidi"/>
          <w:color w:val="FF0000"/>
          <w:sz w:val="2"/>
          <w:szCs w:val="22"/>
          <w:lang w:val="en-US" w:eastAsia="en-US" w:bidi="ar-SA"/>
        </w:rPr>
        <w:sectPr>
          <w:pgSz w:w="16840" w:h="11900" w:orient="landscape"/>
          <w:pgMar w:top="0" w:right="0" w:bottom="0" w:left="0" w:header="720" w:footer="720" w:gutter="0"/>
          <w:pgNumType w:start="1"/>
          <w:cols w:space="720" w:num="1"/>
          <w:docGrid w:linePitch="1" w:charSpace="0"/>
        </w:sectPr>
      </w:pPr>
      <w:r>
        <w:pict>
          <v:shape id="_x0000_s1037" o:spid="_x0000_s1037" o:spt="75" type="#_x0000_t75" style="position:absolute;left:0pt;margin-left:28.3pt;margin-top:110.8pt;height:75.15pt;width:786.5pt;mso-position-horizontal-relative:page;mso-position-vertical-relative:page;z-index:-251644928;mso-width-relative:page;mso-height-relative:page;" filled="f" o:preferrelative="t" stroked="f" coordsize="21600,21600">
            <v:path/>
            <v:fill on="f" focussize="0,0"/>
            <v:stroke on="f" joinstyle="miter"/>
            <v:imagedata r:id="rId15" o:title=""/>
            <o:lock v:ext="edit" aspectratio="t"/>
          </v:shape>
        </w:pict>
      </w:r>
    </w:p>
    <w:p w14:paraId="55659262">
      <w:pPr>
        <w:spacing w:line="0" w:lineRule="atLeast"/>
        <w:rPr>
          <w:rFonts w:ascii="Arial" w:hAnsiTheme="minorHAnsi" w:eastAsiaTheme="minorEastAsia" w:cstheme="minorBidi"/>
          <w:color w:val="FF0000"/>
          <w:sz w:val="2"/>
          <w:szCs w:val="22"/>
          <w:lang w:val="en-US" w:eastAsia="en-US" w:bidi="ar-SA"/>
        </w:rPr>
      </w:pPr>
      <w:bookmarkStart w:id="19" w:name="br1_18"/>
      <w:bookmarkEnd w:id="19"/>
      <w:r>
        <w:rPr>
          <w:rFonts w:ascii="Arial" w:hAnsiTheme="minorHAnsi" w:eastAsiaTheme="minorEastAsia" w:cstheme="minorBidi"/>
          <w:color w:val="FF0000"/>
          <w:sz w:val="2"/>
          <w:szCs w:val="22"/>
          <w:lang w:val="en-US" w:eastAsia="en-US" w:bidi="ar-SA"/>
        </w:rPr>
        <w:t xml:space="preserve"> </w:t>
      </w:r>
    </w:p>
    <w:p w14:paraId="35342E56">
      <w:pPr>
        <w:framePr w:w="2000" w:wrap="auto" w:vAnchor="margin" w:hAnchor="text" w:x="1218" w:y="1609"/>
        <w:widowControl w:val="0"/>
        <w:autoSpaceDE w:val="0"/>
        <w:autoSpaceDN w:val="0"/>
        <w:spacing w:line="440" w:lineRule="exact"/>
        <w:rPr>
          <w:rFonts w:ascii="黑体" w:hAnsiTheme="minorHAnsi" w:eastAsiaTheme="minorEastAsia" w:cstheme="minorBidi"/>
          <w:color w:val="000000"/>
          <w:sz w:val="44"/>
          <w:szCs w:val="22"/>
          <w:lang w:val="en-US" w:eastAsia="en-US" w:bidi="ar-SA"/>
        </w:rPr>
      </w:pPr>
      <w:r>
        <w:rPr>
          <w:rFonts w:ascii="黑体" w:hAnsi="黑体" w:cs="黑体" w:eastAsiaTheme="minorEastAsia"/>
          <w:color w:val="000000"/>
          <w:sz w:val="44"/>
          <w:szCs w:val="22"/>
          <w:lang w:val="en-US" w:eastAsia="en-US" w:bidi="ar-SA"/>
        </w:rPr>
        <w:t>第三部分</w:t>
      </w:r>
    </w:p>
    <w:p w14:paraId="4FD56A98">
      <w:pPr>
        <w:framePr w:w="7280" w:wrap="auto" w:vAnchor="margin" w:hAnchor="text" w:x="2432" w:y="6489"/>
        <w:widowControl w:val="0"/>
        <w:autoSpaceDE w:val="0"/>
        <w:autoSpaceDN w:val="0"/>
        <w:spacing w:line="440" w:lineRule="exact"/>
        <w:rPr>
          <w:rFonts w:ascii="黑体" w:hAnsiTheme="minorHAnsi" w:eastAsiaTheme="minorEastAsia" w:cstheme="minorBidi"/>
          <w:color w:val="000000"/>
          <w:sz w:val="44"/>
          <w:szCs w:val="22"/>
          <w:lang w:val="en-US" w:eastAsia="en-US" w:bidi="ar-SA"/>
        </w:rPr>
      </w:pPr>
      <w:r>
        <w:rPr>
          <w:rFonts w:ascii="黑体" w:hAnsi="黑体" w:cs="黑体" w:eastAsiaTheme="minorEastAsia"/>
          <w:color w:val="000000"/>
          <w:sz w:val="44"/>
          <w:szCs w:val="22"/>
          <w:lang w:val="en-US" w:eastAsia="en-US" w:bidi="ar-SA"/>
        </w:rPr>
        <w:t>2025年单位预算情况和重要事项说明</w:t>
      </w:r>
    </w:p>
    <w:p w14:paraId="1C922731">
      <w:pPr>
        <w:framePr w:w="751" w:wrap="auto" w:vAnchor="margin" w:hAnchor="text" w:x="5750" w:y="16085"/>
        <w:widowControl w:val="0"/>
        <w:autoSpaceDE w:val="0"/>
        <w:autoSpaceDN w:val="0"/>
        <w:spacing w:line="180" w:lineRule="exact"/>
        <w:rPr>
          <w:rFonts w:ascii="MS Gothic" w:hAnsiTheme="minorHAnsi" w:eastAsiaTheme="minorEastAsia" w:cstheme="minorBidi"/>
          <w:color w:val="000000"/>
          <w:sz w:val="18"/>
          <w:szCs w:val="22"/>
          <w:lang w:val="en-US" w:eastAsia="en-US" w:bidi="ar-SA"/>
        </w:rPr>
      </w:pPr>
      <w:r>
        <w:rPr>
          <w:rFonts w:ascii="MS Gothic" w:hAnsi="MS Gothic" w:cs="MS Gothic" w:eastAsiaTheme="minorEastAsia"/>
          <w:color w:val="000000"/>
          <w:sz w:val="18"/>
          <w:szCs w:val="22"/>
          <w:lang w:val="en-US" w:eastAsia="en-US" w:bidi="ar-SA"/>
        </w:rPr>
        <w:t>—</w:t>
      </w:r>
      <w:r>
        <w:rPr>
          <w:rFonts w:ascii="MS Gothic" w:hAnsiTheme="minorHAnsi" w:eastAsiaTheme="minorEastAsia" w:cstheme="minorBidi"/>
          <w:color w:val="000000"/>
          <w:spacing w:val="37"/>
          <w:sz w:val="18"/>
          <w:szCs w:val="22"/>
          <w:lang w:val="en-US" w:eastAsia="en-US" w:bidi="ar-SA"/>
        </w:rPr>
        <w:t xml:space="preserve"> </w:t>
      </w:r>
      <w:r>
        <w:rPr>
          <w:rFonts w:ascii="MS Gothic" w:hAnsi="MS Gothic" w:cs="MS Gothic" w:eastAsiaTheme="minorEastAsia"/>
          <w:color w:val="000000"/>
          <w:spacing w:val="8"/>
          <w:sz w:val="18"/>
          <w:szCs w:val="22"/>
          <w:lang w:val="en-US" w:eastAsia="en-US" w:bidi="ar-SA"/>
        </w:rPr>
        <w:t>19—</w:t>
      </w:r>
    </w:p>
    <w:p w14:paraId="4073C2E3">
      <w:pPr>
        <w:spacing w:line="0" w:lineRule="atLeast"/>
        <w:rPr>
          <w:rFonts w:ascii="Arial" w:hAnsiTheme="minorHAnsi" w:eastAsiaTheme="minorEastAsia" w:cstheme="minorBidi"/>
          <w:color w:val="FF0000"/>
          <w:sz w:val="2"/>
          <w:szCs w:val="22"/>
          <w:lang w:val="en-US" w:eastAsia="en-US" w:bidi="ar-SA"/>
        </w:rPr>
      </w:pPr>
    </w:p>
    <w:p w14:paraId="05539345">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14:paraId="7144339A">
      <w:pPr>
        <w:spacing w:line="0" w:lineRule="atLeast"/>
        <w:rPr>
          <w:rFonts w:ascii="Arial" w:hAnsiTheme="minorHAnsi" w:eastAsiaTheme="minorEastAsia" w:cstheme="minorBidi"/>
          <w:color w:val="FF0000"/>
          <w:sz w:val="2"/>
          <w:szCs w:val="22"/>
          <w:lang w:val="en-US" w:eastAsia="en-US" w:bidi="ar-SA"/>
        </w:rPr>
      </w:pPr>
      <w:bookmarkStart w:id="20" w:name="br1_19"/>
      <w:bookmarkEnd w:id="20"/>
      <w:r>
        <w:rPr>
          <w:rFonts w:ascii="Arial" w:hAnsiTheme="minorHAnsi" w:eastAsiaTheme="minorEastAsia" w:cstheme="minorBidi"/>
          <w:color w:val="FF0000"/>
          <w:sz w:val="2"/>
          <w:szCs w:val="22"/>
          <w:lang w:val="en-US" w:eastAsia="en-US" w:bidi="ar-SA"/>
        </w:rPr>
        <w:t xml:space="preserve"> </w:t>
      </w:r>
    </w:p>
    <w:p w14:paraId="50DFC8E3">
      <w:pPr>
        <w:framePr w:w="4160" w:wrap="auto" w:vAnchor="margin" w:hAnchor="text" w:x="1778" w:y="1907"/>
        <w:widowControl w:val="0"/>
        <w:autoSpaceDE w:val="0"/>
        <w:autoSpaceDN w:val="0"/>
        <w:spacing w:line="280" w:lineRule="exact"/>
        <w:rPr>
          <w:rFonts w:hAnsiTheme="minorHAnsi" w:eastAsiaTheme="minorEastAsia" w:cstheme="minorBidi"/>
          <w:color w:val="000000"/>
          <w:sz w:val="28"/>
          <w:szCs w:val="22"/>
          <w:lang w:val="en-US" w:eastAsia="en-US" w:bidi="ar-SA"/>
        </w:rPr>
      </w:pPr>
      <w:r>
        <w:rPr>
          <w:rFonts w:ascii="黑体" w:hAnsi="黑体" w:cs="黑体" w:eastAsiaTheme="minorEastAsia"/>
          <w:color w:val="000000"/>
          <w:sz w:val="28"/>
          <w:szCs w:val="22"/>
          <w:lang w:val="en-US" w:eastAsia="en-US" w:bidi="ar-SA"/>
        </w:rPr>
        <w:t>一、预算收支增减变化情况说明</w:t>
      </w:r>
    </w:p>
    <w:p w14:paraId="517E86D8">
      <w:pPr>
        <w:framePr w:w="9480" w:wrap="auto" w:vAnchor="margin" w:hAnchor="text" w:x="1218" w:y="2467"/>
        <w:widowControl w:val="0"/>
        <w:autoSpaceDE w:val="0"/>
        <w:autoSpaceDN w:val="0"/>
        <w:spacing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按照综合预算的原则，本单位所有收入和支出均纳入部门预算管理。</w:t>
      </w:r>
    </w:p>
    <w:p w14:paraId="1973EF98">
      <w:pPr>
        <w:framePr w:w="9480" w:wrap="auto" w:vAnchor="margin" w:hAnchor="text" w:x="1218" w:y="2467"/>
        <w:widowControl w:val="0"/>
        <w:autoSpaceDE w:val="0"/>
        <w:autoSpaceDN w:val="0"/>
        <w:spacing w:before="280"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（一）收入预算：2025年收入预算6,483.35万元，其中：一般公共预算</w:t>
      </w:r>
    </w:p>
    <w:p w14:paraId="5F34412B">
      <w:pPr>
        <w:framePr w:w="9480" w:wrap="auto" w:vAnchor="margin" w:hAnchor="text" w:x="1218" w:y="246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收入6,483.35万元。</w:t>
      </w:r>
    </w:p>
    <w:p w14:paraId="2156E455">
      <w:pPr>
        <w:framePr w:w="8920" w:wrap="auto" w:vAnchor="margin" w:hAnchor="text" w:x="1218" w:y="4147"/>
        <w:widowControl w:val="0"/>
        <w:autoSpaceDE w:val="0"/>
        <w:autoSpaceDN w:val="0"/>
        <w:spacing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（二）支出预算：2025年支出预算6,483.35万元，其中：基本支出</w:t>
      </w:r>
    </w:p>
    <w:p w14:paraId="4F42C34E">
      <w:pPr>
        <w:framePr w:w="8920" w:wrap="auto" w:vAnchor="margin" w:hAnchor="text" w:x="1218" w:y="414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6,473.24万元，项目支出10.11万元。</w:t>
      </w:r>
    </w:p>
    <w:p w14:paraId="75C9A856">
      <w:pPr>
        <w:framePr w:w="8920" w:wrap="auto" w:vAnchor="margin" w:hAnchor="text" w:x="1218" w:y="5267"/>
        <w:widowControl w:val="0"/>
        <w:autoSpaceDE w:val="0"/>
        <w:autoSpaceDN w:val="0"/>
        <w:spacing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（三）增减变化情况：2025年收支预算6,483.35万元，比上年减少</w:t>
      </w:r>
    </w:p>
    <w:p w14:paraId="186F9693">
      <w:pPr>
        <w:framePr w:w="8920" w:wrap="auto" w:vAnchor="margin" w:hAnchor="text" w:x="1218" w:y="526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473.5万元，其中：</w:t>
      </w:r>
    </w:p>
    <w:p w14:paraId="45114A3E">
      <w:pPr>
        <w:framePr w:w="9620" w:wrap="auto" w:vAnchor="margin" w:hAnchor="text" w:x="1218" w:y="6387"/>
        <w:widowControl w:val="0"/>
        <w:autoSpaceDE w:val="0"/>
        <w:autoSpaceDN w:val="0"/>
        <w:spacing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1.收入预算减少473.5万元，其中一般公共预算收入减少473.5万元。</w:t>
      </w:r>
    </w:p>
    <w:p w14:paraId="227DF9A3">
      <w:pPr>
        <w:framePr w:w="9620" w:wrap="auto" w:vAnchor="margin" w:hAnchor="text" w:x="1218" w:y="6387"/>
        <w:widowControl w:val="0"/>
        <w:autoSpaceDE w:val="0"/>
        <w:autoSpaceDN w:val="0"/>
        <w:spacing w:before="280"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2.支出预算减少473.5万元，其中基本支出减少472.61万元，项目支出减</w:t>
      </w:r>
    </w:p>
    <w:p w14:paraId="7A4D6ADB">
      <w:pPr>
        <w:framePr w:w="9620" w:wrap="auto" w:vAnchor="margin" w:hAnchor="text" w:x="1218" w:y="638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少0.89万元。</w:t>
      </w:r>
    </w:p>
    <w:p w14:paraId="1B84F6C4">
      <w:pPr>
        <w:framePr w:w="8360" w:wrap="auto" w:vAnchor="margin" w:hAnchor="text" w:x="1778" w:y="8067"/>
        <w:widowControl w:val="0"/>
        <w:autoSpaceDE w:val="0"/>
        <w:autoSpaceDN w:val="0"/>
        <w:spacing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3.收支预算减少的主要原因，退休教师人数增多，人员经费减少。</w:t>
      </w:r>
    </w:p>
    <w:p w14:paraId="31B07876">
      <w:pPr>
        <w:framePr w:w="8360" w:wrap="auto" w:vAnchor="margin" w:hAnchor="text" w:x="1778" w:y="806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黑体" w:hAnsi="黑体" w:cs="黑体" w:eastAsiaTheme="minorEastAsia"/>
          <w:color w:val="000000"/>
          <w:sz w:val="28"/>
          <w:szCs w:val="22"/>
          <w:lang w:val="en-US" w:eastAsia="en-US" w:bidi="ar-SA"/>
        </w:rPr>
        <w:t>二、“三公”经费支出情况</w:t>
      </w:r>
    </w:p>
    <w:p w14:paraId="04050812">
      <w:pPr>
        <w:framePr w:w="8640" w:wrap="auto" w:vAnchor="margin" w:hAnchor="text" w:x="1778" w:y="9187"/>
        <w:widowControl w:val="0"/>
        <w:autoSpaceDE w:val="0"/>
        <w:autoSpaceDN w:val="0"/>
        <w:spacing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2024年、2025年均未使用一般公共预算拨款安排“三公”经费支出。</w:t>
      </w:r>
    </w:p>
    <w:p w14:paraId="3BDC3E6E">
      <w:pPr>
        <w:framePr w:w="8640" w:wrap="auto" w:vAnchor="margin" w:hAnchor="text" w:x="1778" w:y="918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黑体" w:hAnsi="黑体" w:cs="黑体" w:eastAsiaTheme="minorEastAsia"/>
          <w:color w:val="000000"/>
          <w:sz w:val="28"/>
          <w:szCs w:val="22"/>
          <w:lang w:val="en-US" w:eastAsia="en-US" w:bidi="ar-SA"/>
        </w:rPr>
        <w:t>三、机关运行经费情况</w:t>
      </w:r>
    </w:p>
    <w:p w14:paraId="23288600">
      <w:pPr>
        <w:framePr w:w="9620" w:wrap="auto" w:vAnchor="margin" w:hAnchor="text" w:x="1218" w:y="10307"/>
        <w:widowControl w:val="0"/>
        <w:autoSpaceDE w:val="0"/>
        <w:autoSpaceDN w:val="0"/>
        <w:spacing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机关运行经费是指用于维持行政及参照公务员法管理单位机关运行的经</w:t>
      </w:r>
    </w:p>
    <w:p w14:paraId="3A87FEED">
      <w:pPr>
        <w:framePr w:w="9620" w:wrap="auto" w:vAnchor="margin" w:hAnchor="text" w:x="1218" w:y="1030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费，沂源县历山街道办事处振兴路小学为事业单位，无机关运行经费。</w:t>
      </w:r>
    </w:p>
    <w:p w14:paraId="03BCA197">
      <w:pPr>
        <w:framePr w:w="9620" w:wrap="auto" w:vAnchor="margin" w:hAnchor="text" w:x="1218" w:y="1030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2025年事业运行经费财政拨款预算为0万元。较2024年预算无变化。主要原因</w:t>
      </w:r>
    </w:p>
    <w:p w14:paraId="19EBA413">
      <w:pPr>
        <w:framePr w:w="9620" w:wrap="auto" w:vAnchor="margin" w:hAnchor="text" w:x="1218" w:y="1030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是：事业单位无机关运行经费。</w:t>
      </w:r>
    </w:p>
    <w:p w14:paraId="4019782E">
      <w:pPr>
        <w:framePr w:w="2480" w:wrap="auto" w:vAnchor="margin" w:hAnchor="text" w:x="1778" w:y="12547"/>
        <w:widowControl w:val="0"/>
        <w:autoSpaceDE w:val="0"/>
        <w:autoSpaceDN w:val="0"/>
        <w:spacing w:line="280" w:lineRule="exact"/>
        <w:rPr>
          <w:rFonts w:hAnsiTheme="minorHAnsi" w:eastAsiaTheme="minorEastAsia" w:cstheme="minorBidi"/>
          <w:color w:val="000000"/>
          <w:sz w:val="28"/>
          <w:szCs w:val="22"/>
          <w:lang w:val="en-US" w:eastAsia="en-US" w:bidi="ar-SA"/>
        </w:rPr>
      </w:pPr>
      <w:r>
        <w:rPr>
          <w:rFonts w:ascii="黑体" w:hAnsi="黑体" w:cs="黑体" w:eastAsiaTheme="minorEastAsia"/>
          <w:color w:val="000000"/>
          <w:sz w:val="28"/>
          <w:szCs w:val="22"/>
          <w:lang w:val="en-US" w:eastAsia="en-US" w:bidi="ar-SA"/>
        </w:rPr>
        <w:t>四、政府采购情况</w:t>
      </w:r>
    </w:p>
    <w:p w14:paraId="1179904A">
      <w:pPr>
        <w:framePr w:w="9480" w:wrap="auto" w:vAnchor="margin" w:hAnchor="text" w:x="1218" w:y="13107"/>
        <w:widowControl w:val="0"/>
        <w:autoSpaceDE w:val="0"/>
        <w:autoSpaceDN w:val="0"/>
        <w:spacing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2025年政府采购预算0万元，其中：政府采购货物预算0万元，政府采购</w:t>
      </w:r>
    </w:p>
    <w:p w14:paraId="413D1AF9">
      <w:pPr>
        <w:framePr w:w="9480" w:wrap="auto" w:vAnchor="margin" w:hAnchor="text" w:x="1218" w:y="1310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工程预算0万元，政府采购服务预算0万元。</w:t>
      </w:r>
    </w:p>
    <w:p w14:paraId="0B7D1621">
      <w:pPr>
        <w:framePr w:w="3600" w:wrap="auto" w:vAnchor="margin" w:hAnchor="text" w:x="1778" w:y="14227"/>
        <w:widowControl w:val="0"/>
        <w:autoSpaceDE w:val="0"/>
        <w:autoSpaceDN w:val="0"/>
        <w:spacing w:line="280" w:lineRule="exact"/>
        <w:rPr>
          <w:rFonts w:hAnsiTheme="minorHAnsi" w:eastAsiaTheme="minorEastAsia" w:cstheme="minorBidi"/>
          <w:color w:val="000000"/>
          <w:sz w:val="28"/>
          <w:szCs w:val="22"/>
          <w:lang w:val="en-US" w:eastAsia="en-US" w:bidi="ar-SA"/>
        </w:rPr>
      </w:pPr>
      <w:r>
        <w:rPr>
          <w:rFonts w:ascii="黑体" w:hAnsi="黑体" w:cs="黑体" w:eastAsiaTheme="minorEastAsia"/>
          <w:color w:val="000000"/>
          <w:sz w:val="28"/>
          <w:szCs w:val="22"/>
          <w:lang w:val="en-US" w:eastAsia="en-US" w:bidi="ar-SA"/>
        </w:rPr>
        <w:t>五、国有资产占有使用情况</w:t>
      </w:r>
    </w:p>
    <w:p w14:paraId="5D1DCC61">
      <w:pPr>
        <w:framePr w:w="8920" w:wrap="auto" w:vAnchor="margin" w:hAnchor="text" w:x="1778" w:y="14787"/>
        <w:widowControl w:val="0"/>
        <w:autoSpaceDE w:val="0"/>
        <w:autoSpaceDN w:val="0"/>
        <w:spacing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截至2024年12月31日，本单位共有车辆1辆，其中机要通信用车0辆、应</w:t>
      </w:r>
    </w:p>
    <w:p w14:paraId="7E94FB0C">
      <w:pPr>
        <w:framePr w:w="751" w:wrap="auto" w:vAnchor="margin" w:hAnchor="text" w:x="5750" w:y="16085"/>
        <w:widowControl w:val="0"/>
        <w:autoSpaceDE w:val="0"/>
        <w:autoSpaceDN w:val="0"/>
        <w:spacing w:line="180" w:lineRule="exact"/>
        <w:rPr>
          <w:rFonts w:ascii="MS Gothic" w:hAnsiTheme="minorHAnsi" w:eastAsiaTheme="minorEastAsia" w:cstheme="minorBidi"/>
          <w:color w:val="000000"/>
          <w:sz w:val="18"/>
          <w:szCs w:val="22"/>
          <w:lang w:val="en-US" w:eastAsia="en-US" w:bidi="ar-SA"/>
        </w:rPr>
      </w:pPr>
      <w:r>
        <w:rPr>
          <w:rFonts w:ascii="MS Gothic" w:hAnsi="MS Gothic" w:cs="MS Gothic" w:eastAsiaTheme="minorEastAsia"/>
          <w:color w:val="000000"/>
          <w:sz w:val="18"/>
          <w:szCs w:val="22"/>
          <w:lang w:val="en-US" w:eastAsia="en-US" w:bidi="ar-SA"/>
        </w:rPr>
        <w:t>—</w:t>
      </w:r>
      <w:r>
        <w:rPr>
          <w:rFonts w:ascii="MS Gothic" w:hAnsiTheme="minorHAnsi" w:eastAsiaTheme="minorEastAsia" w:cstheme="minorBidi"/>
          <w:color w:val="000000"/>
          <w:spacing w:val="37"/>
          <w:sz w:val="18"/>
          <w:szCs w:val="22"/>
          <w:lang w:val="en-US" w:eastAsia="en-US" w:bidi="ar-SA"/>
        </w:rPr>
        <w:t xml:space="preserve"> </w:t>
      </w:r>
      <w:r>
        <w:rPr>
          <w:rFonts w:ascii="MS Gothic" w:hAnsi="MS Gothic" w:cs="MS Gothic" w:eastAsiaTheme="minorEastAsia"/>
          <w:color w:val="000000"/>
          <w:spacing w:val="8"/>
          <w:sz w:val="18"/>
          <w:szCs w:val="22"/>
          <w:lang w:val="en-US" w:eastAsia="en-US" w:bidi="ar-SA"/>
        </w:rPr>
        <w:t>20—</w:t>
      </w:r>
    </w:p>
    <w:p w14:paraId="416912E8">
      <w:pPr>
        <w:spacing w:line="0" w:lineRule="atLeast"/>
        <w:rPr>
          <w:rFonts w:ascii="Arial" w:hAnsiTheme="minorHAnsi" w:eastAsiaTheme="minorEastAsia" w:cstheme="minorBidi"/>
          <w:color w:val="FF0000"/>
          <w:sz w:val="2"/>
          <w:szCs w:val="22"/>
          <w:lang w:val="en-US" w:eastAsia="en-US" w:bidi="ar-SA"/>
        </w:rPr>
      </w:pPr>
    </w:p>
    <w:p w14:paraId="053B145C">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14:paraId="0151BFA9">
      <w:pPr>
        <w:spacing w:line="0" w:lineRule="atLeast"/>
        <w:rPr>
          <w:rFonts w:ascii="Arial" w:hAnsiTheme="minorHAnsi" w:eastAsiaTheme="minorEastAsia" w:cstheme="minorBidi"/>
          <w:color w:val="FF0000"/>
          <w:sz w:val="2"/>
          <w:szCs w:val="22"/>
          <w:lang w:val="en-US" w:eastAsia="en-US" w:bidi="ar-SA"/>
        </w:rPr>
      </w:pPr>
      <w:bookmarkStart w:id="21" w:name="br1_20"/>
      <w:bookmarkEnd w:id="21"/>
      <w:r>
        <w:rPr>
          <w:rFonts w:ascii="Arial" w:hAnsiTheme="minorHAnsi" w:eastAsiaTheme="minorEastAsia" w:cstheme="minorBidi"/>
          <w:color w:val="FF0000"/>
          <w:sz w:val="2"/>
          <w:szCs w:val="22"/>
          <w:lang w:val="en-US" w:eastAsia="en-US" w:bidi="ar-SA"/>
        </w:rPr>
        <w:t xml:space="preserve"> </w:t>
      </w:r>
    </w:p>
    <w:p w14:paraId="09B97F05">
      <w:pPr>
        <w:framePr w:w="9620" w:wrap="auto" w:vAnchor="margin" w:hAnchor="text" w:x="1218" w:y="1907"/>
        <w:widowControl w:val="0"/>
        <w:autoSpaceDE w:val="0"/>
        <w:autoSpaceDN w:val="0"/>
        <w:spacing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急保障用车0辆、执法执勤用车0辆、特种专业技术用车0辆、其他按照规定配</w:t>
      </w:r>
    </w:p>
    <w:p w14:paraId="2187E015">
      <w:pPr>
        <w:framePr w:w="9620" w:wrap="auto" w:vAnchor="margin" w:hAnchor="text" w:x="1218" w:y="190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备的公务用车1辆。其他按照规定配备的公务用车主要是单位业务用车。</w:t>
      </w:r>
    </w:p>
    <w:p w14:paraId="656E0BA0">
      <w:pPr>
        <w:framePr w:w="9620" w:wrap="auto" w:vAnchor="margin" w:hAnchor="text" w:x="1218" w:y="1907"/>
        <w:widowControl w:val="0"/>
        <w:autoSpaceDE w:val="0"/>
        <w:autoSpaceDN w:val="0"/>
        <w:spacing w:before="280"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单位价值100万元以上的设备0台（件、套）。</w:t>
      </w:r>
    </w:p>
    <w:p w14:paraId="3BBBD64C">
      <w:pPr>
        <w:framePr w:w="7100" w:wrap="auto" w:vAnchor="margin" w:hAnchor="text" w:x="1778" w:y="3587"/>
        <w:widowControl w:val="0"/>
        <w:autoSpaceDE w:val="0"/>
        <w:autoSpaceDN w:val="0"/>
        <w:spacing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2025年预算未安排购置单位价值100万元以上大型设备。</w:t>
      </w:r>
    </w:p>
    <w:p w14:paraId="77BB77BE">
      <w:pPr>
        <w:framePr w:w="7100" w:wrap="auto" w:vAnchor="margin" w:hAnchor="text" w:x="1778" w:y="358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黑体" w:hAnsi="黑体" w:cs="黑体" w:eastAsiaTheme="minorEastAsia"/>
          <w:color w:val="000000"/>
          <w:sz w:val="28"/>
          <w:szCs w:val="22"/>
          <w:lang w:val="en-US" w:eastAsia="en-US" w:bidi="ar-SA"/>
        </w:rPr>
        <w:t>六、绩效目标情况说明</w:t>
      </w:r>
    </w:p>
    <w:p w14:paraId="2EC3B2FA">
      <w:pPr>
        <w:framePr w:w="3320" w:wrap="auto" w:vAnchor="margin" w:hAnchor="text" w:x="1778" w:y="4707"/>
        <w:widowControl w:val="0"/>
        <w:autoSpaceDE w:val="0"/>
        <w:autoSpaceDN w:val="0"/>
        <w:spacing w:line="280" w:lineRule="exact"/>
        <w:rPr>
          <w:rFonts w:hAnsiTheme="minorHAnsi" w:eastAsiaTheme="minorEastAsia" w:cstheme="minorBidi"/>
          <w:color w:val="000000"/>
          <w:sz w:val="28"/>
          <w:szCs w:val="22"/>
          <w:lang w:val="en-US" w:eastAsia="en-US" w:bidi="ar-SA"/>
        </w:rPr>
      </w:pPr>
      <w:r>
        <w:rPr>
          <w:rFonts w:ascii="楷体" w:hAnsi="楷体" w:cs="楷体" w:eastAsiaTheme="minorEastAsia"/>
          <w:color w:val="000000"/>
          <w:sz w:val="28"/>
          <w:szCs w:val="22"/>
          <w:lang w:val="en-US" w:eastAsia="en-US" w:bidi="ar-SA"/>
        </w:rPr>
        <w:t>（一）预算绩效管理情况</w:t>
      </w:r>
    </w:p>
    <w:p w14:paraId="4AE4DADB">
      <w:pPr>
        <w:framePr w:w="9620" w:wrap="auto" w:vAnchor="margin" w:hAnchor="text" w:x="1218" w:y="5267"/>
        <w:widowControl w:val="0"/>
        <w:autoSpaceDE w:val="0"/>
        <w:autoSpaceDN w:val="0"/>
        <w:spacing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沂源县历山街道办事处振兴路小学2025年项目支出全面实施绩效目标管</w:t>
      </w:r>
    </w:p>
    <w:p w14:paraId="4302B427">
      <w:pPr>
        <w:framePr w:w="9620" w:wrap="auto" w:vAnchor="margin" w:hAnchor="text" w:x="1218" w:y="526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理，涉及预算项目支出1个，预算资金10.11万元，其中财政拨款10.11万元。</w:t>
      </w:r>
    </w:p>
    <w:p w14:paraId="12933A27">
      <w:pPr>
        <w:framePr w:w="9620" w:wrap="auto" w:vAnchor="margin" w:hAnchor="text" w:x="1218" w:y="526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拟对学前教育贫困生资助金项目开展部门重点绩效评价，涉及预算资金</w:t>
      </w:r>
    </w:p>
    <w:p w14:paraId="0148EE24">
      <w:pPr>
        <w:framePr w:w="9620" w:wrap="auto" w:vAnchor="margin" w:hAnchor="text" w:x="1218" w:y="526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10.11万元，其中财政拨款10.11万元。根据以前年度绩效评价结果，优化学</w:t>
      </w:r>
    </w:p>
    <w:p w14:paraId="2FCD73B4">
      <w:pPr>
        <w:framePr w:w="9620" w:wrap="auto" w:vAnchor="margin" w:hAnchor="text" w:x="1218" w:y="526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前教育贫困生资助金项目支出2025年预算安排，进一步改进管理、完善政</w:t>
      </w:r>
    </w:p>
    <w:p w14:paraId="620C7FBD">
      <w:pPr>
        <w:framePr w:w="9620" w:wrap="auto" w:vAnchor="margin" w:hAnchor="text" w:x="1218" w:y="526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策。</w:t>
      </w:r>
    </w:p>
    <w:p w14:paraId="079FA6BD">
      <w:pPr>
        <w:framePr w:w="751" w:wrap="auto" w:vAnchor="margin" w:hAnchor="text" w:x="5750" w:y="16085"/>
        <w:widowControl w:val="0"/>
        <w:autoSpaceDE w:val="0"/>
        <w:autoSpaceDN w:val="0"/>
        <w:spacing w:line="180" w:lineRule="exact"/>
        <w:rPr>
          <w:rFonts w:ascii="MS Gothic" w:hAnsiTheme="minorHAnsi" w:eastAsiaTheme="minorEastAsia" w:cstheme="minorBidi"/>
          <w:color w:val="000000"/>
          <w:sz w:val="18"/>
          <w:szCs w:val="22"/>
          <w:lang w:val="en-US" w:eastAsia="en-US" w:bidi="ar-SA"/>
        </w:rPr>
      </w:pPr>
      <w:r>
        <w:rPr>
          <w:rFonts w:ascii="MS Gothic" w:hAnsi="MS Gothic" w:cs="MS Gothic" w:eastAsiaTheme="minorEastAsia"/>
          <w:color w:val="000000"/>
          <w:sz w:val="18"/>
          <w:szCs w:val="22"/>
          <w:lang w:val="en-US" w:eastAsia="en-US" w:bidi="ar-SA"/>
        </w:rPr>
        <w:t>—</w:t>
      </w:r>
      <w:r>
        <w:rPr>
          <w:rFonts w:ascii="MS Gothic" w:hAnsiTheme="minorHAnsi" w:eastAsiaTheme="minorEastAsia" w:cstheme="minorBidi"/>
          <w:color w:val="000000"/>
          <w:spacing w:val="37"/>
          <w:sz w:val="18"/>
          <w:szCs w:val="22"/>
          <w:lang w:val="en-US" w:eastAsia="en-US" w:bidi="ar-SA"/>
        </w:rPr>
        <w:t xml:space="preserve"> </w:t>
      </w:r>
      <w:r>
        <w:rPr>
          <w:rFonts w:ascii="MS Gothic" w:hAnsi="MS Gothic" w:cs="MS Gothic" w:eastAsiaTheme="minorEastAsia"/>
          <w:color w:val="000000"/>
          <w:spacing w:val="8"/>
          <w:sz w:val="18"/>
          <w:szCs w:val="22"/>
          <w:lang w:val="en-US" w:eastAsia="en-US" w:bidi="ar-SA"/>
        </w:rPr>
        <w:t>21—</w:t>
      </w:r>
    </w:p>
    <w:p w14:paraId="37C7EDBF">
      <w:pPr>
        <w:spacing w:line="0" w:lineRule="atLeast"/>
        <w:rPr>
          <w:rFonts w:ascii="Arial" w:hAnsiTheme="minorHAnsi" w:eastAsiaTheme="minorEastAsia" w:cstheme="minorBidi"/>
          <w:color w:val="FF0000"/>
          <w:sz w:val="2"/>
          <w:szCs w:val="22"/>
          <w:lang w:val="en-US" w:eastAsia="en-US" w:bidi="ar-SA"/>
        </w:rPr>
      </w:pPr>
    </w:p>
    <w:p w14:paraId="08673F71">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14:paraId="01DF8168">
      <w:pPr>
        <w:spacing w:line="0" w:lineRule="atLeast"/>
        <w:rPr>
          <w:rFonts w:ascii="Arial" w:hAnsiTheme="minorHAnsi" w:eastAsiaTheme="minorEastAsia" w:cstheme="minorBidi"/>
          <w:color w:val="FF0000"/>
          <w:sz w:val="2"/>
          <w:szCs w:val="22"/>
          <w:lang w:val="en-US" w:eastAsia="en-US" w:bidi="ar-SA"/>
        </w:rPr>
      </w:pPr>
      <w:bookmarkStart w:id="22" w:name="br1_21"/>
      <w:bookmarkEnd w:id="22"/>
      <w:r>
        <w:rPr>
          <w:rFonts w:ascii="Arial" w:hAnsiTheme="minorHAnsi" w:eastAsiaTheme="minorEastAsia" w:cstheme="minorBidi"/>
          <w:color w:val="FF0000"/>
          <w:sz w:val="2"/>
          <w:szCs w:val="22"/>
          <w:lang w:val="en-US" w:eastAsia="en-US" w:bidi="ar-SA"/>
        </w:rPr>
        <w:t xml:space="preserve"> </w:t>
      </w:r>
    </w:p>
    <w:p w14:paraId="48B7BDD3">
      <w:pPr>
        <w:framePr w:w="6120" w:wrap="auto" w:vAnchor="margin" w:hAnchor="text" w:x="1800" w:y="599"/>
        <w:widowControl w:val="0"/>
        <w:autoSpaceDE w:val="0"/>
        <w:autoSpaceDN w:val="0"/>
        <w:spacing w:line="280" w:lineRule="exact"/>
        <w:rPr>
          <w:rFonts w:hAnsiTheme="minorHAnsi" w:eastAsiaTheme="minorEastAsia" w:cstheme="minorBidi"/>
          <w:color w:val="000000"/>
          <w:sz w:val="28"/>
          <w:szCs w:val="22"/>
          <w:lang w:val="en-US" w:eastAsia="en-US" w:bidi="ar-SA"/>
        </w:rPr>
      </w:pPr>
      <w:r>
        <w:rPr>
          <w:rFonts w:ascii="楷体" w:hAnsi="楷体" w:cs="楷体" w:eastAsiaTheme="minorEastAsia"/>
          <w:color w:val="000000"/>
          <w:sz w:val="28"/>
          <w:szCs w:val="22"/>
          <w:lang w:val="en-US" w:eastAsia="en-US" w:bidi="ar-SA"/>
        </w:rPr>
        <w:t>（二）单位预算项目绩效目标表</w:t>
      </w:r>
    </w:p>
    <w:p w14:paraId="5A7EEE6F">
      <w:pPr>
        <w:framePr w:w="6120" w:wrap="auto" w:vAnchor="margin" w:hAnchor="text" w:x="1800" w:y="599"/>
        <w:widowControl w:val="0"/>
        <w:autoSpaceDE w:val="0"/>
        <w:autoSpaceDN w:val="0"/>
        <w:spacing w:before="320" w:line="280" w:lineRule="exact"/>
        <w:ind w:left="2520"/>
        <w:rPr>
          <w:rFonts w:hAnsiTheme="minorHAnsi" w:eastAsiaTheme="minorEastAsia" w:cstheme="minorBidi"/>
          <w:color w:val="000000"/>
          <w:sz w:val="28"/>
          <w:szCs w:val="22"/>
          <w:lang w:val="en-US" w:eastAsia="en-US" w:bidi="ar-SA"/>
        </w:rPr>
      </w:pPr>
      <w:r>
        <w:rPr>
          <w:rFonts w:ascii="黑体" w:hAnsi="黑体" w:cs="黑体" w:eastAsiaTheme="minorEastAsia"/>
          <w:color w:val="000000"/>
          <w:sz w:val="28"/>
          <w:szCs w:val="22"/>
          <w:lang w:val="en-US" w:eastAsia="en-US" w:bidi="ar-SA"/>
        </w:rPr>
        <w:t>政策和项目预算绩效目标表</w:t>
      </w:r>
    </w:p>
    <w:p w14:paraId="4796687F">
      <w:pPr>
        <w:framePr w:w="1070" w:wrap="auto" w:vAnchor="margin" w:hAnchor="text" w:x="2014" w:y="1853"/>
        <w:widowControl w:val="0"/>
        <w:autoSpaceDE w:val="0"/>
        <w:autoSpaceDN w:val="0"/>
        <w:spacing w:line="207"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项目名称</w:t>
      </w:r>
    </w:p>
    <w:p w14:paraId="399D5C8A">
      <w:pPr>
        <w:framePr w:w="2314" w:wrap="auto" w:vAnchor="margin" w:hAnchor="text" w:x="7013" w:y="1853"/>
        <w:widowControl w:val="0"/>
        <w:autoSpaceDE w:val="0"/>
        <w:autoSpaceDN w:val="0"/>
        <w:spacing w:line="207"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学前教育贫困生资助金</w:t>
      </w:r>
    </w:p>
    <w:p w14:paraId="401A8F7B">
      <w:pPr>
        <w:framePr w:w="2314" w:wrap="auto" w:vAnchor="margin" w:hAnchor="text" w:x="7013" w:y="1853"/>
        <w:widowControl w:val="0"/>
        <w:autoSpaceDE w:val="0"/>
        <w:autoSpaceDN w:val="0"/>
        <w:spacing w:before="273" w:line="207" w:lineRule="exact"/>
        <w:ind w:left="693"/>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实施单位</w:t>
      </w:r>
    </w:p>
    <w:p w14:paraId="77B5570F">
      <w:pPr>
        <w:framePr w:w="2521" w:wrap="auto" w:vAnchor="margin" w:hAnchor="text" w:x="9214" w:y="2230"/>
        <w:widowControl w:val="0"/>
        <w:autoSpaceDE w:val="0"/>
        <w:autoSpaceDN w:val="0"/>
        <w:spacing w:line="207"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沂源县历山街道办事处振</w:t>
      </w:r>
    </w:p>
    <w:p w14:paraId="584C3026">
      <w:pPr>
        <w:framePr w:w="2521" w:wrap="auto" w:vAnchor="margin" w:hAnchor="text" w:x="9214" w:y="2230"/>
        <w:widowControl w:val="0"/>
        <w:autoSpaceDE w:val="0"/>
        <w:autoSpaceDN w:val="0"/>
        <w:spacing w:line="207" w:lineRule="exact"/>
        <w:ind w:left="726"/>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兴路小学</w:t>
      </w:r>
    </w:p>
    <w:p w14:paraId="71DD2325">
      <w:pPr>
        <w:framePr w:w="1692" w:wrap="auto" w:vAnchor="margin" w:hAnchor="text" w:x="1703" w:y="2333"/>
        <w:widowControl w:val="0"/>
        <w:autoSpaceDE w:val="0"/>
        <w:autoSpaceDN w:val="0"/>
        <w:spacing w:line="207"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主管部门及代码</w:t>
      </w:r>
    </w:p>
    <w:p w14:paraId="5100BD67">
      <w:pPr>
        <w:framePr w:w="2521" w:wrap="auto" w:vAnchor="margin" w:hAnchor="text" w:x="4675" w:y="2333"/>
        <w:widowControl w:val="0"/>
        <w:autoSpaceDE w:val="0"/>
        <w:autoSpaceDN w:val="0"/>
        <w:spacing w:line="207"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109_沂源县教育和体育局</w:t>
      </w:r>
    </w:p>
    <w:p w14:paraId="33C6585C">
      <w:pPr>
        <w:framePr w:w="2107" w:wrap="auto" w:vAnchor="margin" w:hAnchor="text" w:x="4569" w:y="2800"/>
        <w:widowControl w:val="0"/>
        <w:autoSpaceDE w:val="0"/>
        <w:autoSpaceDN w:val="0"/>
        <w:spacing w:line="207"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年度预算资金总额：</w:t>
      </w:r>
    </w:p>
    <w:p w14:paraId="3B77FA2A">
      <w:pPr>
        <w:framePr w:w="2107" w:wrap="auto" w:vAnchor="margin" w:hAnchor="text" w:x="4569" w:y="2800"/>
        <w:widowControl w:val="0"/>
        <w:autoSpaceDE w:val="0"/>
        <w:autoSpaceDN w:val="0"/>
        <w:spacing w:before="217" w:line="207"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其中：财政拨款</w:t>
      </w:r>
    </w:p>
    <w:p w14:paraId="3105B35A">
      <w:pPr>
        <w:framePr w:w="2107" w:wrap="auto" w:vAnchor="margin" w:hAnchor="text" w:x="4569" w:y="2800"/>
        <w:widowControl w:val="0"/>
        <w:autoSpaceDE w:val="0"/>
        <w:autoSpaceDN w:val="0"/>
        <w:spacing w:before="217" w:line="207"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　　　其他资金</w:t>
      </w:r>
    </w:p>
    <w:p w14:paraId="3740EC10">
      <w:pPr>
        <w:framePr w:w="758" w:wrap="auto" w:vAnchor="margin" w:hAnchor="text" w:x="9078" w:y="2800"/>
        <w:widowControl w:val="0"/>
        <w:autoSpaceDE w:val="0"/>
        <w:autoSpaceDN w:val="0"/>
        <w:spacing w:line="207"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pacing w:val="-1"/>
          <w:sz w:val="21"/>
          <w:szCs w:val="22"/>
          <w:lang w:val="en-US" w:eastAsia="en-US" w:bidi="ar-SA"/>
        </w:rPr>
        <w:t>10.11</w:t>
      </w:r>
    </w:p>
    <w:p w14:paraId="03EEDDC3">
      <w:pPr>
        <w:framePr w:w="1070" w:wrap="auto" w:vAnchor="margin" w:hAnchor="text" w:x="2014" w:y="3121"/>
        <w:widowControl w:val="0"/>
        <w:autoSpaceDE w:val="0"/>
        <w:autoSpaceDN w:val="0"/>
        <w:spacing w:line="207"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项目资金</w:t>
      </w:r>
    </w:p>
    <w:p w14:paraId="11AEB6F2">
      <w:pPr>
        <w:framePr w:w="1070" w:wrap="auto" w:vAnchor="margin" w:hAnchor="text" w:x="2014" w:y="3121"/>
        <w:widowControl w:val="0"/>
        <w:autoSpaceDE w:val="0"/>
        <w:autoSpaceDN w:val="0"/>
        <w:spacing w:line="207"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（万元）</w:t>
      </w:r>
    </w:p>
    <w:p w14:paraId="03CBDB7B">
      <w:pPr>
        <w:framePr w:w="758" w:wrap="auto" w:vAnchor="margin" w:hAnchor="text" w:x="9078" w:y="3224"/>
        <w:widowControl w:val="0"/>
        <w:autoSpaceDE w:val="0"/>
        <w:autoSpaceDN w:val="0"/>
        <w:spacing w:line="207"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pacing w:val="-1"/>
          <w:sz w:val="21"/>
          <w:szCs w:val="22"/>
          <w:lang w:val="en-US" w:eastAsia="en-US" w:bidi="ar-SA"/>
        </w:rPr>
        <w:t>10.11</w:t>
      </w:r>
    </w:p>
    <w:p w14:paraId="44E455A3">
      <w:pPr>
        <w:framePr w:w="758" w:wrap="auto" w:vAnchor="margin" w:hAnchor="text" w:x="9078" w:y="3224"/>
        <w:widowControl w:val="0"/>
        <w:autoSpaceDE w:val="0"/>
        <w:autoSpaceDN w:val="0"/>
        <w:spacing w:before="217" w:line="207" w:lineRule="exact"/>
        <w:ind w:left="52"/>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pacing w:val="-1"/>
          <w:sz w:val="21"/>
          <w:szCs w:val="22"/>
          <w:lang w:val="en-US" w:eastAsia="en-US" w:bidi="ar-SA"/>
        </w:rPr>
        <w:t>0.00</w:t>
      </w:r>
    </w:p>
    <w:p w14:paraId="3A100638">
      <w:pPr>
        <w:framePr w:w="1070" w:wrap="auto" w:vAnchor="margin" w:hAnchor="text" w:x="494" w:y="5020"/>
        <w:widowControl w:val="0"/>
        <w:autoSpaceDE w:val="0"/>
        <w:autoSpaceDN w:val="0"/>
        <w:spacing w:line="207"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总体目标</w:t>
      </w:r>
    </w:p>
    <w:p w14:paraId="1467ED79">
      <w:pPr>
        <w:framePr w:w="6620" w:wrap="auto" w:vAnchor="margin" w:hAnchor="text" w:x="1528" w:y="5061"/>
        <w:widowControl w:val="0"/>
        <w:autoSpaceDE w:val="0"/>
        <w:autoSpaceDN w:val="0"/>
        <w:spacing w:line="156" w:lineRule="exact"/>
        <w:rPr>
          <w:rFonts w:hAnsiTheme="minorHAnsi" w:eastAsiaTheme="minorEastAsia" w:cstheme="minorBidi"/>
          <w:color w:val="000000"/>
          <w:sz w:val="16"/>
          <w:szCs w:val="22"/>
          <w:lang w:val="en-US" w:eastAsia="en-US" w:bidi="ar-SA"/>
        </w:rPr>
      </w:pPr>
      <w:r>
        <w:rPr>
          <w:rFonts w:ascii="宋体" w:hAnsi="宋体" w:cs="宋体" w:eastAsiaTheme="minorEastAsia"/>
          <w:color w:val="000000"/>
          <w:spacing w:val="-4"/>
          <w:sz w:val="16"/>
          <w:szCs w:val="22"/>
          <w:lang w:val="en-US" w:eastAsia="en-US" w:bidi="ar-SA"/>
        </w:rPr>
        <w:t>通过指标拨付，减轻贫困幼儿家庭负担，促进幼教事业健康发展，提高幼儿教育社会满意度。</w:t>
      </w:r>
    </w:p>
    <w:p w14:paraId="47E14EBA">
      <w:pPr>
        <w:framePr w:w="1070" w:wrap="auto" w:vAnchor="margin" w:hAnchor="text" w:x="1745" w:y="6477"/>
        <w:widowControl w:val="0"/>
        <w:autoSpaceDE w:val="0"/>
        <w:autoSpaceDN w:val="0"/>
        <w:spacing w:line="207"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一级指标</w:t>
      </w:r>
    </w:p>
    <w:p w14:paraId="78A5E480">
      <w:pPr>
        <w:framePr w:w="1070" w:wrap="auto" w:vAnchor="margin" w:hAnchor="text" w:x="3265" w:y="6477"/>
        <w:widowControl w:val="0"/>
        <w:autoSpaceDE w:val="0"/>
        <w:autoSpaceDN w:val="0"/>
        <w:spacing w:line="207"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二级指标</w:t>
      </w:r>
    </w:p>
    <w:p w14:paraId="7755B090">
      <w:pPr>
        <w:framePr w:w="1070" w:wrap="auto" w:vAnchor="margin" w:hAnchor="text" w:x="3265" w:y="6477"/>
        <w:widowControl w:val="0"/>
        <w:autoSpaceDE w:val="0"/>
        <w:autoSpaceDN w:val="0"/>
        <w:spacing w:before="599" w:line="207"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经济成本</w:t>
      </w:r>
    </w:p>
    <w:p w14:paraId="2FF2954E">
      <w:pPr>
        <w:framePr w:w="1070" w:wrap="auto" w:vAnchor="margin" w:hAnchor="text" w:x="5401" w:y="6477"/>
        <w:widowControl w:val="0"/>
        <w:autoSpaceDE w:val="0"/>
        <w:autoSpaceDN w:val="0"/>
        <w:spacing w:line="207"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三级指标</w:t>
      </w:r>
    </w:p>
    <w:p w14:paraId="75520906">
      <w:pPr>
        <w:framePr w:w="1153" w:wrap="auto" w:vAnchor="margin" w:hAnchor="text" w:x="8881" w:y="6477"/>
        <w:widowControl w:val="0"/>
        <w:autoSpaceDE w:val="0"/>
        <w:autoSpaceDN w:val="0"/>
        <w:spacing w:line="207" w:lineRule="exact"/>
        <w:ind w:left="145"/>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指标值</w:t>
      </w:r>
    </w:p>
    <w:p w14:paraId="65844655">
      <w:pPr>
        <w:framePr w:w="1153" w:wrap="auto" w:vAnchor="margin" w:hAnchor="text" w:x="8881" w:y="6477"/>
        <w:widowControl w:val="0"/>
        <w:autoSpaceDE w:val="0"/>
        <w:autoSpaceDN w:val="0"/>
        <w:spacing w:before="359" w:line="166"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pacing w:val="-3"/>
          <w:sz w:val="17"/>
          <w:szCs w:val="22"/>
          <w:lang w:val="en-US" w:eastAsia="en-US" w:bidi="ar-SA"/>
        </w:rPr>
        <w:t>≤10.11万元</w:t>
      </w:r>
    </w:p>
    <w:p w14:paraId="2E4D5965">
      <w:pPr>
        <w:framePr w:w="1153" w:wrap="auto" w:vAnchor="margin" w:hAnchor="text" w:x="8881" w:y="6477"/>
        <w:widowControl w:val="0"/>
        <w:autoSpaceDE w:val="0"/>
        <w:autoSpaceDN w:val="0"/>
        <w:spacing w:before="343" w:line="166" w:lineRule="exact"/>
        <w:ind w:left="83"/>
        <w:rPr>
          <w:rFonts w:hAnsiTheme="minorHAnsi" w:eastAsiaTheme="minorEastAsia" w:cstheme="minorBidi"/>
          <w:color w:val="000000"/>
          <w:sz w:val="17"/>
          <w:szCs w:val="22"/>
          <w:lang w:val="en-US" w:eastAsia="en-US" w:bidi="ar-SA"/>
        </w:rPr>
      </w:pPr>
      <w:r>
        <w:rPr>
          <w:rFonts w:ascii="宋体" w:hAnsi="宋体" w:cs="宋体" w:eastAsiaTheme="minorEastAsia"/>
          <w:color w:val="000000"/>
          <w:spacing w:val="-3"/>
          <w:sz w:val="17"/>
          <w:szCs w:val="22"/>
          <w:lang w:val="en-US" w:eastAsia="en-US" w:bidi="ar-SA"/>
        </w:rPr>
        <w:t>≤0.3万元</w:t>
      </w:r>
    </w:p>
    <w:p w14:paraId="7095846B">
      <w:pPr>
        <w:framePr w:w="1153" w:wrap="auto" w:vAnchor="margin" w:hAnchor="text" w:x="8881" w:y="6477"/>
        <w:widowControl w:val="0"/>
        <w:autoSpaceDE w:val="0"/>
        <w:autoSpaceDN w:val="0"/>
        <w:spacing w:before="343" w:line="166" w:lineRule="exact"/>
        <w:ind w:left="249"/>
        <w:rPr>
          <w:rFonts w:hAnsiTheme="minorHAnsi" w:eastAsiaTheme="minorEastAsia" w:cstheme="minorBidi"/>
          <w:color w:val="000000"/>
          <w:sz w:val="17"/>
          <w:szCs w:val="22"/>
          <w:lang w:val="en-US" w:eastAsia="en-US" w:bidi="ar-SA"/>
        </w:rPr>
      </w:pPr>
      <w:r>
        <w:rPr>
          <w:rFonts w:ascii="宋体" w:hAnsi="宋体" w:cs="宋体" w:eastAsiaTheme="minorEastAsia"/>
          <w:color w:val="000000"/>
          <w:spacing w:val="-3"/>
          <w:sz w:val="17"/>
          <w:szCs w:val="22"/>
          <w:lang w:val="en-US" w:eastAsia="en-US" w:bidi="ar-SA"/>
        </w:rPr>
        <w:t>≥3所</w:t>
      </w:r>
    </w:p>
    <w:p w14:paraId="323095AB">
      <w:pPr>
        <w:framePr w:w="1236" w:wrap="auto" w:vAnchor="margin" w:hAnchor="text" w:x="5318" w:y="7043"/>
        <w:widowControl w:val="0"/>
        <w:autoSpaceDE w:val="0"/>
        <w:autoSpaceDN w:val="0"/>
        <w:spacing w:line="166"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pacing w:val="-4"/>
          <w:sz w:val="17"/>
          <w:szCs w:val="22"/>
          <w:lang w:val="en-US" w:eastAsia="en-US" w:bidi="ar-SA"/>
        </w:rPr>
        <w:t>资助资金总额</w:t>
      </w:r>
    </w:p>
    <w:p w14:paraId="7F5994AB">
      <w:pPr>
        <w:framePr w:w="2104" w:wrap="auto" w:vAnchor="margin" w:hAnchor="text" w:x="494" w:y="7283"/>
        <w:widowControl w:val="0"/>
        <w:autoSpaceDE w:val="0"/>
        <w:autoSpaceDN w:val="0"/>
        <w:spacing w:line="207"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绩效指标</w:t>
      </w:r>
      <w:r>
        <w:rPr>
          <w:rFonts w:hAnsiTheme="minorHAnsi" w:eastAsiaTheme="minorEastAsia" w:cstheme="minorBidi"/>
          <w:color w:val="000000"/>
          <w:spacing w:val="152"/>
          <w:sz w:val="21"/>
          <w:szCs w:val="22"/>
          <w:lang w:val="en-US" w:eastAsia="en-US" w:bidi="ar-SA"/>
        </w:rPr>
        <w:t xml:space="preserve"> </w:t>
      </w:r>
      <w:r>
        <w:rPr>
          <w:rFonts w:ascii="宋体" w:hAnsi="宋体" w:cs="宋体" w:eastAsiaTheme="minorEastAsia"/>
          <w:color w:val="000000"/>
          <w:spacing w:val="-3"/>
          <w:sz w:val="21"/>
          <w:szCs w:val="22"/>
          <w:lang w:val="en-US" w:eastAsia="en-US" w:bidi="ar-SA"/>
        </w:rPr>
        <w:t>成本指标</w:t>
      </w:r>
    </w:p>
    <w:p w14:paraId="2B44F357">
      <w:pPr>
        <w:framePr w:w="2104" w:wrap="auto" w:vAnchor="margin" w:hAnchor="text" w:x="494" w:y="7283"/>
        <w:widowControl w:val="0"/>
        <w:autoSpaceDE w:val="0"/>
        <w:autoSpaceDN w:val="0"/>
        <w:spacing w:before="811" w:line="207"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绩效指标</w:t>
      </w:r>
      <w:r>
        <w:rPr>
          <w:rFonts w:hAnsiTheme="minorHAnsi" w:eastAsiaTheme="minorEastAsia" w:cstheme="minorBidi"/>
          <w:color w:val="000000"/>
          <w:spacing w:val="152"/>
          <w:sz w:val="21"/>
          <w:szCs w:val="22"/>
          <w:lang w:val="en-US" w:eastAsia="en-US" w:bidi="ar-SA"/>
        </w:rPr>
        <w:t xml:space="preserve"> </w:t>
      </w:r>
      <w:r>
        <w:rPr>
          <w:rFonts w:ascii="宋体" w:hAnsi="宋体" w:cs="宋体" w:eastAsiaTheme="minorEastAsia"/>
          <w:color w:val="000000"/>
          <w:spacing w:val="-3"/>
          <w:sz w:val="21"/>
          <w:szCs w:val="22"/>
          <w:lang w:val="en-US" w:eastAsia="en-US" w:bidi="ar-SA"/>
        </w:rPr>
        <w:t>产出指标</w:t>
      </w:r>
    </w:p>
    <w:p w14:paraId="07220D4F">
      <w:pPr>
        <w:framePr w:w="1236" w:wrap="auto" w:vAnchor="margin" w:hAnchor="text" w:x="5318" w:y="7552"/>
        <w:widowControl w:val="0"/>
        <w:autoSpaceDE w:val="0"/>
        <w:autoSpaceDN w:val="0"/>
        <w:spacing w:line="166"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pacing w:val="-4"/>
          <w:sz w:val="17"/>
          <w:szCs w:val="22"/>
          <w:lang w:val="en-US" w:eastAsia="en-US" w:bidi="ar-SA"/>
        </w:rPr>
        <w:t>人均资助成本</w:t>
      </w:r>
    </w:p>
    <w:p w14:paraId="7FF3C2F3">
      <w:pPr>
        <w:framePr w:w="1734" w:wrap="auto" w:vAnchor="margin" w:hAnchor="text" w:x="5069" w:y="8061"/>
        <w:widowControl w:val="0"/>
        <w:autoSpaceDE w:val="0"/>
        <w:autoSpaceDN w:val="0"/>
        <w:spacing w:line="166"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pacing w:val="-4"/>
          <w:sz w:val="17"/>
          <w:szCs w:val="22"/>
          <w:lang w:val="en-US" w:eastAsia="en-US" w:bidi="ar-SA"/>
        </w:rPr>
        <w:t>经费覆盖幼儿园数量</w:t>
      </w:r>
    </w:p>
    <w:p w14:paraId="3FB619A2">
      <w:pPr>
        <w:framePr w:w="1734" w:wrap="auto" w:vAnchor="margin" w:hAnchor="text" w:x="5069" w:y="8061"/>
        <w:widowControl w:val="0"/>
        <w:autoSpaceDE w:val="0"/>
        <w:autoSpaceDN w:val="0"/>
        <w:spacing w:before="343" w:line="166" w:lineRule="exact"/>
        <w:ind w:left="83"/>
        <w:rPr>
          <w:rFonts w:hAnsiTheme="minorHAnsi" w:eastAsiaTheme="minorEastAsia" w:cstheme="minorBidi"/>
          <w:color w:val="000000"/>
          <w:sz w:val="17"/>
          <w:szCs w:val="22"/>
          <w:lang w:val="en-US" w:eastAsia="en-US" w:bidi="ar-SA"/>
        </w:rPr>
      </w:pPr>
      <w:r>
        <w:rPr>
          <w:rFonts w:ascii="宋体" w:hAnsi="宋体" w:cs="宋体" w:eastAsiaTheme="minorEastAsia"/>
          <w:color w:val="000000"/>
          <w:spacing w:val="-4"/>
          <w:sz w:val="17"/>
          <w:szCs w:val="22"/>
          <w:lang w:val="en-US" w:eastAsia="en-US" w:bidi="ar-SA"/>
        </w:rPr>
        <w:t>经费覆盖幼儿人数</w:t>
      </w:r>
    </w:p>
    <w:p w14:paraId="7D3457D3">
      <w:pPr>
        <w:framePr w:w="1734" w:wrap="auto" w:vAnchor="margin" w:hAnchor="text" w:x="5069" w:y="8061"/>
        <w:widowControl w:val="0"/>
        <w:autoSpaceDE w:val="0"/>
        <w:autoSpaceDN w:val="0"/>
        <w:spacing w:before="343" w:line="166"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pacing w:val="-4"/>
          <w:sz w:val="17"/>
          <w:szCs w:val="22"/>
          <w:lang w:val="en-US" w:eastAsia="en-US" w:bidi="ar-SA"/>
        </w:rPr>
        <w:t>生均补助发放合规率</w:t>
      </w:r>
    </w:p>
    <w:p w14:paraId="437F34B4">
      <w:pPr>
        <w:framePr w:w="1734" w:wrap="auto" w:vAnchor="margin" w:hAnchor="text" w:x="5069" w:y="8061"/>
        <w:widowControl w:val="0"/>
        <w:autoSpaceDE w:val="0"/>
        <w:autoSpaceDN w:val="0"/>
        <w:spacing w:before="343" w:line="166"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pacing w:val="-4"/>
          <w:sz w:val="17"/>
          <w:szCs w:val="22"/>
          <w:lang w:val="en-US" w:eastAsia="en-US" w:bidi="ar-SA"/>
        </w:rPr>
        <w:t>生均补助发放及时率</w:t>
      </w:r>
    </w:p>
    <w:p w14:paraId="31A4B744">
      <w:pPr>
        <w:framePr w:w="1070" w:wrap="auto" w:vAnchor="margin" w:hAnchor="text" w:x="3265" w:y="8301"/>
        <w:widowControl w:val="0"/>
        <w:autoSpaceDE w:val="0"/>
        <w:autoSpaceDN w:val="0"/>
        <w:spacing w:line="207"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数量指标</w:t>
      </w:r>
    </w:p>
    <w:p w14:paraId="5CAE47CB">
      <w:pPr>
        <w:framePr w:w="738" w:wrap="auto" w:vAnchor="margin" w:hAnchor="text" w:x="9088" w:y="8570"/>
        <w:widowControl w:val="0"/>
        <w:autoSpaceDE w:val="0"/>
        <w:autoSpaceDN w:val="0"/>
        <w:spacing w:line="166"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pacing w:val="-3"/>
          <w:sz w:val="17"/>
          <w:szCs w:val="22"/>
          <w:lang w:val="en-US" w:eastAsia="en-US" w:bidi="ar-SA"/>
        </w:rPr>
        <w:t>≥10人</w:t>
      </w:r>
    </w:p>
    <w:p w14:paraId="72F83EAD">
      <w:pPr>
        <w:framePr w:w="738" w:wrap="auto" w:vAnchor="margin" w:hAnchor="text" w:x="9088" w:y="8570"/>
        <w:widowControl w:val="0"/>
        <w:autoSpaceDE w:val="0"/>
        <w:autoSpaceDN w:val="0"/>
        <w:spacing w:before="343" w:line="166" w:lineRule="exact"/>
        <w:ind w:left="41"/>
        <w:rPr>
          <w:rFonts w:hAnsiTheme="minorHAnsi" w:eastAsiaTheme="minorEastAsia" w:cstheme="minorBidi"/>
          <w:color w:val="000000"/>
          <w:sz w:val="17"/>
          <w:szCs w:val="22"/>
          <w:lang w:val="en-US" w:eastAsia="en-US" w:bidi="ar-SA"/>
        </w:rPr>
      </w:pPr>
      <w:r>
        <w:rPr>
          <w:rFonts w:ascii="宋体" w:hAnsiTheme="minorHAnsi" w:eastAsiaTheme="minorEastAsia" w:cstheme="minorBidi"/>
          <w:color w:val="000000"/>
          <w:spacing w:val="-2"/>
          <w:sz w:val="17"/>
          <w:szCs w:val="22"/>
          <w:lang w:val="en-US" w:eastAsia="en-US" w:bidi="ar-SA"/>
        </w:rPr>
        <w:t>=100%</w:t>
      </w:r>
    </w:p>
    <w:p w14:paraId="0D8C5444">
      <w:pPr>
        <w:framePr w:w="2312" w:wrap="auto" w:vAnchor="margin" w:hAnchor="text" w:x="494" w:y="9065"/>
        <w:widowControl w:val="0"/>
        <w:autoSpaceDE w:val="0"/>
        <w:autoSpaceDN w:val="0"/>
        <w:spacing w:line="207"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绩效指标</w:t>
      </w:r>
      <w:r>
        <w:rPr>
          <w:rFonts w:hAnsiTheme="minorHAnsi" w:eastAsiaTheme="minorEastAsia" w:cstheme="minorBidi"/>
          <w:color w:val="000000"/>
          <w:spacing w:val="152"/>
          <w:sz w:val="21"/>
          <w:szCs w:val="22"/>
          <w:lang w:val="en-US" w:eastAsia="en-US" w:bidi="ar-SA"/>
        </w:rPr>
        <w:t xml:space="preserve"> </w:t>
      </w:r>
      <w:r>
        <w:rPr>
          <w:rFonts w:ascii="宋体" w:hAnsi="宋体" w:cs="宋体" w:eastAsiaTheme="minorEastAsia"/>
          <w:color w:val="000000"/>
          <w:spacing w:val="-3"/>
          <w:sz w:val="21"/>
          <w:szCs w:val="22"/>
          <w:lang w:val="en-US" w:eastAsia="en-US" w:bidi="ar-SA"/>
        </w:rPr>
        <w:t>产出指标</w:t>
      </w:r>
    </w:p>
    <w:p w14:paraId="333F87DC">
      <w:pPr>
        <w:framePr w:w="2312" w:wrap="auto" w:vAnchor="margin" w:hAnchor="text" w:x="494" w:y="9065"/>
        <w:widowControl w:val="0"/>
        <w:autoSpaceDE w:val="0"/>
        <w:autoSpaceDN w:val="0"/>
        <w:spacing w:before="302" w:line="207"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绩效指标</w:t>
      </w:r>
      <w:r>
        <w:rPr>
          <w:rFonts w:hAnsiTheme="minorHAnsi" w:eastAsiaTheme="minorEastAsia" w:cstheme="minorBidi"/>
          <w:color w:val="000000"/>
          <w:spacing w:val="152"/>
          <w:sz w:val="21"/>
          <w:szCs w:val="22"/>
          <w:lang w:val="en-US" w:eastAsia="en-US" w:bidi="ar-SA"/>
        </w:rPr>
        <w:t xml:space="preserve"> </w:t>
      </w:r>
      <w:r>
        <w:rPr>
          <w:rFonts w:ascii="宋体" w:hAnsi="宋体" w:cs="宋体" w:eastAsiaTheme="minorEastAsia"/>
          <w:color w:val="000000"/>
          <w:spacing w:val="-3"/>
          <w:sz w:val="21"/>
          <w:szCs w:val="22"/>
          <w:lang w:val="en-US" w:eastAsia="en-US" w:bidi="ar-SA"/>
        </w:rPr>
        <w:t>产出指标</w:t>
      </w:r>
    </w:p>
    <w:p w14:paraId="1EA51131">
      <w:pPr>
        <w:framePr w:w="2312" w:wrap="auto" w:vAnchor="margin" w:hAnchor="text" w:x="494" w:y="9065"/>
        <w:widowControl w:val="0"/>
        <w:autoSpaceDE w:val="0"/>
        <w:autoSpaceDN w:val="0"/>
        <w:spacing w:before="302" w:line="207"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绩效指标</w:t>
      </w:r>
      <w:r>
        <w:rPr>
          <w:rFonts w:hAnsiTheme="minorHAnsi" w:eastAsiaTheme="minorEastAsia" w:cstheme="minorBidi"/>
          <w:color w:val="000000"/>
          <w:spacing w:val="152"/>
          <w:sz w:val="21"/>
          <w:szCs w:val="22"/>
          <w:lang w:val="en-US" w:eastAsia="en-US" w:bidi="ar-SA"/>
        </w:rPr>
        <w:t xml:space="preserve"> </w:t>
      </w:r>
      <w:r>
        <w:rPr>
          <w:rFonts w:ascii="宋体" w:hAnsi="宋体" w:cs="宋体" w:eastAsiaTheme="minorEastAsia"/>
          <w:color w:val="000000"/>
          <w:spacing w:val="-3"/>
          <w:sz w:val="21"/>
          <w:szCs w:val="22"/>
          <w:lang w:val="en-US" w:eastAsia="en-US" w:bidi="ar-SA"/>
        </w:rPr>
        <w:t>效益指标</w:t>
      </w:r>
    </w:p>
    <w:p w14:paraId="7BB99D33">
      <w:pPr>
        <w:framePr w:w="2312" w:wrap="auto" w:vAnchor="margin" w:hAnchor="text" w:x="494" w:y="9065"/>
        <w:widowControl w:val="0"/>
        <w:autoSpaceDE w:val="0"/>
        <w:autoSpaceDN w:val="0"/>
        <w:spacing w:before="302" w:line="207"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绩效指标</w:t>
      </w:r>
      <w:r>
        <w:rPr>
          <w:rFonts w:hAnsiTheme="minorHAnsi" w:eastAsiaTheme="minorEastAsia" w:cstheme="minorBidi"/>
          <w:color w:val="000000"/>
          <w:spacing w:val="152"/>
          <w:sz w:val="21"/>
          <w:szCs w:val="22"/>
          <w:lang w:val="en-US" w:eastAsia="en-US" w:bidi="ar-SA"/>
        </w:rPr>
        <w:t xml:space="preserve"> </w:t>
      </w:r>
      <w:r>
        <w:rPr>
          <w:rFonts w:ascii="宋体" w:hAnsi="宋体" w:cs="宋体" w:eastAsiaTheme="minorEastAsia"/>
          <w:color w:val="000000"/>
          <w:spacing w:val="-3"/>
          <w:sz w:val="21"/>
          <w:szCs w:val="22"/>
          <w:lang w:val="en-US" w:eastAsia="en-US" w:bidi="ar-SA"/>
        </w:rPr>
        <w:t>效益指标</w:t>
      </w:r>
    </w:p>
    <w:p w14:paraId="03DEF7D8">
      <w:pPr>
        <w:framePr w:w="2312" w:wrap="auto" w:vAnchor="margin" w:hAnchor="text" w:x="494" w:y="9065"/>
        <w:widowControl w:val="0"/>
        <w:autoSpaceDE w:val="0"/>
        <w:autoSpaceDN w:val="0"/>
        <w:spacing w:before="302" w:line="207"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绩效指标</w:t>
      </w:r>
      <w:r>
        <w:rPr>
          <w:rFonts w:hAnsiTheme="minorHAnsi" w:eastAsiaTheme="minorEastAsia" w:cstheme="minorBidi"/>
          <w:color w:val="000000"/>
          <w:spacing w:val="152"/>
          <w:sz w:val="21"/>
          <w:szCs w:val="22"/>
          <w:lang w:val="en-US" w:eastAsia="en-US" w:bidi="ar-SA"/>
        </w:rPr>
        <w:t xml:space="preserve"> </w:t>
      </w:r>
      <w:r>
        <w:rPr>
          <w:rFonts w:ascii="宋体" w:hAnsi="宋体" w:cs="宋体" w:eastAsiaTheme="minorEastAsia"/>
          <w:color w:val="000000"/>
          <w:spacing w:val="-3"/>
          <w:sz w:val="21"/>
          <w:szCs w:val="22"/>
          <w:lang w:val="en-US" w:eastAsia="en-US" w:bidi="ar-SA"/>
        </w:rPr>
        <w:t>满意度指标</w:t>
      </w:r>
    </w:p>
    <w:p w14:paraId="1F0DAE73">
      <w:pPr>
        <w:framePr w:w="1070" w:wrap="auto" w:vAnchor="margin" w:hAnchor="text" w:x="3265" w:y="9065"/>
        <w:widowControl w:val="0"/>
        <w:autoSpaceDE w:val="0"/>
        <w:autoSpaceDN w:val="0"/>
        <w:spacing w:line="207"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质量指标</w:t>
      </w:r>
    </w:p>
    <w:p w14:paraId="7F2C85E0">
      <w:pPr>
        <w:framePr w:w="1070" w:wrap="auto" w:vAnchor="margin" w:hAnchor="text" w:x="3265" w:y="9065"/>
        <w:widowControl w:val="0"/>
        <w:autoSpaceDE w:val="0"/>
        <w:autoSpaceDN w:val="0"/>
        <w:spacing w:before="302" w:line="207"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时效指标</w:t>
      </w:r>
    </w:p>
    <w:p w14:paraId="75A39135">
      <w:pPr>
        <w:framePr w:w="655" w:wrap="auto" w:vAnchor="margin" w:hAnchor="text" w:x="9129" w:y="9589"/>
        <w:widowControl w:val="0"/>
        <w:autoSpaceDE w:val="0"/>
        <w:autoSpaceDN w:val="0"/>
        <w:spacing w:line="166" w:lineRule="exact"/>
        <w:rPr>
          <w:rFonts w:hAnsiTheme="minorHAnsi" w:eastAsiaTheme="minorEastAsia" w:cstheme="minorBidi"/>
          <w:color w:val="000000"/>
          <w:sz w:val="17"/>
          <w:szCs w:val="22"/>
          <w:lang w:val="en-US" w:eastAsia="en-US" w:bidi="ar-SA"/>
        </w:rPr>
      </w:pPr>
      <w:r>
        <w:rPr>
          <w:rFonts w:ascii="宋体" w:hAnsiTheme="minorHAnsi" w:eastAsiaTheme="minorEastAsia" w:cstheme="minorBidi"/>
          <w:color w:val="000000"/>
          <w:spacing w:val="-2"/>
          <w:sz w:val="17"/>
          <w:szCs w:val="22"/>
          <w:lang w:val="en-US" w:eastAsia="en-US" w:bidi="ar-SA"/>
        </w:rPr>
        <w:t>=100%</w:t>
      </w:r>
    </w:p>
    <w:p w14:paraId="02FB9762">
      <w:pPr>
        <w:framePr w:w="4243" w:wrap="auto" w:vAnchor="margin" w:hAnchor="text" w:x="3058" w:y="10083"/>
        <w:widowControl w:val="0"/>
        <w:autoSpaceDE w:val="0"/>
        <w:autoSpaceDN w:val="0"/>
        <w:spacing w:line="207"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pacing w:val="-3"/>
          <w:sz w:val="21"/>
          <w:szCs w:val="22"/>
          <w:lang w:val="en-US" w:eastAsia="en-US" w:bidi="ar-SA"/>
        </w:rPr>
        <w:t>社会效益指标</w:t>
      </w:r>
      <w:r>
        <w:rPr>
          <w:rFonts w:hAnsiTheme="minorHAnsi" w:eastAsiaTheme="minorEastAsia" w:cstheme="minorBidi"/>
          <w:color w:val="000000"/>
          <w:spacing w:val="216"/>
          <w:sz w:val="21"/>
          <w:szCs w:val="22"/>
          <w:lang w:val="en-US" w:eastAsia="en-US" w:bidi="ar-SA"/>
        </w:rPr>
        <w:t xml:space="preserve"> </w:t>
      </w:r>
      <w:r>
        <w:rPr>
          <w:rFonts w:ascii="宋体" w:hAnsi="宋体" w:cs="宋体" w:eastAsiaTheme="minorEastAsia"/>
          <w:color w:val="000000"/>
          <w:spacing w:val="-4"/>
          <w:sz w:val="17"/>
          <w:szCs w:val="22"/>
          <w:lang w:val="en-US" w:eastAsia="en-US" w:bidi="ar-SA"/>
        </w:rPr>
        <w:t>保障学前教育贫困生身心健康发展</w:t>
      </w:r>
    </w:p>
    <w:p w14:paraId="0D0D92A4">
      <w:pPr>
        <w:framePr w:w="572" w:wrap="auto" w:vAnchor="margin" w:hAnchor="text" w:x="9171" w:y="10098"/>
        <w:widowControl w:val="0"/>
        <w:autoSpaceDE w:val="0"/>
        <w:autoSpaceDN w:val="0"/>
        <w:spacing w:line="166"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pacing w:val="-4"/>
          <w:sz w:val="17"/>
          <w:szCs w:val="22"/>
          <w:lang w:val="en-US" w:eastAsia="en-US" w:bidi="ar-SA"/>
        </w:rPr>
        <w:t>保障</w:t>
      </w:r>
    </w:p>
    <w:p w14:paraId="525E8D24">
      <w:pPr>
        <w:framePr w:w="1692" w:wrap="auto" w:vAnchor="margin" w:hAnchor="text" w:x="2954" w:y="10592"/>
        <w:widowControl w:val="0"/>
        <w:autoSpaceDE w:val="0"/>
        <w:autoSpaceDN w:val="0"/>
        <w:spacing w:line="207"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可持续影响指标</w:t>
      </w:r>
    </w:p>
    <w:p w14:paraId="32D483A8">
      <w:pPr>
        <w:framePr w:w="1900" w:wrap="auto" w:vAnchor="margin" w:hAnchor="text" w:x="4986" w:y="10607"/>
        <w:widowControl w:val="0"/>
        <w:autoSpaceDE w:val="0"/>
        <w:autoSpaceDN w:val="0"/>
        <w:spacing w:line="166"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pacing w:val="-4"/>
          <w:sz w:val="17"/>
          <w:szCs w:val="22"/>
          <w:lang w:val="en-US" w:eastAsia="en-US" w:bidi="ar-SA"/>
        </w:rPr>
        <w:t>促进教育事业稳步推进</w:t>
      </w:r>
    </w:p>
    <w:p w14:paraId="42C9B63D">
      <w:pPr>
        <w:framePr w:w="1900" w:wrap="auto" w:vAnchor="margin" w:hAnchor="text" w:x="4986" w:y="10607"/>
        <w:widowControl w:val="0"/>
        <w:autoSpaceDE w:val="0"/>
        <w:autoSpaceDN w:val="0"/>
        <w:spacing w:before="343" w:line="166" w:lineRule="exact"/>
        <w:ind w:left="166"/>
        <w:rPr>
          <w:rFonts w:hAnsiTheme="minorHAnsi" w:eastAsiaTheme="minorEastAsia" w:cstheme="minorBidi"/>
          <w:color w:val="000000"/>
          <w:sz w:val="17"/>
          <w:szCs w:val="22"/>
          <w:lang w:val="en-US" w:eastAsia="en-US" w:bidi="ar-SA"/>
        </w:rPr>
      </w:pPr>
      <w:r>
        <w:rPr>
          <w:rFonts w:ascii="宋体" w:hAnsi="宋体" w:cs="宋体" w:eastAsiaTheme="minorEastAsia"/>
          <w:color w:val="000000"/>
          <w:spacing w:val="-4"/>
          <w:sz w:val="17"/>
          <w:szCs w:val="22"/>
          <w:lang w:val="en-US" w:eastAsia="en-US" w:bidi="ar-SA"/>
        </w:rPr>
        <w:t>家长及学生满意度</w:t>
      </w:r>
    </w:p>
    <w:p w14:paraId="1F228877">
      <w:pPr>
        <w:framePr w:w="655" w:wrap="auto" w:vAnchor="margin" w:hAnchor="text" w:x="9129" w:y="10607"/>
        <w:widowControl w:val="0"/>
        <w:autoSpaceDE w:val="0"/>
        <w:autoSpaceDN w:val="0"/>
        <w:spacing w:line="166"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pacing w:val="-3"/>
          <w:sz w:val="17"/>
          <w:szCs w:val="22"/>
          <w:lang w:val="en-US" w:eastAsia="en-US" w:bidi="ar-SA"/>
        </w:rPr>
        <w:t>≥3年</w:t>
      </w:r>
    </w:p>
    <w:p w14:paraId="46063E5F">
      <w:pPr>
        <w:framePr w:w="1692" w:wrap="auto" w:vAnchor="margin" w:hAnchor="text" w:x="2954" w:y="10997"/>
        <w:widowControl w:val="0"/>
        <w:autoSpaceDE w:val="0"/>
        <w:autoSpaceDN w:val="0"/>
        <w:spacing w:line="207"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服务对象满意度</w:t>
      </w:r>
    </w:p>
    <w:p w14:paraId="3D5DB23C">
      <w:pPr>
        <w:framePr w:w="1692" w:wrap="auto" w:vAnchor="margin" w:hAnchor="text" w:x="2954" w:y="10997"/>
        <w:widowControl w:val="0"/>
        <w:autoSpaceDE w:val="0"/>
        <w:autoSpaceDN w:val="0"/>
        <w:spacing w:line="207" w:lineRule="exact"/>
        <w:ind w:left="518"/>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指标</w:t>
      </w:r>
    </w:p>
    <w:p w14:paraId="61769231">
      <w:pPr>
        <w:framePr w:w="655" w:wrap="auto" w:vAnchor="margin" w:hAnchor="text" w:x="9129" w:y="11116"/>
        <w:widowControl w:val="0"/>
        <w:autoSpaceDE w:val="0"/>
        <w:autoSpaceDN w:val="0"/>
        <w:spacing w:line="166" w:lineRule="exact"/>
        <w:rPr>
          <w:rFonts w:hAnsiTheme="minorHAnsi" w:eastAsiaTheme="minorEastAsia" w:cstheme="minorBidi"/>
          <w:color w:val="000000"/>
          <w:sz w:val="17"/>
          <w:szCs w:val="22"/>
          <w:lang w:val="en-US" w:eastAsia="en-US" w:bidi="ar-SA"/>
        </w:rPr>
      </w:pPr>
      <w:r>
        <w:rPr>
          <w:rFonts w:ascii="宋体" w:hAnsi="宋体" w:cs="宋体" w:eastAsiaTheme="minorEastAsia"/>
          <w:color w:val="000000"/>
          <w:spacing w:val="-3"/>
          <w:sz w:val="17"/>
          <w:szCs w:val="22"/>
          <w:lang w:val="en-US" w:eastAsia="en-US" w:bidi="ar-SA"/>
        </w:rPr>
        <w:t>≥98%</w:t>
      </w:r>
    </w:p>
    <w:p w14:paraId="5DD6B4E6">
      <w:pPr>
        <w:framePr w:w="751" w:wrap="auto" w:vAnchor="margin" w:hAnchor="text" w:x="5750" w:y="16085"/>
        <w:widowControl w:val="0"/>
        <w:autoSpaceDE w:val="0"/>
        <w:autoSpaceDN w:val="0"/>
        <w:spacing w:line="180" w:lineRule="exact"/>
        <w:rPr>
          <w:rFonts w:ascii="MS Gothic" w:hAnsiTheme="minorHAnsi" w:eastAsiaTheme="minorEastAsia" w:cstheme="minorBidi"/>
          <w:color w:val="000000"/>
          <w:sz w:val="18"/>
          <w:szCs w:val="22"/>
          <w:lang w:val="en-US" w:eastAsia="en-US" w:bidi="ar-SA"/>
        </w:rPr>
      </w:pPr>
      <w:r>
        <w:rPr>
          <w:rFonts w:ascii="MS Gothic" w:hAnsi="MS Gothic" w:cs="MS Gothic" w:eastAsiaTheme="minorEastAsia"/>
          <w:color w:val="000000"/>
          <w:sz w:val="18"/>
          <w:szCs w:val="22"/>
          <w:lang w:val="en-US" w:eastAsia="en-US" w:bidi="ar-SA"/>
        </w:rPr>
        <w:t>—</w:t>
      </w:r>
      <w:r>
        <w:rPr>
          <w:rFonts w:ascii="MS Gothic" w:hAnsiTheme="minorHAnsi" w:eastAsiaTheme="minorEastAsia" w:cstheme="minorBidi"/>
          <w:color w:val="000000"/>
          <w:spacing w:val="37"/>
          <w:sz w:val="18"/>
          <w:szCs w:val="22"/>
          <w:lang w:val="en-US" w:eastAsia="en-US" w:bidi="ar-SA"/>
        </w:rPr>
        <w:t xml:space="preserve"> </w:t>
      </w:r>
      <w:r>
        <w:rPr>
          <w:rFonts w:ascii="MS Gothic" w:hAnsi="MS Gothic" w:cs="MS Gothic" w:eastAsiaTheme="minorEastAsia"/>
          <w:color w:val="000000"/>
          <w:spacing w:val="8"/>
          <w:sz w:val="18"/>
          <w:szCs w:val="22"/>
          <w:lang w:val="en-US" w:eastAsia="en-US" w:bidi="ar-SA"/>
        </w:rPr>
        <w:t>22—</w:t>
      </w:r>
    </w:p>
    <w:p w14:paraId="1BE75C58">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38" o:spid="_x0000_s1038" o:spt="75" type="#_x0000_t75" style="position:absolute;left:0pt;margin-left:15.45pt;margin-top:84.05pt;height:489.4pt;width:565.05pt;mso-position-horizontal-relative:page;mso-position-vertical-relative:page;z-index:-251642880;mso-width-relative:page;mso-height-relative:page;" filled="f" o:preferrelative="t" stroked="f" coordsize="21600,21600">
            <v:path/>
            <v:fill on="f" focussize="0,0"/>
            <v:stroke on="f" joinstyle="miter"/>
            <v:imagedata r:id="rId16" o:title=""/>
            <o:lock v:ext="edit" aspectratio="t"/>
          </v:shape>
        </w:pict>
      </w:r>
      <w:r>
        <w:pict>
          <v:shape id="_x0000_s1039" o:spid="_x0000_s1039" o:spt="75" type="#_x0000_t75" style="position:absolute;left:0pt;margin-left:79pt;margin-top:-1pt;height:102pt;width:597pt;mso-position-horizontal-relative:page;mso-position-vertical-relative:page;z-index:-251643904;mso-width-relative:page;mso-height-relative:page;" filled="f" o:preferrelative="t" stroked="f" coordsize="21600,21600">
            <v:path/>
            <v:fill on="f" focussize="0,0"/>
            <v:stroke on="f" joinstyle="miter"/>
            <v:imagedata r:id="rId17" o:title=""/>
            <o:lock v:ext="edit" aspectratio="t"/>
          </v:shape>
        </w:pict>
      </w:r>
    </w:p>
    <w:p w14:paraId="1EF2FDC8">
      <w:pPr>
        <w:spacing w:line="0" w:lineRule="atLeast"/>
        <w:rPr>
          <w:rFonts w:ascii="Arial" w:hAnsiTheme="minorHAnsi" w:eastAsiaTheme="minorEastAsia" w:cstheme="minorBidi"/>
          <w:color w:val="FF0000"/>
          <w:sz w:val="2"/>
          <w:szCs w:val="22"/>
          <w:lang w:val="en-US" w:eastAsia="en-US" w:bidi="ar-SA"/>
        </w:rPr>
      </w:pPr>
      <w:bookmarkStart w:id="23" w:name="br1_22"/>
      <w:bookmarkEnd w:id="23"/>
      <w:r>
        <w:rPr>
          <w:rFonts w:ascii="Arial" w:hAnsiTheme="minorHAnsi" w:eastAsiaTheme="minorEastAsia" w:cstheme="minorBidi"/>
          <w:color w:val="FF0000"/>
          <w:sz w:val="2"/>
          <w:szCs w:val="22"/>
          <w:lang w:val="en-US" w:eastAsia="en-US" w:bidi="ar-SA"/>
        </w:rPr>
        <w:t xml:space="preserve"> </w:t>
      </w:r>
    </w:p>
    <w:p w14:paraId="2805C26C">
      <w:pPr>
        <w:framePr w:w="2000" w:wrap="auto" w:vAnchor="margin" w:hAnchor="text" w:x="1218" w:y="1609"/>
        <w:widowControl w:val="0"/>
        <w:autoSpaceDE w:val="0"/>
        <w:autoSpaceDN w:val="0"/>
        <w:spacing w:line="440" w:lineRule="exact"/>
        <w:rPr>
          <w:rFonts w:ascii="黑体" w:hAnsiTheme="minorHAnsi" w:eastAsiaTheme="minorEastAsia" w:cstheme="minorBidi"/>
          <w:color w:val="000000"/>
          <w:sz w:val="44"/>
          <w:szCs w:val="22"/>
          <w:lang w:val="en-US" w:eastAsia="en-US" w:bidi="ar-SA"/>
        </w:rPr>
      </w:pPr>
      <w:r>
        <w:rPr>
          <w:rFonts w:ascii="黑体" w:hAnsi="黑体" w:cs="黑体" w:eastAsiaTheme="minorEastAsia"/>
          <w:color w:val="000000"/>
          <w:sz w:val="44"/>
          <w:szCs w:val="22"/>
          <w:lang w:val="en-US" w:eastAsia="en-US" w:bidi="ar-SA"/>
        </w:rPr>
        <w:t>第四部分</w:t>
      </w:r>
    </w:p>
    <w:p w14:paraId="50694DB1">
      <w:pPr>
        <w:framePr w:w="2000" w:wrap="auto" w:vAnchor="margin" w:hAnchor="text" w:x="5072" w:y="6489"/>
        <w:widowControl w:val="0"/>
        <w:autoSpaceDE w:val="0"/>
        <w:autoSpaceDN w:val="0"/>
        <w:spacing w:line="440" w:lineRule="exact"/>
        <w:rPr>
          <w:rFonts w:ascii="黑体" w:hAnsiTheme="minorHAnsi" w:eastAsiaTheme="minorEastAsia" w:cstheme="minorBidi"/>
          <w:color w:val="000000"/>
          <w:sz w:val="44"/>
          <w:szCs w:val="22"/>
          <w:lang w:val="en-US" w:eastAsia="en-US" w:bidi="ar-SA"/>
        </w:rPr>
      </w:pPr>
      <w:r>
        <w:rPr>
          <w:rFonts w:ascii="黑体" w:hAnsi="黑体" w:cs="黑体" w:eastAsiaTheme="minorEastAsia"/>
          <w:color w:val="000000"/>
          <w:sz w:val="44"/>
          <w:szCs w:val="22"/>
          <w:lang w:val="en-US" w:eastAsia="en-US" w:bidi="ar-SA"/>
        </w:rPr>
        <w:t>名词解释</w:t>
      </w:r>
    </w:p>
    <w:p w14:paraId="30E440CE">
      <w:pPr>
        <w:framePr w:w="751" w:wrap="auto" w:vAnchor="margin" w:hAnchor="text" w:x="5750" w:y="16085"/>
        <w:widowControl w:val="0"/>
        <w:autoSpaceDE w:val="0"/>
        <w:autoSpaceDN w:val="0"/>
        <w:spacing w:line="180" w:lineRule="exact"/>
        <w:rPr>
          <w:rFonts w:ascii="MS Gothic" w:hAnsiTheme="minorHAnsi" w:eastAsiaTheme="minorEastAsia" w:cstheme="minorBidi"/>
          <w:color w:val="000000"/>
          <w:sz w:val="18"/>
          <w:szCs w:val="22"/>
          <w:lang w:val="en-US" w:eastAsia="en-US" w:bidi="ar-SA"/>
        </w:rPr>
      </w:pPr>
      <w:r>
        <w:rPr>
          <w:rFonts w:ascii="MS Gothic" w:hAnsi="MS Gothic" w:cs="MS Gothic" w:eastAsiaTheme="minorEastAsia"/>
          <w:color w:val="000000"/>
          <w:sz w:val="18"/>
          <w:szCs w:val="22"/>
          <w:lang w:val="en-US" w:eastAsia="en-US" w:bidi="ar-SA"/>
        </w:rPr>
        <w:t>—</w:t>
      </w:r>
      <w:r>
        <w:rPr>
          <w:rFonts w:ascii="MS Gothic" w:hAnsiTheme="minorHAnsi" w:eastAsiaTheme="minorEastAsia" w:cstheme="minorBidi"/>
          <w:color w:val="000000"/>
          <w:spacing w:val="37"/>
          <w:sz w:val="18"/>
          <w:szCs w:val="22"/>
          <w:lang w:val="en-US" w:eastAsia="en-US" w:bidi="ar-SA"/>
        </w:rPr>
        <w:t xml:space="preserve"> </w:t>
      </w:r>
      <w:r>
        <w:rPr>
          <w:rFonts w:ascii="MS Gothic" w:hAnsi="MS Gothic" w:cs="MS Gothic" w:eastAsiaTheme="minorEastAsia"/>
          <w:color w:val="000000"/>
          <w:spacing w:val="8"/>
          <w:sz w:val="18"/>
          <w:szCs w:val="22"/>
          <w:lang w:val="en-US" w:eastAsia="en-US" w:bidi="ar-SA"/>
        </w:rPr>
        <w:t>23—</w:t>
      </w:r>
    </w:p>
    <w:p w14:paraId="5A8D4A25">
      <w:pPr>
        <w:spacing w:line="0" w:lineRule="atLeast"/>
        <w:rPr>
          <w:rFonts w:ascii="Arial" w:hAnsiTheme="minorHAnsi" w:eastAsiaTheme="minorEastAsia" w:cstheme="minorBidi"/>
          <w:color w:val="FF0000"/>
          <w:sz w:val="2"/>
          <w:szCs w:val="22"/>
          <w:lang w:val="en-US" w:eastAsia="en-US" w:bidi="ar-SA"/>
        </w:rPr>
      </w:pPr>
    </w:p>
    <w:p w14:paraId="52A31E80">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14:paraId="7023AE0A">
      <w:pPr>
        <w:spacing w:line="0" w:lineRule="atLeast"/>
        <w:rPr>
          <w:rFonts w:ascii="Arial" w:hAnsiTheme="minorHAnsi" w:eastAsiaTheme="minorEastAsia" w:cstheme="minorBidi"/>
          <w:color w:val="FF0000"/>
          <w:sz w:val="2"/>
          <w:szCs w:val="22"/>
          <w:lang w:val="en-US" w:eastAsia="en-US" w:bidi="ar-SA"/>
        </w:rPr>
      </w:pPr>
      <w:bookmarkStart w:id="24" w:name="br1_23"/>
      <w:bookmarkEnd w:id="24"/>
      <w:r>
        <w:rPr>
          <w:rFonts w:ascii="Arial" w:hAnsiTheme="minorHAnsi" w:eastAsiaTheme="minorEastAsia" w:cstheme="minorBidi"/>
          <w:color w:val="FF0000"/>
          <w:sz w:val="2"/>
          <w:szCs w:val="22"/>
          <w:lang w:val="en-US" w:eastAsia="en-US" w:bidi="ar-SA"/>
        </w:rPr>
        <w:t xml:space="preserve"> </w:t>
      </w:r>
    </w:p>
    <w:p w14:paraId="3988C1F7">
      <w:pPr>
        <w:framePr w:w="9480" w:wrap="auto" w:vAnchor="margin" w:hAnchor="text" w:x="1218" w:y="1907"/>
        <w:widowControl w:val="0"/>
        <w:autoSpaceDE w:val="0"/>
        <w:autoSpaceDN w:val="0"/>
        <w:spacing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一、财政拨款收入：指由县（区）级财政拨款形成的部门收入，包括一</w:t>
      </w:r>
    </w:p>
    <w:p w14:paraId="5063B189">
      <w:pPr>
        <w:framePr w:w="9480" w:wrap="auto" w:vAnchor="margin" w:hAnchor="text" w:x="1218" w:y="190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般公共预算拨款收入、政府性基金预算拨款收入和国有资本经营预算拨款收</w:t>
      </w:r>
    </w:p>
    <w:p w14:paraId="20F97638">
      <w:pPr>
        <w:framePr w:w="9480" w:wrap="auto" w:vAnchor="margin" w:hAnchor="text" w:x="1218" w:y="190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入。</w:t>
      </w:r>
    </w:p>
    <w:p w14:paraId="5D665F42">
      <w:pPr>
        <w:framePr w:w="9480" w:wrap="auto" w:vAnchor="margin" w:hAnchor="text" w:x="1218" w:y="3587"/>
        <w:widowControl w:val="0"/>
        <w:autoSpaceDE w:val="0"/>
        <w:autoSpaceDN w:val="0"/>
        <w:spacing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二、财政专户管理资金：指缴入财政专户、实行专项管理的高中以上学</w:t>
      </w:r>
    </w:p>
    <w:p w14:paraId="5BC89CC3">
      <w:pPr>
        <w:framePr w:w="9480" w:wrap="auto" w:vAnchor="margin" w:hAnchor="text" w:x="1218" w:y="358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费、住宿费、高校委托培养费、函大、电大、夜大及短训班培训费等教育收</w:t>
      </w:r>
    </w:p>
    <w:p w14:paraId="4A263436">
      <w:pPr>
        <w:framePr w:w="9480" w:wrap="auto" w:vAnchor="margin" w:hAnchor="text" w:x="1218" w:y="358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费。</w:t>
      </w:r>
    </w:p>
    <w:p w14:paraId="66F92AE2">
      <w:pPr>
        <w:framePr w:w="9200" w:wrap="auto" w:vAnchor="margin" w:hAnchor="text" w:x="1218" w:y="5267"/>
        <w:widowControl w:val="0"/>
        <w:autoSpaceDE w:val="0"/>
        <w:autoSpaceDN w:val="0"/>
        <w:spacing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三、事业收入：指事业单位开展专业业务活动及辅助活动所取得的收</w:t>
      </w:r>
    </w:p>
    <w:p w14:paraId="71300ED2">
      <w:pPr>
        <w:framePr w:w="9200" w:wrap="auto" w:vAnchor="margin" w:hAnchor="text" w:x="1218" w:y="526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入，不含纳入财政专户管理的教育收费。</w:t>
      </w:r>
    </w:p>
    <w:p w14:paraId="7057251B">
      <w:pPr>
        <w:framePr w:w="9480" w:wrap="auto" w:vAnchor="margin" w:hAnchor="text" w:x="1218" w:y="6387"/>
        <w:widowControl w:val="0"/>
        <w:autoSpaceDE w:val="0"/>
        <w:autoSpaceDN w:val="0"/>
        <w:spacing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四、事业单位经营收入：指事业单位在专业业务活动及其辅助活动之外</w:t>
      </w:r>
    </w:p>
    <w:p w14:paraId="19D95C59">
      <w:pPr>
        <w:framePr w:w="9480" w:wrap="auto" w:vAnchor="margin" w:hAnchor="text" w:x="1218" w:y="638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开展非独立核算经营活动取得的收入。</w:t>
      </w:r>
    </w:p>
    <w:p w14:paraId="29865D80">
      <w:pPr>
        <w:framePr w:w="9480" w:wrap="auto" w:vAnchor="margin" w:hAnchor="text" w:x="1218" w:y="7507"/>
        <w:widowControl w:val="0"/>
        <w:autoSpaceDE w:val="0"/>
        <w:autoSpaceDN w:val="0"/>
        <w:spacing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五、其他收入：指除“财政拨款收入”“财政专户管理资金”“事业收</w:t>
      </w:r>
    </w:p>
    <w:p w14:paraId="12000260">
      <w:pPr>
        <w:framePr w:w="9480" w:wrap="auto" w:vAnchor="margin" w:hAnchor="text" w:x="1218" w:y="750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入”“事业单位经营收入”“上级补助收入”“附属单位上缴收入”等以外</w:t>
      </w:r>
    </w:p>
    <w:p w14:paraId="06D4C97B">
      <w:pPr>
        <w:framePr w:w="9480" w:wrap="auto" w:vAnchor="margin" w:hAnchor="text" w:x="1218" w:y="750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的收入。主要包括利息存款收入、事业单位固定资产出租收入等。</w:t>
      </w:r>
    </w:p>
    <w:p w14:paraId="651D890C">
      <w:pPr>
        <w:framePr w:w="9480" w:wrap="auto" w:vAnchor="margin" w:hAnchor="text" w:x="1218" w:y="7507"/>
        <w:widowControl w:val="0"/>
        <w:autoSpaceDE w:val="0"/>
        <w:autoSpaceDN w:val="0"/>
        <w:spacing w:before="280"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六、上级补助收入：指单位从主管部门和上级单位取得的非财政补助收</w:t>
      </w:r>
    </w:p>
    <w:p w14:paraId="40BA20BA">
      <w:pPr>
        <w:framePr w:w="9480" w:wrap="auto" w:vAnchor="margin" w:hAnchor="text" w:x="1218" w:y="750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入。</w:t>
      </w:r>
    </w:p>
    <w:p w14:paraId="681D3004">
      <w:pPr>
        <w:framePr w:w="9480" w:wrap="auto" w:vAnchor="margin" w:hAnchor="text" w:x="1218" w:y="10307"/>
        <w:widowControl w:val="0"/>
        <w:autoSpaceDE w:val="0"/>
        <w:autoSpaceDN w:val="0"/>
        <w:spacing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七、附属单位上缴收入：指本单位所属纳入部门预算编报范围的单位按</w:t>
      </w:r>
    </w:p>
    <w:p w14:paraId="2084C114">
      <w:pPr>
        <w:framePr w:w="9480" w:wrap="auto" w:vAnchor="margin" w:hAnchor="text" w:x="1218" w:y="1030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有关规定上缴的收入。</w:t>
      </w:r>
    </w:p>
    <w:p w14:paraId="6A63221D">
      <w:pPr>
        <w:framePr w:w="9480" w:wrap="auto" w:vAnchor="margin" w:hAnchor="text" w:x="1218" w:y="11427"/>
        <w:widowControl w:val="0"/>
        <w:autoSpaceDE w:val="0"/>
        <w:autoSpaceDN w:val="0"/>
        <w:spacing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八、使用非财政拨款结余：指本单位在预计用当年的“财政拨款收入”</w:t>
      </w:r>
    </w:p>
    <w:p w14:paraId="049DE3A6">
      <w:pPr>
        <w:framePr w:w="9480" w:wrap="auto" w:vAnchor="margin" w:hAnchor="text" w:x="1218" w:y="1142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“财政专户管理资金收入”“事业收入”“事业单位经营收入”“上级补助</w:t>
      </w:r>
    </w:p>
    <w:p w14:paraId="5AFD7738">
      <w:pPr>
        <w:framePr w:w="9480" w:wrap="auto" w:vAnchor="margin" w:hAnchor="text" w:x="1218" w:y="1142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收入”“附属单位上缴收入”“其他收入”等不足以安排当年支出的情况</w:t>
      </w:r>
    </w:p>
    <w:p w14:paraId="2FFCE398">
      <w:pPr>
        <w:framePr w:w="9480" w:wrap="auto" w:vAnchor="margin" w:hAnchor="text" w:x="1218" w:y="1142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下，使用以前年度积累结余弥补本年度收支缺口的资金。</w:t>
      </w:r>
    </w:p>
    <w:p w14:paraId="2606DED6">
      <w:pPr>
        <w:framePr w:w="9480" w:wrap="auto" w:vAnchor="margin" w:hAnchor="text" w:x="1218" w:y="11427"/>
        <w:widowControl w:val="0"/>
        <w:autoSpaceDE w:val="0"/>
        <w:autoSpaceDN w:val="0"/>
        <w:spacing w:before="280"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九、上年结转：指以前年度尚未完成、结转到本年仍按原规定用途继续</w:t>
      </w:r>
    </w:p>
    <w:p w14:paraId="2E4A1FC2">
      <w:pPr>
        <w:framePr w:w="9480" w:wrap="auto" w:vAnchor="margin" w:hAnchor="text" w:x="1218" w:y="1142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使用的资金。</w:t>
      </w:r>
    </w:p>
    <w:p w14:paraId="6561B14E">
      <w:pPr>
        <w:framePr w:w="8920" w:wrap="auto" w:vAnchor="margin" w:hAnchor="text" w:x="1778" w:y="14787"/>
        <w:widowControl w:val="0"/>
        <w:autoSpaceDE w:val="0"/>
        <w:autoSpaceDN w:val="0"/>
        <w:spacing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十、基本支出：指为保障机构正常运转、完成日常工作任务而发生的人</w:t>
      </w:r>
    </w:p>
    <w:p w14:paraId="51CA8B58">
      <w:pPr>
        <w:framePr w:w="751" w:wrap="auto" w:vAnchor="margin" w:hAnchor="text" w:x="5750" w:y="16085"/>
        <w:widowControl w:val="0"/>
        <w:autoSpaceDE w:val="0"/>
        <w:autoSpaceDN w:val="0"/>
        <w:spacing w:line="180" w:lineRule="exact"/>
        <w:rPr>
          <w:rFonts w:ascii="MS Gothic" w:hAnsiTheme="minorHAnsi" w:eastAsiaTheme="minorEastAsia" w:cstheme="minorBidi"/>
          <w:color w:val="000000"/>
          <w:sz w:val="18"/>
          <w:szCs w:val="22"/>
          <w:lang w:val="en-US" w:eastAsia="en-US" w:bidi="ar-SA"/>
        </w:rPr>
      </w:pPr>
      <w:r>
        <w:rPr>
          <w:rFonts w:ascii="MS Gothic" w:hAnsi="MS Gothic" w:cs="MS Gothic" w:eastAsiaTheme="minorEastAsia"/>
          <w:color w:val="000000"/>
          <w:sz w:val="18"/>
          <w:szCs w:val="22"/>
          <w:lang w:val="en-US" w:eastAsia="en-US" w:bidi="ar-SA"/>
        </w:rPr>
        <w:t>—</w:t>
      </w:r>
      <w:r>
        <w:rPr>
          <w:rFonts w:ascii="MS Gothic" w:hAnsiTheme="minorHAnsi" w:eastAsiaTheme="minorEastAsia" w:cstheme="minorBidi"/>
          <w:color w:val="000000"/>
          <w:spacing w:val="37"/>
          <w:sz w:val="18"/>
          <w:szCs w:val="22"/>
          <w:lang w:val="en-US" w:eastAsia="en-US" w:bidi="ar-SA"/>
        </w:rPr>
        <w:t xml:space="preserve"> </w:t>
      </w:r>
      <w:r>
        <w:rPr>
          <w:rFonts w:ascii="MS Gothic" w:hAnsi="MS Gothic" w:cs="MS Gothic" w:eastAsiaTheme="minorEastAsia"/>
          <w:color w:val="000000"/>
          <w:spacing w:val="8"/>
          <w:sz w:val="18"/>
          <w:szCs w:val="22"/>
          <w:lang w:val="en-US" w:eastAsia="en-US" w:bidi="ar-SA"/>
        </w:rPr>
        <w:t>24—</w:t>
      </w:r>
    </w:p>
    <w:p w14:paraId="49ED81C7">
      <w:pPr>
        <w:spacing w:line="0" w:lineRule="atLeast"/>
        <w:rPr>
          <w:rFonts w:ascii="Arial" w:hAnsiTheme="minorHAnsi" w:eastAsiaTheme="minorEastAsia" w:cstheme="minorBidi"/>
          <w:color w:val="FF0000"/>
          <w:sz w:val="2"/>
          <w:szCs w:val="22"/>
          <w:lang w:val="en-US" w:eastAsia="en-US" w:bidi="ar-SA"/>
        </w:rPr>
      </w:pPr>
    </w:p>
    <w:p w14:paraId="1E2C601D">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14:paraId="74B649A9">
      <w:pPr>
        <w:spacing w:line="0" w:lineRule="atLeast"/>
        <w:rPr>
          <w:rFonts w:ascii="Arial" w:hAnsiTheme="minorHAnsi" w:eastAsiaTheme="minorEastAsia" w:cstheme="minorBidi"/>
          <w:color w:val="FF0000"/>
          <w:sz w:val="2"/>
          <w:szCs w:val="22"/>
          <w:lang w:val="en-US" w:eastAsia="en-US" w:bidi="ar-SA"/>
        </w:rPr>
      </w:pPr>
      <w:bookmarkStart w:id="25" w:name="br1_24"/>
      <w:bookmarkEnd w:id="25"/>
      <w:r>
        <w:rPr>
          <w:rFonts w:ascii="Arial" w:hAnsiTheme="minorHAnsi" w:eastAsiaTheme="minorEastAsia" w:cstheme="minorBidi"/>
          <w:color w:val="FF0000"/>
          <w:sz w:val="2"/>
          <w:szCs w:val="22"/>
          <w:lang w:val="en-US" w:eastAsia="en-US" w:bidi="ar-SA"/>
        </w:rPr>
        <w:t xml:space="preserve"> </w:t>
      </w:r>
    </w:p>
    <w:p w14:paraId="6781E2B8">
      <w:pPr>
        <w:framePr w:w="3320" w:wrap="auto" w:vAnchor="margin" w:hAnchor="text" w:x="1218" w:y="1907"/>
        <w:widowControl w:val="0"/>
        <w:autoSpaceDE w:val="0"/>
        <w:autoSpaceDN w:val="0"/>
        <w:spacing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员支出和日常公用支出。</w:t>
      </w:r>
    </w:p>
    <w:p w14:paraId="653BD4C9">
      <w:pPr>
        <w:framePr w:w="9480" w:wrap="auto" w:vAnchor="margin" w:hAnchor="text" w:x="1218" w:y="2467"/>
        <w:widowControl w:val="0"/>
        <w:autoSpaceDE w:val="0"/>
        <w:autoSpaceDN w:val="0"/>
        <w:spacing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十一、项目支出：指在基本支出之外为完成特定任务和事业发展目标所</w:t>
      </w:r>
    </w:p>
    <w:p w14:paraId="1568B7C0">
      <w:pPr>
        <w:framePr w:w="9480" w:wrap="auto" w:vAnchor="margin" w:hAnchor="text" w:x="1218" w:y="246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发生的支出。</w:t>
      </w:r>
    </w:p>
    <w:p w14:paraId="594345F6">
      <w:pPr>
        <w:framePr w:w="6680" w:wrap="auto" w:vAnchor="margin" w:hAnchor="text" w:x="1778" w:y="3587"/>
        <w:widowControl w:val="0"/>
        <w:autoSpaceDE w:val="0"/>
        <w:autoSpaceDN w:val="0"/>
        <w:spacing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十二、上缴上级支出：指下级单位上缴上级的支出。</w:t>
      </w:r>
    </w:p>
    <w:p w14:paraId="4FAE0C0C">
      <w:pPr>
        <w:framePr w:w="9480" w:wrap="auto" w:vAnchor="margin" w:hAnchor="text" w:x="1218" w:y="4147"/>
        <w:widowControl w:val="0"/>
        <w:autoSpaceDE w:val="0"/>
        <w:autoSpaceDN w:val="0"/>
        <w:spacing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十三、事业单位经营支出：指事业单位在专业业务活动及其辅助活动之</w:t>
      </w:r>
    </w:p>
    <w:p w14:paraId="2146A616">
      <w:pPr>
        <w:framePr w:w="9480" w:wrap="auto" w:vAnchor="margin" w:hAnchor="text" w:x="1218" w:y="414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外开展非独立核算经营活动发生的支出。</w:t>
      </w:r>
    </w:p>
    <w:p w14:paraId="0C15CF1B">
      <w:pPr>
        <w:framePr w:w="9480" w:wrap="auto" w:vAnchor="margin" w:hAnchor="text" w:x="1218" w:y="5267"/>
        <w:widowControl w:val="0"/>
        <w:autoSpaceDE w:val="0"/>
        <w:autoSpaceDN w:val="0"/>
        <w:spacing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十四、对下级单位补助支出：指对下级单位补助发生的支出。</w:t>
      </w:r>
    </w:p>
    <w:p w14:paraId="2055B275">
      <w:pPr>
        <w:framePr w:w="9480" w:wrap="auto" w:vAnchor="margin" w:hAnchor="text" w:x="1218" w:y="5267"/>
        <w:widowControl w:val="0"/>
        <w:autoSpaceDE w:val="0"/>
        <w:autoSpaceDN w:val="0"/>
        <w:spacing w:before="280"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十五、结转下年：指以前年度预算安排、因客观条件发生变化无法按原</w:t>
      </w:r>
    </w:p>
    <w:p w14:paraId="03198C2F">
      <w:pPr>
        <w:framePr w:w="9480" w:wrap="auto" w:vAnchor="margin" w:hAnchor="text" w:x="1218" w:y="526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计划实施，需延迟到以后年度按原规定用途继续使用的资金。</w:t>
      </w:r>
    </w:p>
    <w:p w14:paraId="5E7E2947">
      <w:pPr>
        <w:framePr w:w="9480" w:wrap="auto" w:vAnchor="margin" w:hAnchor="text" w:x="1218" w:y="5267"/>
        <w:widowControl w:val="0"/>
        <w:autoSpaceDE w:val="0"/>
        <w:autoSpaceDN w:val="0"/>
        <w:spacing w:before="280"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十六、“三公”经费：指县（区）级部门单位安排的因公出国（境）</w:t>
      </w:r>
    </w:p>
    <w:p w14:paraId="57E2AF94">
      <w:pPr>
        <w:framePr w:w="9480" w:wrap="auto" w:vAnchor="margin" w:hAnchor="text" w:x="1218" w:y="526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费、公务用车购置及运行费和公务接待费。其中，因公出国（境）费反映单</w:t>
      </w:r>
    </w:p>
    <w:p w14:paraId="6AAD7D7A">
      <w:pPr>
        <w:framePr w:w="9480" w:wrap="auto" w:vAnchor="margin" w:hAnchor="text" w:x="1218" w:y="526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位公务出国（境）的国际差旅费、国外城市间交通费、住宿费、伙食费、培</w:t>
      </w:r>
    </w:p>
    <w:p w14:paraId="40C96F38">
      <w:pPr>
        <w:framePr w:w="9480" w:wrap="auto" w:vAnchor="margin" w:hAnchor="text" w:x="1218" w:y="526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训费、公杂费等支出；公务用车购置及运行费反映单位公务用车车辆购置支</w:t>
      </w:r>
    </w:p>
    <w:p w14:paraId="0F62664E">
      <w:pPr>
        <w:framePr w:w="9480" w:wrap="auto" w:vAnchor="margin" w:hAnchor="text" w:x="1218" w:y="526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出（含车辆购置税）及燃料费、维修费、过路过桥费、保险费、安全奖励费</w:t>
      </w:r>
    </w:p>
    <w:p w14:paraId="4CB74C7C">
      <w:pPr>
        <w:framePr w:w="9480" w:wrap="auto" w:vAnchor="margin" w:hAnchor="text" w:x="1218" w:y="526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用等支出；公务接待费反映单位按规定开支的各类接待（含外宾接待）支</w:t>
      </w:r>
    </w:p>
    <w:p w14:paraId="59FC23F4">
      <w:pPr>
        <w:framePr w:w="9480" w:wrap="auto" w:vAnchor="margin" w:hAnchor="text" w:x="1218" w:y="526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出。</w:t>
      </w:r>
    </w:p>
    <w:p w14:paraId="151B668E">
      <w:pPr>
        <w:framePr w:w="9480" w:wrap="auto" w:vAnchor="margin" w:hAnchor="text" w:x="1218" w:y="10867"/>
        <w:widowControl w:val="0"/>
        <w:autoSpaceDE w:val="0"/>
        <w:autoSpaceDN w:val="0"/>
        <w:spacing w:line="280" w:lineRule="exact"/>
        <w:ind w:left="560"/>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十七、机关运行经费：指为保障行政单位（包括参照公务员法管理的事</w:t>
      </w:r>
    </w:p>
    <w:p w14:paraId="7C706485">
      <w:pPr>
        <w:framePr w:w="9480" w:wrap="auto" w:vAnchor="margin" w:hAnchor="text" w:x="1218" w:y="1086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业单位）运行用于购买货物和服务的各项资金，包括办公及印刷费、邮电</w:t>
      </w:r>
    </w:p>
    <w:p w14:paraId="0E4A5893">
      <w:pPr>
        <w:framePr w:w="9480" w:wrap="auto" w:vAnchor="margin" w:hAnchor="text" w:x="1218" w:y="1086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费、差旅费、会议费、福利费、日常维修费、专用材料及一般设备购置费、</w:t>
      </w:r>
    </w:p>
    <w:p w14:paraId="1603B82C">
      <w:pPr>
        <w:framePr w:w="9480" w:wrap="auto" w:vAnchor="margin" w:hAnchor="text" w:x="1218" w:y="1086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办公用房水电费、办公用房取暖费、办公用房物业管理费、公务用车运行维</w:t>
      </w:r>
    </w:p>
    <w:p w14:paraId="02BDD6F3">
      <w:pPr>
        <w:framePr w:w="9480" w:wrap="auto" w:vAnchor="margin" w:hAnchor="text" w:x="1218" w:y="10867"/>
        <w:widowControl w:val="0"/>
        <w:autoSpaceDE w:val="0"/>
        <w:autoSpaceDN w:val="0"/>
        <w:spacing w:before="280" w:line="280" w:lineRule="exact"/>
        <w:rPr>
          <w:rFonts w:hAnsiTheme="minorHAnsi" w:eastAsiaTheme="minorEastAsia" w:cstheme="minorBidi"/>
          <w:color w:val="000000"/>
          <w:sz w:val="28"/>
          <w:szCs w:val="22"/>
          <w:lang w:val="en-US" w:eastAsia="en-US" w:bidi="ar-SA"/>
        </w:rPr>
      </w:pPr>
      <w:r>
        <w:rPr>
          <w:rFonts w:ascii="仿宋" w:hAnsi="仿宋" w:cs="仿宋" w:eastAsiaTheme="minorEastAsia"/>
          <w:color w:val="000000"/>
          <w:sz w:val="28"/>
          <w:szCs w:val="22"/>
          <w:lang w:val="en-US" w:eastAsia="en-US" w:bidi="ar-SA"/>
        </w:rPr>
        <w:t>护费以及其他费用。</w:t>
      </w:r>
    </w:p>
    <w:p w14:paraId="4C132356">
      <w:pPr>
        <w:framePr w:w="751" w:wrap="auto" w:vAnchor="margin" w:hAnchor="text" w:x="5750" w:y="16085"/>
        <w:widowControl w:val="0"/>
        <w:autoSpaceDE w:val="0"/>
        <w:autoSpaceDN w:val="0"/>
        <w:spacing w:line="180" w:lineRule="exact"/>
        <w:rPr>
          <w:rFonts w:ascii="MS Gothic" w:hAnsiTheme="minorHAnsi" w:eastAsiaTheme="minorEastAsia" w:cstheme="minorBidi"/>
          <w:color w:val="000000"/>
          <w:sz w:val="18"/>
          <w:szCs w:val="22"/>
          <w:lang w:val="en-US" w:eastAsia="en-US" w:bidi="ar-SA"/>
        </w:rPr>
      </w:pPr>
      <w:r>
        <w:rPr>
          <w:rFonts w:ascii="MS Gothic" w:hAnsi="MS Gothic" w:cs="MS Gothic" w:eastAsiaTheme="minorEastAsia"/>
          <w:color w:val="000000"/>
          <w:sz w:val="18"/>
          <w:szCs w:val="22"/>
          <w:lang w:val="en-US" w:eastAsia="en-US" w:bidi="ar-SA"/>
        </w:rPr>
        <w:t>—</w:t>
      </w:r>
      <w:r>
        <w:rPr>
          <w:rFonts w:ascii="MS Gothic" w:hAnsiTheme="minorHAnsi" w:eastAsiaTheme="minorEastAsia" w:cstheme="minorBidi"/>
          <w:color w:val="000000"/>
          <w:spacing w:val="37"/>
          <w:sz w:val="18"/>
          <w:szCs w:val="22"/>
          <w:lang w:val="en-US" w:eastAsia="en-US" w:bidi="ar-SA"/>
        </w:rPr>
        <w:t xml:space="preserve"> </w:t>
      </w:r>
      <w:r>
        <w:rPr>
          <w:rFonts w:ascii="MS Gothic" w:hAnsi="MS Gothic" w:cs="MS Gothic" w:eastAsiaTheme="minorEastAsia"/>
          <w:color w:val="000000"/>
          <w:spacing w:val="8"/>
          <w:sz w:val="18"/>
          <w:szCs w:val="22"/>
          <w:lang w:val="en-US" w:eastAsia="en-US" w:bidi="ar-SA"/>
        </w:rPr>
        <w:t>25—</w:t>
      </w:r>
    </w:p>
    <w:p w14:paraId="388C3569">
      <w:pPr>
        <w:spacing w:line="0" w:lineRule="atLeast"/>
        <w:rPr>
          <w:rFonts w:ascii="Arial" w:hAnsiTheme="minorHAnsi" w:eastAsiaTheme="minorEastAsia" w:cstheme="minorBidi"/>
          <w:color w:val="FF0000"/>
          <w:sz w:val="2"/>
          <w:szCs w:val="22"/>
          <w:lang w:val="en-US" w:eastAsia="en-US" w:bidi="ar-SA"/>
        </w:rPr>
      </w:pPr>
    </w:p>
    <w:p w14:paraId="4A00B255">
      <w:pPr>
        <w:spacing w:line="0" w:lineRule="atLeast"/>
        <w:rPr>
          <w:rFonts w:ascii="Arial" w:hAnsiTheme="minorHAnsi" w:eastAsiaTheme="minorEastAsia" w:cstheme="minorBidi"/>
          <w:color w:val="FF0000"/>
          <w:sz w:val="2"/>
          <w:szCs w:val="22"/>
          <w:lang w:val="en-US" w:eastAsia="en-US" w:bidi="ar-SA"/>
        </w:rPr>
      </w:pPr>
    </w:p>
    <w:sectPr>
      <w:pgSz w:w="11900" w:h="16840"/>
      <w:pgMar w:top="0" w:right="0" w:bottom="0" w:left="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auto"/>
    <w:pitch w:val="default"/>
    <w:sig w:usb0="E00002FF" w:usb1="6AC7FDFB" w:usb2="08000012" w:usb3="00000000" w:csb0="4002009F" w:csb1="DFD7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documentProtection w:enforcement="0"/>
  <w:defaultTabStop w:val="720"/>
  <w:noPunctuationKerning w:val="1"/>
  <w:characterSpacingControl w:val="doNotCompress"/>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A77B3E"/>
    <w:rsid w:val="00CA2A55"/>
    <w:rsid w:val="1D03046B"/>
    <w:rsid w:val="33B458DD"/>
    <w:rsid w:val="58305DE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5"/>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Pages>26</Pages>
  <Words>6252</Words>
  <Characters>8026</Characters>
  <Lines>1</Lines>
  <Paragraphs>1</Paragraphs>
  <TotalTime>0</TotalTime>
  <ScaleCrop>false</ScaleCrop>
  <LinksUpToDate>false</LinksUpToDate>
  <CharactersWithSpaces>8335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2025-10-16T06:30:00Z</dcterms:created>
  <dc:creator>Administrator</dc:creator>
  <cp:lastModifiedBy>阳光雨露</cp:lastModifiedBy>
  <dcterms:modified xsi:type="dcterms:W3CDTF">2025-10-16T06:32:05Z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eyJoZGlkIjoiMzY4ZjQ1MjkyZmU2MDU0MjNjNzE2YjRlYzljMDA3MTEiLCJ1c2VySWQiOiI0NTg0MjcwNDgifQ==</vt:lpwstr>
  </property>
  <property fmtid="{D5CDD505-2E9C-101B-9397-08002B2CF9AE}" pid="3" name="KSOProductBuildVer">
    <vt:lpwstr>2052-12.1.0.22529</vt:lpwstr>
  </property>
  <property fmtid="{D5CDD505-2E9C-101B-9397-08002B2CF9AE}" pid="4" name="ICV">
    <vt:lpwstr>B6B5A4BCEEAD43208E82FBD7FD5109ED_12</vt:lpwstr>
  </property>
</Properties>
</file>