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79" w:rsidRDefault="00E36696" w:rsidP="00F56614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 xml:space="preserve">   </w:t>
      </w:r>
      <w:r w:rsidR="00763AA4">
        <w:rPr>
          <w:b/>
          <w:sz w:val="44"/>
        </w:rPr>
        <w:t xml:space="preserve">  </w:t>
      </w:r>
      <w:bookmarkStart w:id="0" w:name="_GoBack"/>
      <w:bookmarkEnd w:id="0"/>
      <w:r w:rsidR="0057505E">
        <w:rPr>
          <w:rFonts w:hint="eastAsia"/>
          <w:b/>
          <w:sz w:val="44"/>
        </w:rPr>
        <w:t>地理教学</w:t>
      </w:r>
      <w:r w:rsidR="0057505E" w:rsidRPr="0057505E">
        <w:rPr>
          <w:rFonts w:hint="eastAsia"/>
          <w:b/>
          <w:sz w:val="44"/>
        </w:rPr>
        <w:t>计划</w:t>
      </w:r>
    </w:p>
    <w:p w:rsidR="00B9786C" w:rsidRPr="00F56614" w:rsidRDefault="00B9786C" w:rsidP="00B9786C">
      <w:pPr>
        <w:pStyle w:val="2"/>
      </w:pPr>
      <w:r>
        <w:rPr>
          <w:rFonts w:hint="eastAsia"/>
        </w:rPr>
        <w:t xml:space="preserve"> </w:t>
      </w:r>
      <w:r>
        <w:t xml:space="preserve">                                           </w:t>
      </w:r>
      <w:r>
        <w:rPr>
          <w:rFonts w:hint="eastAsia"/>
        </w:rPr>
        <w:t>齐峰</w:t>
      </w:r>
    </w:p>
    <w:p w:rsidR="00EE5D23" w:rsidRDefault="00EE5D23" w:rsidP="00EE5D2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指导思想</w:t>
      </w:r>
    </w:p>
    <w:p w:rsidR="006F02C0" w:rsidRDefault="006F02C0" w:rsidP="006F02C0">
      <w:pPr>
        <w:ind w:firstLineChars="200" w:firstLine="420"/>
      </w:pPr>
      <w:r>
        <w:rPr>
          <w:rFonts w:hint="eastAsia"/>
        </w:rPr>
        <w:t>高考命题的趋向更加注意能力和素质的考查，增加了能力型和应用型试题，强调理论联系实际，注意考察学生分析问题和解决问题的能力，而针对考生存在的基础知识掌握不够牢固；解决实际问题的能力不强；图表信息的提取能力不强；自然地理难点知识理解困难；文字表述不准确、规范等问题，结合我校学生实际情况，根据新的课程改革的基本理念，我们认为在高考地理复习中应关注</w:t>
      </w:r>
    </w:p>
    <w:p w:rsidR="006F02C0" w:rsidRDefault="006F02C0" w:rsidP="006F02C0">
      <w:pPr>
        <w:pStyle w:val="a3"/>
        <w:ind w:left="432" w:firstLineChars="0" w:firstLine="0"/>
      </w:pPr>
      <w:r>
        <w:rPr>
          <w:rFonts w:hint="eastAsia"/>
        </w:rPr>
        <w:t>①紧扣考试说明，运用“图导法”全面系统地复习地理基础知识和主干知识，建构学科知识体系，提高地理能力，因为学生只有具备了相应的扎实知识体系，考试才有“源”和“本”。②有针对性地做练习，有针对性地训练，不搞题海战术。</w:t>
      </w:r>
    </w:p>
    <w:p w:rsidR="00EE5D23" w:rsidRDefault="00EE5D23" w:rsidP="006F02C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教材分析</w:t>
      </w:r>
    </w:p>
    <w:p w:rsidR="00236D2C" w:rsidRDefault="00236D2C" w:rsidP="00236D2C">
      <w:pPr>
        <w:pStyle w:val="a3"/>
        <w:ind w:left="432"/>
      </w:pPr>
      <w:r>
        <w:rPr>
          <w:rFonts w:hint="eastAsia"/>
        </w:rPr>
        <w:t>文理兼容，学法兼用。高中地理中的自然地理（主要是高中地理上册部分），包括宇宙、大气、海洋、陆地等，主要属于理科内容。</w:t>
      </w:r>
    </w:p>
    <w:p w:rsidR="00236D2C" w:rsidRDefault="00236D2C" w:rsidP="00236D2C">
      <w:pPr>
        <w:pStyle w:val="a3"/>
        <w:ind w:left="432"/>
      </w:pPr>
    </w:p>
    <w:p w:rsidR="00236D2C" w:rsidRDefault="00236D2C" w:rsidP="00236D2C">
      <w:pPr>
        <w:pStyle w:val="a3"/>
        <w:ind w:left="432"/>
      </w:pPr>
      <w:r>
        <w:rPr>
          <w:rFonts w:hint="eastAsia"/>
        </w:rPr>
        <w:t>特别是其中的地球运动及时间计算、太阳高度角、各种日照图以及气候、洋流、各种等值线图等内容，具有鲜明的理科特点，需要较多的逻辑思维。</w:t>
      </w:r>
    </w:p>
    <w:p w:rsidR="00236D2C" w:rsidRDefault="00236D2C" w:rsidP="00236D2C">
      <w:pPr>
        <w:pStyle w:val="a3"/>
        <w:ind w:left="432"/>
      </w:pPr>
    </w:p>
    <w:p w:rsidR="00236D2C" w:rsidRDefault="00236D2C" w:rsidP="00236D2C">
      <w:pPr>
        <w:pStyle w:val="a3"/>
        <w:ind w:left="432"/>
      </w:pPr>
      <w:r>
        <w:rPr>
          <w:rFonts w:hint="eastAsia"/>
        </w:rPr>
        <w:t>学习时，应该采用偏重理科的学习方法，强调理解重于记忆，以会用为目的，侧重于对地理原理、地理规律的理解运用，联系实际分析解决问题。平时还应多做练习，重视解题思路，特别要多画图，以加深理解和巩固所学知识。</w:t>
      </w:r>
    </w:p>
    <w:p w:rsidR="00236D2C" w:rsidRDefault="00236D2C" w:rsidP="00236D2C">
      <w:pPr>
        <w:pStyle w:val="a3"/>
        <w:ind w:left="432"/>
      </w:pPr>
    </w:p>
    <w:p w:rsidR="00236D2C" w:rsidRDefault="00236D2C" w:rsidP="00236D2C">
      <w:pPr>
        <w:pStyle w:val="a3"/>
        <w:ind w:left="432"/>
      </w:pPr>
      <w:r>
        <w:rPr>
          <w:rFonts w:hint="eastAsia"/>
        </w:rPr>
        <w:t>高中地理中的人文地理（主要是高中地理下册和选修教材一）和区域地理（选修教材二），主要属于文科内容，适合采用偏重文科的学习方法，在理解的基础上加强记忆非常重要。</w:t>
      </w:r>
    </w:p>
    <w:p w:rsidR="00236D2C" w:rsidRDefault="00236D2C" w:rsidP="00236D2C">
      <w:pPr>
        <w:pStyle w:val="a3"/>
        <w:ind w:left="432"/>
      </w:pPr>
    </w:p>
    <w:p w:rsidR="00236D2C" w:rsidRDefault="00236D2C" w:rsidP="00236D2C">
      <w:pPr>
        <w:pStyle w:val="a3"/>
        <w:ind w:left="432"/>
      </w:pPr>
      <w:r>
        <w:rPr>
          <w:rFonts w:hint="eastAsia"/>
        </w:rPr>
        <w:t>学习时要多看书，熟悉和掌握知识要点；会看书，把握教材的脉络和主要思想、观点；还要多思多想，善于总结，形成自己的看法。学习人文地理侧重于观点、方法的运用，结合实际进行评价与反思。</w:t>
      </w:r>
    </w:p>
    <w:p w:rsidR="00236D2C" w:rsidRDefault="00236D2C" w:rsidP="00236D2C">
      <w:pPr>
        <w:pStyle w:val="a3"/>
        <w:ind w:left="432" w:firstLineChars="0" w:firstLine="0"/>
      </w:pPr>
    </w:p>
    <w:p w:rsidR="00EE5D23" w:rsidRDefault="00EE5D23" w:rsidP="00EE5D2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学情分析</w:t>
      </w:r>
    </w:p>
    <w:p w:rsidR="006F02C0" w:rsidRDefault="00334D49" w:rsidP="00B6144D">
      <w:pPr>
        <w:pStyle w:val="a3"/>
        <w:ind w:left="432"/>
      </w:pPr>
      <w:r>
        <w:t>1、</w:t>
      </w:r>
      <w:r w:rsidR="006F02C0">
        <w:rPr>
          <w:rFonts w:hint="eastAsia"/>
        </w:rPr>
        <w:t>少部分学生基础知识好，但大多数基础知识掌握不牢，属于中后学生多，前头学生少的情况。</w:t>
      </w:r>
    </w:p>
    <w:p w:rsidR="006F02C0" w:rsidRDefault="006F02C0" w:rsidP="006F02C0">
      <w:pPr>
        <w:pStyle w:val="a3"/>
        <w:ind w:left="432"/>
      </w:pPr>
      <w:r>
        <w:t>2． 普遍存在对知识运用不够灵活。特别是遇到一些难度较大的读图综合题却无丛下手。</w:t>
      </w:r>
    </w:p>
    <w:p w:rsidR="00EE5D23" w:rsidRDefault="00B6144D" w:rsidP="006F02C0">
      <w:r>
        <w:rPr>
          <w:rFonts w:hint="eastAsia"/>
        </w:rPr>
        <w:t>四、</w:t>
      </w:r>
      <w:r w:rsidR="00EE5D23">
        <w:rPr>
          <w:rFonts w:hint="eastAsia"/>
        </w:rPr>
        <w:t>教学目标</w:t>
      </w:r>
    </w:p>
    <w:p w:rsidR="00B6144D" w:rsidRDefault="00B6144D" w:rsidP="00B6144D">
      <w:pPr>
        <w:pStyle w:val="a3"/>
        <w:ind w:left="432"/>
      </w:pPr>
      <w:r w:rsidRPr="00B6144D">
        <w:t>1充分研读地理大纲,考纲和课程标准,从整体上把握高考复习的要求,让学生形成地理学科思想和地理思维方式.改变教学观念,向课堂要质量,相信学生,发挥学生学习主体作用,培养学生的地理思维能力,给学生以思考和融会贯通的时间</w:t>
      </w:r>
    </w:p>
    <w:p w:rsidR="00B6144D" w:rsidRDefault="00B6144D" w:rsidP="00B6144D">
      <w:pPr>
        <w:pStyle w:val="a3"/>
        <w:ind w:left="432"/>
      </w:pPr>
      <w:r>
        <w:t>2加强教研,研究考纲考题,研究课堂教学模式和方法,研究对学生学习指导方法,研究热点问题与教材知识的结合,精选例题,练习题.</w:t>
      </w:r>
    </w:p>
    <w:p w:rsidR="00B6144D" w:rsidRDefault="00B6144D" w:rsidP="00B6144D">
      <w:pPr>
        <w:pStyle w:val="a3"/>
        <w:ind w:left="432"/>
      </w:pPr>
      <w:r>
        <w:lastRenderedPageBreak/>
        <w:t>3进行有效的知识落实,把课堂作为知识落实的主渠道,及时进行"章结","单元过关"和"月清".</w:t>
      </w:r>
    </w:p>
    <w:p w:rsidR="00B6144D" w:rsidRDefault="00B6144D" w:rsidP="00B6144D">
      <w:pPr>
        <w:pStyle w:val="a3"/>
        <w:ind w:left="432"/>
      </w:pPr>
      <w:r>
        <w:rPr>
          <w:rFonts w:hint="eastAsia"/>
        </w:rPr>
        <w:t xml:space="preserve">　　</w:t>
      </w:r>
    </w:p>
    <w:p w:rsidR="00236D2C" w:rsidRDefault="00B6144D" w:rsidP="00B6144D">
      <w:pPr>
        <w:pStyle w:val="a3"/>
        <w:ind w:left="432" w:firstLineChars="0" w:firstLine="0"/>
      </w:pPr>
      <w:r>
        <w:t>4使学生的学科成绩在优生率,平均成绩和合格率上有明显提升,使高考能上一个新台阶.</w:t>
      </w:r>
    </w:p>
    <w:p w:rsidR="00EE5D23" w:rsidRDefault="00EE5D23" w:rsidP="00B6144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教学措施</w:t>
      </w:r>
    </w:p>
    <w:p w:rsidR="00B6144D" w:rsidRDefault="00B6144D" w:rsidP="00B6144D">
      <w:pPr>
        <w:pStyle w:val="a3"/>
        <w:ind w:left="432"/>
      </w:pPr>
      <w:r>
        <w:t>1、抓住重点骨干知识，突破难知识，构建知识网络体系，复习过程中不留盲点，重点放在梳理知识系统，强化知识的逻辑性与层次性。</w:t>
      </w:r>
    </w:p>
    <w:p w:rsidR="00B6144D" w:rsidRDefault="00B6144D" w:rsidP="00B6144D">
      <w:pPr>
        <w:pStyle w:val="a3"/>
        <w:ind w:left="432"/>
      </w:pPr>
    </w:p>
    <w:p w:rsidR="00B6144D" w:rsidRDefault="00B6144D" w:rsidP="00B6144D">
      <w:pPr>
        <w:pStyle w:val="a3"/>
        <w:ind w:left="432"/>
      </w:pPr>
      <w:r>
        <w:t>2、重视主干知识，训练掌握出现率高的知识点。</w:t>
      </w:r>
    </w:p>
    <w:p w:rsidR="00B6144D" w:rsidRDefault="00B6144D" w:rsidP="00B6144D">
      <w:pPr>
        <w:pStyle w:val="a3"/>
        <w:ind w:left="432"/>
      </w:pPr>
    </w:p>
    <w:p w:rsidR="00B6144D" w:rsidRDefault="00B6144D" w:rsidP="00B6144D">
      <w:pPr>
        <w:pStyle w:val="a3"/>
        <w:ind w:left="432"/>
      </w:pPr>
      <w:r>
        <w:t>3、充分重视利用地图，提高对图表信息的提取、分析、比较与推理能力。</w:t>
      </w:r>
    </w:p>
    <w:p w:rsidR="00B6144D" w:rsidRDefault="00B6144D" w:rsidP="00B6144D">
      <w:pPr>
        <w:pStyle w:val="a3"/>
        <w:ind w:left="432"/>
      </w:pPr>
    </w:p>
    <w:p w:rsidR="00B6144D" w:rsidRDefault="00B6144D" w:rsidP="00B6144D">
      <w:pPr>
        <w:pStyle w:val="a3"/>
        <w:ind w:left="432"/>
      </w:pPr>
      <w:r>
        <w:t>4、教学研究上关注课程改革，研究高考，提升质量。课程改革的逐渐深入，必然会对高考模式和高考内容产生影响。高考试卷的命题趋势和走向，会在坚持对重点知识，基础知识和技能的考查的同时，突出对能力的考查，适当加大试题的开放性、灵活性、时代性和综合性。因此我们要求同组教师认真学习《课程标准》和《考试说明》，以及近年来的高考试题，备课讨论交流。在教学与复习中，注意培养学生的学科能力，重点落实《考试说明》的能力水平要求，把教学内容与之对号入座，使知识与能力形成网络。</w:t>
      </w:r>
    </w:p>
    <w:p w:rsidR="00B6144D" w:rsidRDefault="00B6144D" w:rsidP="00B6144D">
      <w:pPr>
        <w:pStyle w:val="a3"/>
        <w:ind w:left="432"/>
      </w:pPr>
    </w:p>
    <w:p w:rsidR="00B6144D" w:rsidRDefault="00B6144D" w:rsidP="00B6144D">
      <w:pPr>
        <w:pStyle w:val="a3"/>
        <w:ind w:left="432"/>
      </w:pPr>
      <w:r>
        <w:rPr>
          <w:rFonts w:hint="eastAsia"/>
        </w:rPr>
        <w:t>我们在教学中，还要十分注意联系生产、社会生活的重点和热点问题；重视培养学生运用已有知识解决生产实际、社会生活实际中的问题的能力。</w:t>
      </w:r>
    </w:p>
    <w:p w:rsidR="00B6144D" w:rsidRDefault="00B6144D" w:rsidP="00B6144D">
      <w:pPr>
        <w:pStyle w:val="a3"/>
        <w:ind w:left="432"/>
      </w:pPr>
    </w:p>
    <w:p w:rsidR="00236D2C" w:rsidRDefault="00B6144D" w:rsidP="00B6144D">
      <w:pPr>
        <w:pStyle w:val="a3"/>
        <w:ind w:left="432" w:firstLineChars="0" w:firstLine="0"/>
      </w:pPr>
      <w:r>
        <w:rPr>
          <w:rFonts w:hint="eastAsia"/>
        </w:rPr>
        <w:t>高三的学生时间很宝贵，只有科学有效的安排好课堂，才能减少浪费。因此要“精讲、精练、精批、精评”，做到讲练结合，单元过关：解决好以讲代练问题，学生懂的不要讲，从而提高效率。</w:t>
      </w:r>
    </w:p>
    <w:p w:rsidR="00334D49" w:rsidRDefault="00EE5D23" w:rsidP="00B6144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学科教学计划进度</w:t>
      </w:r>
      <w:r w:rsidR="00334D49">
        <w:rPr>
          <w:rFonts w:hint="eastAsia"/>
        </w:rPr>
        <w:t>表</w:t>
      </w:r>
    </w:p>
    <w:p w:rsidR="00334D49" w:rsidRPr="00334D49" w:rsidRDefault="00334D49" w:rsidP="00334D49">
      <w:pPr>
        <w:pStyle w:val="a3"/>
        <w:ind w:firstLine="422"/>
        <w:rPr>
          <w:rFonts w:ascii="宋体" w:eastAsia="宋体" w:hAnsi="Times New Roman" w:cs="宋体"/>
          <w:b/>
          <w:bCs/>
          <w:kern w:val="0"/>
          <w:szCs w:val="21"/>
          <w:lang w:val="zh-CN"/>
        </w:rPr>
      </w:pPr>
    </w:p>
    <w:p w:rsidR="00236D2C" w:rsidRPr="00334D49" w:rsidRDefault="00334D49" w:rsidP="00334D49">
      <w:pPr>
        <w:pStyle w:val="a3"/>
        <w:ind w:left="432" w:firstLineChars="0" w:firstLine="0"/>
      </w:pPr>
      <w:r>
        <w:rPr>
          <w:rFonts w:ascii="宋体" w:eastAsia="宋体" w:hAnsi="Times New Roman" w:cs="宋体" w:hint="eastAsia"/>
          <w:b/>
          <w:bCs/>
          <w:kern w:val="0"/>
          <w:szCs w:val="21"/>
          <w:lang w:val="zh-CN"/>
        </w:rPr>
        <w:t>一轮复习计划（具体操作过程中可能有微调，但</w:t>
      </w:r>
      <w:r w:rsidR="00236D2C" w:rsidRPr="00334D49">
        <w:rPr>
          <w:rFonts w:ascii="宋体" w:eastAsia="宋体" w:hAnsi="Times New Roman" w:cs="宋体" w:hint="eastAsia"/>
          <w:b/>
          <w:bCs/>
          <w:kern w:val="0"/>
          <w:szCs w:val="21"/>
          <w:lang w:val="zh-CN"/>
        </w:rPr>
        <w:t>一模前一定要完成一轮复习）</w:t>
      </w:r>
    </w:p>
    <w:tbl>
      <w:tblPr>
        <w:tblW w:w="6980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954"/>
        <w:gridCol w:w="2618"/>
        <w:gridCol w:w="2408"/>
      </w:tblGrid>
      <w:tr w:rsidR="00236D2C" w:rsidRPr="00236D2C" w:rsidTr="00236D2C">
        <w:trPr>
          <w:trHeight w:val="773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b/>
                <w:bCs/>
                <w:kern w:val="0"/>
                <w:sz w:val="20"/>
                <w:szCs w:val="20"/>
                <w:lang w:val="zh-CN"/>
              </w:rPr>
              <w:t>完成周次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b/>
                <w:bCs/>
                <w:kern w:val="0"/>
                <w:sz w:val="20"/>
                <w:szCs w:val="20"/>
                <w:lang w:val="zh-CN"/>
              </w:rPr>
              <w:t>单元（章节）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b/>
                <w:bCs/>
                <w:kern w:val="0"/>
                <w:sz w:val="20"/>
                <w:szCs w:val="20"/>
                <w:lang w:val="zh-CN"/>
              </w:rPr>
              <w:t>教学内容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第一章第一、二节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地球地图；地球的圈层结构；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第二章第一、二 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行星地球；地球的自转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3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第二章第三节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地球的公转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4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第三章第一节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冷热不均引起大气运动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5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第三章第二节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月考试卷讲评；气压带和风带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lastRenderedPageBreak/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6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第三章第三、四节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常见天气系统；全球气候变化和气候类型的判读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7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第四章第一节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自然界的水循环；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水资源的合理利用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8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第四章第二节、第五章第一节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大规模的海水运动；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营造地表形态的力量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9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第五章第二节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山地的形成；河流地貌的发育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10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第五章第三节、第六章第一、二节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自然地理环境的整体性和差异性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11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第七章第一节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第二次月考试卷讲评；人口的数量变化</w:t>
            </w:r>
          </w:p>
        </w:tc>
      </w:tr>
      <w:tr w:rsidR="00236D2C" w:rsidRPr="00236D2C" w:rsidTr="00236D2C">
        <w:trPr>
          <w:trHeight w:val="794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12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第七章第二节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人口的合理容量；人口的空间变化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13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第八章第一节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城市内部空间结构；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不同等级城市的服务功能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14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第八章第二节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城市化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15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第九章第一节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农业的区位选择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16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第九章第二节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月考试卷讲评；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农业地域类型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17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第十章第一节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工业的区位选择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18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第十章第二节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工业地域的形成和工业区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19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第十一章第一节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交通运输方式和布局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20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第十一章第二节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交通运输方式和布局变化的影响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21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第十二章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月考试卷讲评；人类与地理环境的协调发展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lastRenderedPageBreak/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22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第十三章第一节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地理环境对区域发展的影响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23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第十三章第二、三节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资源的跨区域调配；产业转移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24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第十三章第四节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地理信息技术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25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第十四章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区域生态环境建设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6周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第十五章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区域自然资源综合开发利用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7周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第十六章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区域经济发展；期末试卷讲评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第28、29、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30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31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第十七、十八章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区域地理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32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334D4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2"/>
                <w:lang w:val="zh-CN"/>
              </w:rPr>
              <w:t>复习备考一模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一模考前练习及讲评</w:t>
            </w:r>
          </w:p>
        </w:tc>
      </w:tr>
      <w:tr w:rsidR="00236D2C" w:rsidRPr="00236D2C" w:rsidTr="00236D2C">
        <w:trPr>
          <w:trHeight w:val="755"/>
        </w:trPr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33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334D4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一模考前练习及讲评；一模</w:t>
            </w:r>
          </w:p>
        </w:tc>
      </w:tr>
    </w:tbl>
    <w:p w:rsidR="00236D2C" w:rsidRPr="00236D2C" w:rsidRDefault="00236D2C" w:rsidP="00236D2C">
      <w:pPr>
        <w:autoSpaceDE w:val="0"/>
        <w:autoSpaceDN w:val="0"/>
        <w:adjustRightInd w:val="0"/>
        <w:rPr>
          <w:rFonts w:ascii="Times New Roman" w:eastAsia="宋体" w:hAnsi="Times New Roman" w:cs="Times New Roman"/>
          <w:kern w:val="0"/>
          <w:szCs w:val="21"/>
        </w:rPr>
      </w:pPr>
    </w:p>
    <w:p w:rsidR="00236D2C" w:rsidRPr="00236D2C" w:rsidRDefault="00236D2C" w:rsidP="00236D2C">
      <w:pPr>
        <w:rPr>
          <w:rFonts w:ascii="Times New Roman" w:eastAsia="宋体" w:hAnsi="Times New Roman" w:cs="Times New Roman"/>
          <w:szCs w:val="24"/>
        </w:rPr>
      </w:pPr>
    </w:p>
    <w:sectPr w:rsidR="00236D2C" w:rsidRPr="0023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B4A"/>
    <w:multiLevelType w:val="hybridMultilevel"/>
    <w:tmpl w:val="D004B52A"/>
    <w:lvl w:ilvl="0" w:tplc="CD327E24">
      <w:start w:val="5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D97404"/>
    <w:multiLevelType w:val="hybridMultilevel"/>
    <w:tmpl w:val="B3066B1E"/>
    <w:lvl w:ilvl="0" w:tplc="6304FB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0A"/>
    <w:rsid w:val="00236D2C"/>
    <w:rsid w:val="00334D49"/>
    <w:rsid w:val="003F72AB"/>
    <w:rsid w:val="004F17A7"/>
    <w:rsid w:val="0057505E"/>
    <w:rsid w:val="006F02C0"/>
    <w:rsid w:val="00763AA4"/>
    <w:rsid w:val="00B6144D"/>
    <w:rsid w:val="00B9786C"/>
    <w:rsid w:val="00DB520A"/>
    <w:rsid w:val="00E36696"/>
    <w:rsid w:val="00E52A79"/>
    <w:rsid w:val="00EE5D23"/>
    <w:rsid w:val="00F5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B2D2"/>
  <w15:chartTrackingRefBased/>
  <w15:docId w15:val="{6E3BF966-5D39-4BD9-867F-B216F561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978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D23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B978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Subtle Emphasis"/>
    <w:basedOn w:val="a0"/>
    <w:uiPriority w:val="19"/>
    <w:qFormat/>
    <w:rsid w:val="004F17A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86150</dc:creator>
  <cp:keywords/>
  <dc:description/>
  <cp:lastModifiedBy>86150</cp:lastModifiedBy>
  <cp:revision>13</cp:revision>
  <dcterms:created xsi:type="dcterms:W3CDTF">2022-09-22T01:52:00Z</dcterms:created>
  <dcterms:modified xsi:type="dcterms:W3CDTF">2023-02-07T11:19:00Z</dcterms:modified>
</cp:coreProperties>
</file>