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2023--2024学年第一学期高一物理个人教学工作计划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王丰菊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一、指导思想：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根据学校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"https://www.diyifanwen.com/fanwen/gongzuojihua/" \t "https://www.diyifanwen.com/fanwen/xueqigongzuojihua/_blank" </w:instrTex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工作计划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和教育常规要求，以全面提升物理教育教学质量为目标，开展教科研工作。配合学校的“分组合作学习课题”的开展，在物理教学中推进渐进式分组合作学习模式。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二、工作目标：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通过一学期教学，让学生的物理成绩有一个较大幅度的提高，同时激 发同学们的学习物理的兴趣，拓宽同学们的知识面能够适应今后的选科要求。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三、具体措施：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1、通过讲授与练习，让学生掌握基本的知识点。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2、通过日常事例分析，让学生了解自然，理解自然。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3、通过物理竞赛等活动激发学生的学习兴趣。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四、教学计划：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1、学生情况分析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高一同学，刚由初中升入高中。因此这是一个转折时期，所以需要加强对同学们的入门指导，帮其找到合适的学习方法和培养良好的学校习惯。这届高一新生相对而言比以往的能力要强一点，但良莠不齐现象仍然存在，因此，还是需要多有耐心的去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2、教学目标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1）通过高一物理的学习，提高学生们的科学素养，掌握基本的物理知识，如加速度，打点计时器到使用，整体法、隔离法到灵活选取，对物体正确受力分析等基本的科学素养。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2）通过高中物理的学习，激发学生们的求知欲望，更多的从事科学到探索中去。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3、基本措施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1）通过讲授与练习，让学生掌握基本的知识点。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2）通过日常事例分析，让学生了解自然，理解自然。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　　3）通过物理竞赛等活动激发学生的学习兴趣。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</w:t>
      </w:r>
      <w:r>
        <w:t>课程进度安排</w:t>
      </w:r>
    </w:p>
    <w:tbl>
      <w:tblPr>
        <w:tblStyle w:val="3"/>
        <w:tblpPr w:leftFromText="180" w:rightFromText="180" w:vertAnchor="text" w:horzAnchor="page" w:tblpX="1808" w:tblpY="395"/>
        <w:tblOverlap w:val="never"/>
        <w:tblW w:w="82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700"/>
        <w:gridCol w:w="342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</w:rPr>
              <w:t>周次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日期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教学进度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绪言  第一章1.1——1.2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1.3——1.4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第一章复习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第二章2.1——2.2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国庆放假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2.3——2.4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第二章复习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第三章 3.1—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4（1）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期中复习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期中</w:t>
            </w:r>
            <w:r>
              <w:rPr>
                <w:rFonts w:hint="default" w:ascii="Verdana" w:hAnsi="Verdana" w:cs="Verdana"/>
                <w:sz w:val="18"/>
                <w:szCs w:val="18"/>
              </w:rPr>
              <w:t>考试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Verdana" w:hAnsi="Verdana" w:cs="Verdana"/>
                <w:sz w:val="18"/>
                <w:szCs w:val="18"/>
              </w:rPr>
              <w:t>讲评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4（2）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3.5（2）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三</w:t>
            </w:r>
            <w:r>
              <w:rPr>
                <w:rFonts w:hint="default" w:ascii="Verdana" w:hAnsi="Verdana" w:cs="Verdana"/>
                <w:sz w:val="18"/>
                <w:szCs w:val="18"/>
              </w:rPr>
              <w:t>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第四章 4.1——4.2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——4.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——4.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sz w:val="18"/>
                <w:szCs w:val="18"/>
              </w:rPr>
              <w:t>第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四</w:t>
            </w:r>
            <w:r>
              <w:rPr>
                <w:rFonts w:hint="default" w:ascii="Verdana" w:hAnsi="Verdana" w:cs="Verdana"/>
                <w:sz w:val="18"/>
                <w:szCs w:val="18"/>
              </w:rPr>
              <w:t>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必修1复习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必修1复习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期末考试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沂源县鲁山学校  王丰菊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23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12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WQxN2VlZDRkNWY5YzMwOTNiMDY1YmQ3Y2Y0MDMifQ=="/>
  </w:docVars>
  <w:rsids>
    <w:rsidRoot w:val="00000000"/>
    <w:rsid w:val="09B417C6"/>
    <w:rsid w:val="144F0457"/>
    <w:rsid w:val="207A4F16"/>
    <w:rsid w:val="382F0634"/>
    <w:rsid w:val="3B95679F"/>
    <w:rsid w:val="3E8F5D3B"/>
    <w:rsid w:val="4FA5584A"/>
    <w:rsid w:val="6E032E11"/>
    <w:rsid w:val="7045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1081</Characters>
  <Lines>0</Lines>
  <Paragraphs>0</Paragraphs>
  <TotalTime>3</TotalTime>
  <ScaleCrop>false</ScaleCrop>
  <LinksUpToDate>false</LinksUpToDate>
  <CharactersWithSpaces>1144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2019-09-03T00:08:00Z</dcterms:created>
  <dc:creator>Administrator</dc:creator>
  <cp:lastModifiedBy>Administrator</cp:lastModifiedBy>
  <cp:lastPrinted>2019-09-03T00:28:00Z</cp:lastPrinted>
  <dcterms:modified xsi:type="dcterms:W3CDTF">2023-09-11T08:02:13Z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D57C03C1AFB647959E3BC985701F24E6_12</vt:lpwstr>
  </property>
</Properties>
</file>