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tabs>
          <w:tab w:val="left" w:pos="360"/>
          <w:tab w:val="left" w:pos="7920"/>
          <w:tab w:val="left" w:pos="8460"/>
        </w:tabs>
        <w:kinsoku/>
        <w:wordWrap/>
        <w:overflowPunct/>
        <w:topLinePunct w:val="0"/>
        <w:bidi w:val="0"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56"/>
          <w:szCs w:val="56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56"/>
          <w:szCs w:val="56"/>
          <w:highlight w:val="none"/>
        </w:rPr>
        <w:pict>
          <v:shape id="_x0000_s1026" o:spid="_x0000_s1026" o:spt="136" type="#_x0000_t136" style="position:absolute;left:0pt;margin-left:-2.2pt;margin-top:49.5pt;height:155.15pt;width:377.65pt;mso-wrap-distance-bottom:0pt;mso-wrap-distance-top:0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沂源县教育和体育局&#10;沂源县人力资源和社会保障局&#10;" style="font-family:方正小标宋简体;font-size:20pt;v-text-align:letter-justify;"/>
            <w10:wrap type="topAndBottom"/>
          </v:shape>
        </w:pict>
      </w:r>
    </w:p>
    <w:p>
      <w:pPr>
        <w:pStyle w:val="15"/>
        <w:keepNext w:val="0"/>
        <w:keepLines w:val="0"/>
        <w:pageBreakBefore w:val="0"/>
        <w:widowControl w:val="0"/>
        <w:tabs>
          <w:tab w:val="left" w:pos="360"/>
          <w:tab w:val="left" w:pos="7920"/>
          <w:tab w:val="left" w:pos="8460"/>
        </w:tabs>
        <w:kinsoku/>
        <w:wordWrap/>
        <w:overflowPunct/>
        <w:topLinePunct w:val="0"/>
        <w:bidi w:val="0"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lang w:eastAsia="zh-CN"/>
        </w:rPr>
      </w:pPr>
      <w:r>
        <w:rPr>
          <w:rStyle w:val="17"/>
          <w:rFonts w:hint="default"/>
          <w:color w:val="auto"/>
        </w:rPr>
        <w:pict>
          <v:shape id="_x0000_s1027" o:spid="_x0000_s1027" o:spt="136" type="#_x0000_t136" style="position:absolute;left:0pt;margin-left:382.3pt;margin-top:62.7pt;height:60.9pt;width:70.5pt;mso-wrap-distance-bottom:0pt;mso-wrap-distance-left:9pt;mso-wrap-distance-right:9pt;mso-wrap-distance-top:0pt;z-index:251662336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文件" style="font-family:方正小标宋简体;font-size:36pt;v-text-align:letter-justify;"/>
            <w10:wrap type="square"/>
          </v:shape>
        </w:pict>
      </w:r>
    </w:p>
    <w:p>
      <w:pPr>
        <w:pStyle w:val="15"/>
        <w:keepNext w:val="0"/>
        <w:keepLines w:val="0"/>
        <w:pageBreakBefore w:val="0"/>
        <w:widowControl w:val="0"/>
        <w:tabs>
          <w:tab w:val="left" w:pos="360"/>
          <w:tab w:val="left" w:pos="7920"/>
          <w:tab w:val="left" w:pos="8460"/>
        </w:tabs>
        <w:kinsoku/>
        <w:wordWrap/>
        <w:overflowPunct/>
        <w:topLinePunct w:val="0"/>
        <w:bidi w:val="0"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lang w:eastAsia="zh-CN"/>
        </w:rPr>
        <w:t>源教体发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〔20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〕</w:t>
      </w:r>
      <w:r>
        <w:rPr>
          <w:rFonts w:hint="eastAsia" w:eastAsia="仿宋_GB2312" w:cs="Times New Roman"/>
          <w:b w:val="0"/>
          <w:bCs w:val="0"/>
          <w:sz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号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b/>
          <w:sz w:val="44"/>
          <w:szCs w:val="44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71755</wp:posOffset>
                </wp:positionV>
                <wp:extent cx="5486400" cy="635"/>
                <wp:effectExtent l="0" t="13970" r="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pt;margin-top:5.65pt;height:0.05pt;width:432pt;z-index:251661312;mso-width-relative:page;mso-height-relative:page;" filled="f" stroked="t" coordsize="21600,21600" o:gfxdata="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K9/I51QAAAAcBAAAPAAAA&#10;AAAAAAEAIAAAACIAAABkcnMvZG93bnJldi54bWxQSwECFAAUAAAACACHTuJA0pBgkt8BAACZAwAA&#10;DgAAAAAAAAABACAAAAAkAQAAZHJzL2Uyb0RvYy54bWxQSwUGAAAAAAYABgBZAQAAd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华文中宋" w:cs="Times New Roman"/>
          <w:b/>
          <w:sz w:val="44"/>
          <w:szCs w:val="44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微软雅黑" w:cs="Times New Roman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"/>
          <w:positio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"/>
          <w:position w:val="0"/>
          <w:sz w:val="44"/>
          <w:szCs w:val="44"/>
          <w:lang w:val="en-US" w:eastAsia="zh-CN" w:bidi="ar-SA"/>
        </w:rPr>
        <w:t>关于印发《沂源县督学管理办法》的通知</w:t>
      </w:r>
    </w:p>
    <w:p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各学区，局属各学校，各民办学校，局机关各科室站：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现将《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沂源县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督学管理办法》印发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你们，请认真贯彻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执行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沂源县教育和体育局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沂源县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人力资源和社会保障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局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sectPr>
          <w:pgSz w:w="11906" w:h="16838"/>
          <w:pgMar w:top="1984" w:right="1587" w:bottom="1701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"/>
          <w:positio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"/>
          <w:position w:val="0"/>
          <w:sz w:val="44"/>
          <w:szCs w:val="44"/>
          <w:lang w:val="en-US" w:eastAsia="zh-CN" w:bidi="ar-SA"/>
        </w:rPr>
        <w:t>沂源县督学管理办法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outlineLvl w:val="9"/>
        <w:rPr>
          <w:rFonts w:hint="default" w:ascii="Times New Roman" w:hAnsi="Times New Roman" w:eastAsia="小标宋" w:cs="Times New Roman"/>
          <w:snapToGrid/>
          <w:color w:val="auto"/>
          <w:spacing w:val="0"/>
          <w:kern w:val="2"/>
          <w:position w:val="0"/>
          <w:sz w:val="44"/>
          <w:szCs w:val="44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第一章  总 则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第一条  为充分发挥教育督导职能，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根据《督学管理暂行办法》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（教督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2016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2号文件）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、《中小学校责任督学挂牌督导办法》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（国教督办〔2013〕2号）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、《山东省督学管理办法》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（鲁教督发〔20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〕2号）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2"/>
          <w:sz w:val="32"/>
          <w:szCs w:val="32"/>
          <w:lang w:val="en-US" w:eastAsia="zh-CN"/>
        </w:rPr>
        <w:t>《淄博市深化新时代教育督导体制机制改革的实施意见》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淄办字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7号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2"/>
          <w:sz w:val="32"/>
          <w:szCs w:val="32"/>
          <w:lang w:val="en-US" w:eastAsia="zh-CN"/>
        </w:rPr>
        <w:t>等文件精神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，结合我县实际，制定本办法。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第二条  督学是依法依规执行教育督导公务的人员。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教育督导机构应建设政治过硬、业务精湛、数量充足、结构合理的督学队伍。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fill="FFFFFF"/>
        </w:rPr>
        <w:t>第二章  任职条件与聘任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第三条  县级人民政府为教育督导机构配备专职督学，教育督导机构聘用兼职督学。督学证书由县级人民政府颁发。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第四条  督学应当符合下列基本条件：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（一）坚持以习近平新时代中国特色社会主义思想为指导，树牢“四个意识”、坚定“四个自信”、做到“两个维护”，全面贯彻党的教育方针，政治素质高，热爱教育事业及教育督导工作。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（二）熟悉教育法律法规和方针政策，具有较高理论水平、丰富实践经验和较强工作能力。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（三）遵纪守法，坚持原则，廉洁自律，身体健康。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（四）具有大学本科（含同等学力）以上学历或高级专业技术职称。从事教学研究和教育教学工作的，原则上应有10年以上教育工作经历。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（五）有关法规政策规定要求的其他条件。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  督学聘任依照任职条件，按程序进行。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（一）教育督导机构根据工作需要确定推荐督学的范围、人数和相关要求。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（二）有关单位根据要求确定推荐人选，报教育督导机构审核并确定拟聘人选，在县级人民政府网站公示，公示期不少于7个工作日。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（三）公示期满无异议的，办理聘任手续，并向社会公布。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  督学每届任期3年，实行动态管理。根据工作需要可连续聘任，一般不超过3届。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  督学在聘期内，因身体等原因，经本人书面申请、聘用机构确认，可辞去督学职务。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fill="FFFFFF"/>
        </w:rPr>
        <w:t>第三章  职责与权利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  督学受教育督导机构指派，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实行责任督学挂牌督导制度，督学持证上岗，对挂牌学校的办学行为和教育教学工作进行监督、检查和指导。县教育和体育局按统一设计的样式和规格制作标牌，标明督学的基本情况（姓名、照片）、督导事项、联系方式等在指定学校校门口醒目位置向社会公布，便于公众联系与沟通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履行以下职责：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（一）对有关部门贯彻党的教育方针、坚持社会主义办学方向、落实教育法律法规、履行教育职责情况实施督导。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（二）对学校教育教学、规范办学行为等情况实施督导和内部视导；推广先进理念和经验，指导学校按教育规律办学。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主要内容包括：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1.学生“双减”工作、“五项管理”执行情况；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2.校务管理和制度执行情况；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3.招生、收费、择校情况；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4.课程开设、课堂教学、教学质量等情况；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5.学生学习、体育锻炼和课业负担情况；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6.教师师德和专业发展情况；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7.校园及周边安全情况，学生交通安全情况，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学生安全教育和安全责任书签订情况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8.食堂、食品、饮水及宿舍卫生情况；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9.校风、教风、学风建设情况。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对每所学校实施经常性督导每月不得少于1次，视情况可随时对学校进行督导。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（三）对群众反映的教育热点、难点等重大问题实施督导。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（四）对严重影响教育教学秩序、师生安全或者损害师生合法权益的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及时督促处理并报告教育督导机构。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（五）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参与上级督导部门组织的教育督导评估活动。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（六）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熟练掌握各类教育督导管理平台使用方法，按时完成平台督导任务。每次完成督导任务后，及时向县教育督导室报告督导情况，提交督导报告。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（七）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2"/>
          <w:position w:val="0"/>
          <w:sz w:val="32"/>
          <w:szCs w:val="32"/>
          <w:lang w:val="en-US" w:eastAsia="zh-CN"/>
        </w:rPr>
        <w:t>督查县教育和体育局出台的文件落实情况。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）完成教育督导机构交办的其他工作。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  督学受教育督导机构指派，行使以下权利：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（一）根据督导事项和问题线索等，对被督导单位开展调查。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（二）听取被督导单位情况报告，列席有关会议，依法依规查阅、复制相关文件、资料、报表等。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（三）向被督导单位反馈督导结果，要求被督导单位就督导事项有关问题作出说明。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（四）对违反国家教育法律、法规和规章制度的行为，及时提出处置建议并要求依法依规整改。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（五）对被督导单位的整改情况进行监督、检查。对整改不到位、不及时的，发送督办单，限期整改，必要时进行复查。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（六）根据督导及调研结果，向有关部门和学校提出意见建议，对被督导单位负责人的奖惩提出建议。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fill="FFFFFF"/>
        </w:rPr>
        <w:t>第四章  义务与纪律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第十条  督学应当履行以下义务：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（一）认真学习教育法律、法规和规章、政策，定期参加培训，努力提高实施督导的素质能力。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（二）对政府履行教育职责和教育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体育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工作落实情况进行监督，及时反馈教育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体育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改革发展中存在的问题和薄弱环节。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（三）关注全省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、全市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全县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教育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体育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改革发展，及时宣传改革发展取得的新成就、好经验，传播正能量。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（四）及时向有关部门反馈发现的苗头性问题、预警性信息和负面舆情，并即时跟踪、正确引导，消除负面影响。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（五）开展督导工作，服从教育督导机构安排，在规定时间内高质量完成督导报告。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（六）接受教育督导机构管理和考核，定期向教育督导机构述职。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（七）主动作为，加强调研，为教育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体育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改革和发展建言献策。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  督学在实施教育督导过程中，应当遵守以下纪律：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（一）严格执行有关法规政策规定和要求，按照督导工作程序，规范督导行为。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（二）实事求是，坚持原则，公平公正，恪尽职守，廉洁自律，认真完成督导任务。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（三）根据教育督导机构安排，参加各项督导活动，不得擅自开展未经批准或授权的督导工作。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（四）开展教育督导时，须向被督导单位出示督学证。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（五）主动公开联系方式和督导事项等，方便社会了解督导工作情况，广泛接受社会监督。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（六）维护被督导单位的合法权益和正常工作秩序，自觉接受被督导单位的监督，树立良好形象。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（七）坚持督导意见集体审议制度，不以个人名义对外发表督导意见，未经许可不得透露督导结果及其有关内容。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（八）在履行教育督导职责时，存在影响督导结果客观公正因素的，应当主动提出并回避。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fill="FFFFFF"/>
        </w:rPr>
        <w:t>第五章  管理与考核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  教育督导机构负责督学的工作安排。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  教育督导机构建立教育督导员、责任督学、学校视导员和特邀教育督导员队伍，与督学队伍统筹使用，形成覆盖各级各类教育、社会共同参与的督学工作体系。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从业务水平高并熟悉教育及督导工作的人员中聘用教育督导员，参与督导评估等业务工作。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从在职或退休的教育行政、教科研和学校管理人员、骨干教师中遴选责任督学，对学校开展常态化挂牌督导。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从学校班子成员或中层管理人员中选聘学校视导员，对学校教育教学及管理进行全覆盖内部视导。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鼓励和倡导从人大代表、政协委员和民主党派、新闻媒体、社会组织中聘请特邀教育督导员，对教育工作进行社会监督。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  将督学培训纳入年度培训计划。县教育督导机构负责本区域督学培训工作的组织实施。建立督学培训档案，对参加培训的种类、内容和时间等记录备案。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  督学培训可采取集中培训、网络学习、个人自学方式进行，每年参加集中培训时间累计不少于40学时。具有专业技术职称的督学培训学时可以折算相应的继续教育学分。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  新任督学应接受岗前培训。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  督学培训主要内容包括：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（一）教育法律法规、方针政策、规章制度和相关文件。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（二）教育学、心理学、教育管理、学校管理、应急处理与安全防范等相关理论和知识。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（三）现代信息技术、评估与监测理论、问卷与量表等工具在教育督导工作中的应用。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（四）督导实施、督导规程和报告撰写等业务知识。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（五）教育督导实践案例。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（六）其他必要的知识和能力。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  教育督导机构对督学进行任期考核或年度考核，对工作优秀、成效显著的予以表扬奖励。考核结果通报督学本人和所在单位，作为对其使用、培养、聘任、解聘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、职称晋升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的重要依据。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督学考核主要内容包括：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（一）督导工作完成情况。包括实施督导、督导报告、督导案例、调研报告、督促整改和平台任务完成等情况。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 xml:space="preserve">（二）参加培训情况。包括参加集中培训和自主学习等情况。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（三）廉洁自律情况。包括遵守廉政规定、遵守工作纪律和工作作风等情况。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十九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  对有下列情形之一的督学，予以解聘：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（一）无正当理由，不参加教育督导机构安排的督导、培训和调研的。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（二）督导工作中有失职、渎职、徇私舞弊、以权谋私及其他违规违纪违法行为，造成不良影响的。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（三）受到党纪政务处分、刑事处罚的。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（四）任期考核或年度考核不合格的。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解聘督学，由教育督导机构按有关程序办理，并以书面形式通知推荐单位和本人。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第二十条  教育督导机构受理对督学从事教育督导工作中不当行为的举报，一经查实，依照有关规定处理，并提出责任追究建议。对督学违规违纪违法等受到处分的，及时向上级教育督导机构报告。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fill="FFFFFF"/>
        </w:rPr>
        <w:t>第六章  保障与激励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第二十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 xml:space="preserve">条 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县教育行政部门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参照《沂源县县直机关差旅费管理办法》等有关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规定，为督学开展督导工作提供必要的条件和经费保障。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第二十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 xml:space="preserve">条 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县教育行政部门、人社部门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要在培养培训、职务晋升、评优树先等方面加大对优秀督学的支持和倾斜力度。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第二十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  建立督学课题研究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调研报告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督导案例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督导报告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评选奖励机制，每年确定题目开展研究和调研。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第二十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  符合条件的事业编制督学可以按照相应系列（专业）参加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中小学二级教师、一级教师、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高级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教师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职称评审，承担的督导研究和对学校的督学工作作为教学工作量。对优秀督学在职称评审时予以倾斜。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第二十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  鼓励建立督学和学校管理干部双向交流机制。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fill="FFFFFF"/>
        </w:rPr>
        <w:t>第七章  附则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第二十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  本办法由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县人民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政府教育督导机构负责解释。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第二十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条  本办法自202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日起施行，有效期至202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fill="FFFFFF"/>
        </w:rPr>
        <w:t>日。</w:t>
      </w:r>
    </w:p>
    <w:sectPr>
      <w:footerReference r:id="rId3" w:type="default"/>
      <w:pgSz w:w="11906" w:h="16838"/>
      <w:pgMar w:top="1984" w:right="1587" w:bottom="1701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599405-3CB9-41E3-A48C-9D245D86DF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E4726C0-A291-4964-97D4-C97F992A95CD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3501BB6-E66C-42F3-AA84-2B73CF1EAE2D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4" w:fontKey="{73A69869-1A96-4E0A-A763-85F073B43A3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C6F0F467-9997-4145-A5B8-6C6B920AE23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F0B99962-3450-4AD5-BD6B-B33DECF1E53A}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7" w:fontKey="{765C4B40-382C-4D52-96F7-57AD249217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D2AFA74C-1CE0-4DB0-8E39-CD5F7C5E92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MDE0ZmQ0Yzk1Mjc2NWE5NjYyODk5YmI1ODEyNjAifQ=="/>
  </w:docVars>
  <w:rsids>
    <w:rsidRoot w:val="7EA906E6"/>
    <w:rsid w:val="00561D19"/>
    <w:rsid w:val="00575386"/>
    <w:rsid w:val="00622346"/>
    <w:rsid w:val="00885B23"/>
    <w:rsid w:val="01FE1FA7"/>
    <w:rsid w:val="023C1260"/>
    <w:rsid w:val="02445961"/>
    <w:rsid w:val="02C95F7F"/>
    <w:rsid w:val="03500937"/>
    <w:rsid w:val="03595555"/>
    <w:rsid w:val="03A42CC1"/>
    <w:rsid w:val="03A67D02"/>
    <w:rsid w:val="03F4527E"/>
    <w:rsid w:val="044E0E32"/>
    <w:rsid w:val="04602913"/>
    <w:rsid w:val="05880374"/>
    <w:rsid w:val="065D535C"/>
    <w:rsid w:val="069B5E85"/>
    <w:rsid w:val="06EE2458"/>
    <w:rsid w:val="075947DE"/>
    <w:rsid w:val="075C73C2"/>
    <w:rsid w:val="076C3B4B"/>
    <w:rsid w:val="081303C8"/>
    <w:rsid w:val="083A61D5"/>
    <w:rsid w:val="083D5445"/>
    <w:rsid w:val="09366C1C"/>
    <w:rsid w:val="09CB4CD3"/>
    <w:rsid w:val="09DC5BFF"/>
    <w:rsid w:val="0A5B1BB3"/>
    <w:rsid w:val="0A9D666F"/>
    <w:rsid w:val="0B5C3E34"/>
    <w:rsid w:val="0B6E5916"/>
    <w:rsid w:val="0BFC28FD"/>
    <w:rsid w:val="0C281F69"/>
    <w:rsid w:val="0C434FF4"/>
    <w:rsid w:val="0C487511"/>
    <w:rsid w:val="0C9B098C"/>
    <w:rsid w:val="0CE045F1"/>
    <w:rsid w:val="0D682B26"/>
    <w:rsid w:val="0E342E47"/>
    <w:rsid w:val="0EEE56EB"/>
    <w:rsid w:val="0F056591"/>
    <w:rsid w:val="0F096081"/>
    <w:rsid w:val="0F25419F"/>
    <w:rsid w:val="0F45241C"/>
    <w:rsid w:val="0F4D054E"/>
    <w:rsid w:val="0F5A4B2F"/>
    <w:rsid w:val="0FF02D9D"/>
    <w:rsid w:val="105552F6"/>
    <w:rsid w:val="107C5798"/>
    <w:rsid w:val="11366ED6"/>
    <w:rsid w:val="11EC3A38"/>
    <w:rsid w:val="11FB19B2"/>
    <w:rsid w:val="12535865"/>
    <w:rsid w:val="12F6691D"/>
    <w:rsid w:val="13286E98"/>
    <w:rsid w:val="13CF716E"/>
    <w:rsid w:val="14126712"/>
    <w:rsid w:val="1414714B"/>
    <w:rsid w:val="149208C7"/>
    <w:rsid w:val="14DF3A0B"/>
    <w:rsid w:val="150C7F7F"/>
    <w:rsid w:val="156C1118"/>
    <w:rsid w:val="15C94FAC"/>
    <w:rsid w:val="162714E3"/>
    <w:rsid w:val="16574E04"/>
    <w:rsid w:val="16A62408"/>
    <w:rsid w:val="17312619"/>
    <w:rsid w:val="17544DF1"/>
    <w:rsid w:val="17EA0A1A"/>
    <w:rsid w:val="17F87CDE"/>
    <w:rsid w:val="180C088C"/>
    <w:rsid w:val="180E2687"/>
    <w:rsid w:val="1853036D"/>
    <w:rsid w:val="185365BF"/>
    <w:rsid w:val="194633B7"/>
    <w:rsid w:val="194F0D3F"/>
    <w:rsid w:val="195B19B9"/>
    <w:rsid w:val="196A6FCE"/>
    <w:rsid w:val="19E809D8"/>
    <w:rsid w:val="1A222E76"/>
    <w:rsid w:val="1A341222"/>
    <w:rsid w:val="1AD67674"/>
    <w:rsid w:val="1ADF3790"/>
    <w:rsid w:val="1B852BE2"/>
    <w:rsid w:val="1BD46162"/>
    <w:rsid w:val="1BF27E9D"/>
    <w:rsid w:val="1BFC2ACA"/>
    <w:rsid w:val="1C037363"/>
    <w:rsid w:val="1C0443E6"/>
    <w:rsid w:val="1C2501B7"/>
    <w:rsid w:val="1C576A9C"/>
    <w:rsid w:val="1C67088B"/>
    <w:rsid w:val="1CAC2742"/>
    <w:rsid w:val="1CBE5B5F"/>
    <w:rsid w:val="1CDD5410"/>
    <w:rsid w:val="1D10691B"/>
    <w:rsid w:val="1D255BF3"/>
    <w:rsid w:val="1D291646"/>
    <w:rsid w:val="1D8D4321"/>
    <w:rsid w:val="1D926BBC"/>
    <w:rsid w:val="1EE0059B"/>
    <w:rsid w:val="1F06438B"/>
    <w:rsid w:val="1F7D79AF"/>
    <w:rsid w:val="1FB97650"/>
    <w:rsid w:val="1FFC753C"/>
    <w:rsid w:val="20124FB2"/>
    <w:rsid w:val="201725C8"/>
    <w:rsid w:val="203C3DDD"/>
    <w:rsid w:val="207215AC"/>
    <w:rsid w:val="20C95670"/>
    <w:rsid w:val="20D65FDF"/>
    <w:rsid w:val="21132D8F"/>
    <w:rsid w:val="212E3899"/>
    <w:rsid w:val="219C4B33"/>
    <w:rsid w:val="21D901EF"/>
    <w:rsid w:val="2205259A"/>
    <w:rsid w:val="22D027DE"/>
    <w:rsid w:val="23843AD1"/>
    <w:rsid w:val="23BA5744"/>
    <w:rsid w:val="23C579E4"/>
    <w:rsid w:val="242B219E"/>
    <w:rsid w:val="24C04FDC"/>
    <w:rsid w:val="25184E18"/>
    <w:rsid w:val="254A0D4A"/>
    <w:rsid w:val="25B34F57"/>
    <w:rsid w:val="25BB4D31"/>
    <w:rsid w:val="263F26B6"/>
    <w:rsid w:val="264B2F4F"/>
    <w:rsid w:val="2678242E"/>
    <w:rsid w:val="26B96187"/>
    <w:rsid w:val="26FF4AE5"/>
    <w:rsid w:val="276F1C0A"/>
    <w:rsid w:val="27C7058C"/>
    <w:rsid w:val="28577A06"/>
    <w:rsid w:val="28D177B8"/>
    <w:rsid w:val="291420C1"/>
    <w:rsid w:val="296D5007"/>
    <w:rsid w:val="2973086F"/>
    <w:rsid w:val="29945C1B"/>
    <w:rsid w:val="2996630C"/>
    <w:rsid w:val="29BA46F0"/>
    <w:rsid w:val="29E02D8C"/>
    <w:rsid w:val="2AB6471A"/>
    <w:rsid w:val="2B147E30"/>
    <w:rsid w:val="2B430715"/>
    <w:rsid w:val="2B45623B"/>
    <w:rsid w:val="2B942D1F"/>
    <w:rsid w:val="2C371DBC"/>
    <w:rsid w:val="2C6426F1"/>
    <w:rsid w:val="2C792640"/>
    <w:rsid w:val="2CD970E7"/>
    <w:rsid w:val="2D0637A8"/>
    <w:rsid w:val="2D6C5D01"/>
    <w:rsid w:val="2D9139BA"/>
    <w:rsid w:val="2DA60F06"/>
    <w:rsid w:val="2DCE2518"/>
    <w:rsid w:val="2E6B5FB9"/>
    <w:rsid w:val="2E8928E3"/>
    <w:rsid w:val="2EA414CB"/>
    <w:rsid w:val="2EC4391B"/>
    <w:rsid w:val="2F5C3B54"/>
    <w:rsid w:val="2F9B467C"/>
    <w:rsid w:val="2FD63D1C"/>
    <w:rsid w:val="2FDC6A42"/>
    <w:rsid w:val="30536D05"/>
    <w:rsid w:val="31BD2FCF"/>
    <w:rsid w:val="32E427DE"/>
    <w:rsid w:val="32E93950"/>
    <w:rsid w:val="33947D60"/>
    <w:rsid w:val="33AB6E58"/>
    <w:rsid w:val="340A6274"/>
    <w:rsid w:val="34C14C9F"/>
    <w:rsid w:val="34E51717"/>
    <w:rsid w:val="35A40002"/>
    <w:rsid w:val="35B805FA"/>
    <w:rsid w:val="35FA32E2"/>
    <w:rsid w:val="3700748A"/>
    <w:rsid w:val="370662F9"/>
    <w:rsid w:val="37200578"/>
    <w:rsid w:val="375F33F1"/>
    <w:rsid w:val="37C4498C"/>
    <w:rsid w:val="37D6585F"/>
    <w:rsid w:val="38B44A00"/>
    <w:rsid w:val="38D97589"/>
    <w:rsid w:val="3A6D22CA"/>
    <w:rsid w:val="3A8B353F"/>
    <w:rsid w:val="3BC54ED7"/>
    <w:rsid w:val="3C0D1751"/>
    <w:rsid w:val="3C371806"/>
    <w:rsid w:val="3C706E90"/>
    <w:rsid w:val="3CDC5A84"/>
    <w:rsid w:val="3D431059"/>
    <w:rsid w:val="3D69226C"/>
    <w:rsid w:val="3E592B8F"/>
    <w:rsid w:val="3E5D65FA"/>
    <w:rsid w:val="3E726EF0"/>
    <w:rsid w:val="3E7A2AC2"/>
    <w:rsid w:val="3EA52EC2"/>
    <w:rsid w:val="3ED2603F"/>
    <w:rsid w:val="3F1D32FF"/>
    <w:rsid w:val="3FC36380"/>
    <w:rsid w:val="3FCB2D5B"/>
    <w:rsid w:val="3FE2133F"/>
    <w:rsid w:val="40437DF4"/>
    <w:rsid w:val="40CB6D8B"/>
    <w:rsid w:val="40D75730"/>
    <w:rsid w:val="419754E8"/>
    <w:rsid w:val="419862B6"/>
    <w:rsid w:val="41F61BE6"/>
    <w:rsid w:val="42093C6B"/>
    <w:rsid w:val="42AE0712"/>
    <w:rsid w:val="42B75819"/>
    <w:rsid w:val="42EB6B60"/>
    <w:rsid w:val="43140575"/>
    <w:rsid w:val="433C6B81"/>
    <w:rsid w:val="43780D74"/>
    <w:rsid w:val="43892764"/>
    <w:rsid w:val="43B6162D"/>
    <w:rsid w:val="440E3217"/>
    <w:rsid w:val="44AA0B8D"/>
    <w:rsid w:val="44B838ED"/>
    <w:rsid w:val="44E73A68"/>
    <w:rsid w:val="452B341C"/>
    <w:rsid w:val="45E36925"/>
    <w:rsid w:val="461F5BAF"/>
    <w:rsid w:val="464D62EA"/>
    <w:rsid w:val="46502628"/>
    <w:rsid w:val="466C1E7E"/>
    <w:rsid w:val="467F03FC"/>
    <w:rsid w:val="469D1F8C"/>
    <w:rsid w:val="46AC5357"/>
    <w:rsid w:val="46BD4C0B"/>
    <w:rsid w:val="47252BCD"/>
    <w:rsid w:val="477517FF"/>
    <w:rsid w:val="479354B5"/>
    <w:rsid w:val="4867383D"/>
    <w:rsid w:val="48E212A3"/>
    <w:rsid w:val="48E24C72"/>
    <w:rsid w:val="49134BDB"/>
    <w:rsid w:val="493400B1"/>
    <w:rsid w:val="49B44860"/>
    <w:rsid w:val="4A064990"/>
    <w:rsid w:val="4A471230"/>
    <w:rsid w:val="4AE7656F"/>
    <w:rsid w:val="4B4349AA"/>
    <w:rsid w:val="4C3D1913"/>
    <w:rsid w:val="4C8C1658"/>
    <w:rsid w:val="4CEC2563"/>
    <w:rsid w:val="4CF3569F"/>
    <w:rsid w:val="4D4128AF"/>
    <w:rsid w:val="4DA81A9D"/>
    <w:rsid w:val="4DB12E65"/>
    <w:rsid w:val="4E3A44EC"/>
    <w:rsid w:val="4E8D38D2"/>
    <w:rsid w:val="4EB63585"/>
    <w:rsid w:val="4ED35788"/>
    <w:rsid w:val="4EDE7C89"/>
    <w:rsid w:val="4F38383D"/>
    <w:rsid w:val="4FDA2B47"/>
    <w:rsid w:val="4FE761BF"/>
    <w:rsid w:val="50095610"/>
    <w:rsid w:val="50614DDF"/>
    <w:rsid w:val="50901457"/>
    <w:rsid w:val="50AA33A9"/>
    <w:rsid w:val="50D71A5C"/>
    <w:rsid w:val="51002139"/>
    <w:rsid w:val="511D57FC"/>
    <w:rsid w:val="514C1822"/>
    <w:rsid w:val="516D1BBF"/>
    <w:rsid w:val="52293911"/>
    <w:rsid w:val="52304CA0"/>
    <w:rsid w:val="523C5624"/>
    <w:rsid w:val="52CB1128"/>
    <w:rsid w:val="52FE4D9E"/>
    <w:rsid w:val="53426A39"/>
    <w:rsid w:val="53634C01"/>
    <w:rsid w:val="53673A3C"/>
    <w:rsid w:val="54084F80"/>
    <w:rsid w:val="540939FA"/>
    <w:rsid w:val="541D74A6"/>
    <w:rsid w:val="542819EB"/>
    <w:rsid w:val="545E246E"/>
    <w:rsid w:val="547B0A2D"/>
    <w:rsid w:val="5487579C"/>
    <w:rsid w:val="549A28A4"/>
    <w:rsid w:val="54A61249"/>
    <w:rsid w:val="54DE1F99"/>
    <w:rsid w:val="55191A1B"/>
    <w:rsid w:val="55562C6F"/>
    <w:rsid w:val="55711857"/>
    <w:rsid w:val="55EA33B8"/>
    <w:rsid w:val="56933A4F"/>
    <w:rsid w:val="56C836F9"/>
    <w:rsid w:val="56D26326"/>
    <w:rsid w:val="57033C59"/>
    <w:rsid w:val="57664CC0"/>
    <w:rsid w:val="5782286C"/>
    <w:rsid w:val="578F06BB"/>
    <w:rsid w:val="581D60F6"/>
    <w:rsid w:val="58353010"/>
    <w:rsid w:val="584E490A"/>
    <w:rsid w:val="58E0355F"/>
    <w:rsid w:val="591E34D7"/>
    <w:rsid w:val="59366277"/>
    <w:rsid w:val="595B4E18"/>
    <w:rsid w:val="59E545C2"/>
    <w:rsid w:val="5A5D05FC"/>
    <w:rsid w:val="5A851901"/>
    <w:rsid w:val="5A9D4E9D"/>
    <w:rsid w:val="5B54589D"/>
    <w:rsid w:val="5B5E462C"/>
    <w:rsid w:val="5B7E6A7C"/>
    <w:rsid w:val="5BC50A30"/>
    <w:rsid w:val="5C8A1451"/>
    <w:rsid w:val="5DB26EB1"/>
    <w:rsid w:val="5E4F64AE"/>
    <w:rsid w:val="5ED370DF"/>
    <w:rsid w:val="5F090D52"/>
    <w:rsid w:val="5F913938"/>
    <w:rsid w:val="5FD650D9"/>
    <w:rsid w:val="60161979"/>
    <w:rsid w:val="601B6F8F"/>
    <w:rsid w:val="60E5134B"/>
    <w:rsid w:val="613D2F35"/>
    <w:rsid w:val="61B52ACC"/>
    <w:rsid w:val="61C6117D"/>
    <w:rsid w:val="61CC3B61"/>
    <w:rsid w:val="61E91312"/>
    <w:rsid w:val="625A3381"/>
    <w:rsid w:val="62803317"/>
    <w:rsid w:val="62966DA1"/>
    <w:rsid w:val="630E22BF"/>
    <w:rsid w:val="6321319A"/>
    <w:rsid w:val="63575F86"/>
    <w:rsid w:val="63DE27AE"/>
    <w:rsid w:val="63E43B3C"/>
    <w:rsid w:val="63FB5C30"/>
    <w:rsid w:val="64805613"/>
    <w:rsid w:val="64E33BC2"/>
    <w:rsid w:val="6502427A"/>
    <w:rsid w:val="65856C59"/>
    <w:rsid w:val="658E1FB1"/>
    <w:rsid w:val="65C07C91"/>
    <w:rsid w:val="65D11305"/>
    <w:rsid w:val="66067D9A"/>
    <w:rsid w:val="6635242D"/>
    <w:rsid w:val="66430FEE"/>
    <w:rsid w:val="667811E5"/>
    <w:rsid w:val="66E14363"/>
    <w:rsid w:val="66EE7146"/>
    <w:rsid w:val="670B1110"/>
    <w:rsid w:val="671D35ED"/>
    <w:rsid w:val="677A596A"/>
    <w:rsid w:val="67F24A7A"/>
    <w:rsid w:val="68BC6E36"/>
    <w:rsid w:val="692677D0"/>
    <w:rsid w:val="692C5D11"/>
    <w:rsid w:val="69DF2DDC"/>
    <w:rsid w:val="6A1011E7"/>
    <w:rsid w:val="6AF503DD"/>
    <w:rsid w:val="6B2A00D0"/>
    <w:rsid w:val="6B3F53DE"/>
    <w:rsid w:val="6B454EC0"/>
    <w:rsid w:val="6B56531F"/>
    <w:rsid w:val="6B7408F7"/>
    <w:rsid w:val="6BDB75D3"/>
    <w:rsid w:val="6BFD1C3F"/>
    <w:rsid w:val="6C4854AD"/>
    <w:rsid w:val="6CDC1854"/>
    <w:rsid w:val="6CF44DF0"/>
    <w:rsid w:val="6D0042F8"/>
    <w:rsid w:val="6D01750D"/>
    <w:rsid w:val="6D0D1A0E"/>
    <w:rsid w:val="6D5D19C7"/>
    <w:rsid w:val="6DD32C57"/>
    <w:rsid w:val="6E3A2CD6"/>
    <w:rsid w:val="6E426FCB"/>
    <w:rsid w:val="6E4476B1"/>
    <w:rsid w:val="6E470F4F"/>
    <w:rsid w:val="6E6727F4"/>
    <w:rsid w:val="6E681094"/>
    <w:rsid w:val="6E902451"/>
    <w:rsid w:val="6F661E37"/>
    <w:rsid w:val="6F775864"/>
    <w:rsid w:val="6F797C10"/>
    <w:rsid w:val="6FA50623"/>
    <w:rsid w:val="708E2E66"/>
    <w:rsid w:val="70A46B2D"/>
    <w:rsid w:val="70D6480D"/>
    <w:rsid w:val="70EA06BC"/>
    <w:rsid w:val="718B3849"/>
    <w:rsid w:val="71F17B50"/>
    <w:rsid w:val="724265FE"/>
    <w:rsid w:val="726245AA"/>
    <w:rsid w:val="7285473C"/>
    <w:rsid w:val="72BF4D67"/>
    <w:rsid w:val="72F54261"/>
    <w:rsid w:val="72F9401A"/>
    <w:rsid w:val="735C36EF"/>
    <w:rsid w:val="74381A66"/>
    <w:rsid w:val="74BA691F"/>
    <w:rsid w:val="74F87447"/>
    <w:rsid w:val="74FC6F38"/>
    <w:rsid w:val="750977D2"/>
    <w:rsid w:val="751F2C26"/>
    <w:rsid w:val="752633F6"/>
    <w:rsid w:val="75377F70"/>
    <w:rsid w:val="756C4ECB"/>
    <w:rsid w:val="75750A52"/>
    <w:rsid w:val="75F136D1"/>
    <w:rsid w:val="76194560"/>
    <w:rsid w:val="765406AD"/>
    <w:rsid w:val="777E5B62"/>
    <w:rsid w:val="780B3511"/>
    <w:rsid w:val="7837385B"/>
    <w:rsid w:val="788C0D77"/>
    <w:rsid w:val="78EF46BD"/>
    <w:rsid w:val="79224A93"/>
    <w:rsid w:val="7987589F"/>
    <w:rsid w:val="79E25065"/>
    <w:rsid w:val="79E67CE8"/>
    <w:rsid w:val="7A326F58"/>
    <w:rsid w:val="7B5573A2"/>
    <w:rsid w:val="7BE75B20"/>
    <w:rsid w:val="7C8B6DF3"/>
    <w:rsid w:val="7D0C4C05"/>
    <w:rsid w:val="7D256900"/>
    <w:rsid w:val="7D3923AB"/>
    <w:rsid w:val="7D5E1E12"/>
    <w:rsid w:val="7D8775BA"/>
    <w:rsid w:val="7DD02D0F"/>
    <w:rsid w:val="7DF30334"/>
    <w:rsid w:val="7E01043E"/>
    <w:rsid w:val="7E0337E4"/>
    <w:rsid w:val="7E5316BF"/>
    <w:rsid w:val="7E6F077A"/>
    <w:rsid w:val="7EA906E6"/>
    <w:rsid w:val="7EF2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snapToGrid w:val="0"/>
      <w:spacing w:val="-23"/>
      <w:kern w:val="0"/>
      <w:position w:val="0"/>
      <w:sz w:val="28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Lines="0" w:afterLines="0"/>
      <w:jc w:val="left"/>
      <w:outlineLvl w:val="0"/>
    </w:pPr>
    <w:rPr>
      <w:rFonts w:ascii="Arial" w:hAnsi="Arial" w:cs="Arial"/>
      <w:b/>
      <w:bCs/>
      <w:szCs w:val="32"/>
    </w:rPr>
  </w:style>
  <w:style w:type="paragraph" w:styleId="5">
    <w:name w:val="Body Text"/>
    <w:basedOn w:val="1"/>
    <w:next w:val="1"/>
    <w:qFormat/>
    <w:uiPriority w:val="0"/>
    <w:pPr>
      <w:spacing w:afterLines="0" w:afterAutospacing="0" w:line="560" w:lineRule="exact"/>
      <w:ind w:firstLine="880" w:firstLineChars="200"/>
    </w:pPr>
    <w:rPr>
      <w:rFonts w:eastAsia="仿宋_GB2312" w:cs="宋体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next w:val="5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0"/>
    <w:pPr>
      <w:spacing w:line="360" w:lineRule="auto"/>
      <w:ind w:firstLine="420" w:firstLineChars="200"/>
    </w:pPr>
    <w:rPr>
      <w:rFonts w:cs="Calibri"/>
      <w:szCs w:val="21"/>
    </w:rPr>
  </w:style>
  <w:style w:type="paragraph" w:customStyle="1" w:styleId="14">
    <w:name w:val="正文 New New New New New New New New New New New New New New New New New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5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style3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3845</Words>
  <Characters>3883</Characters>
  <Lines>0</Lines>
  <Paragraphs>0</Paragraphs>
  <TotalTime>2</TotalTime>
  <ScaleCrop>false</ScaleCrop>
  <LinksUpToDate>false</LinksUpToDate>
  <CharactersWithSpaces>3998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2022-11-16T01:35:00Z</dcterms:created>
  <dc:creator>Administrator</dc:creator>
  <cp:lastModifiedBy>Administrator</cp:lastModifiedBy>
  <cp:lastPrinted>2023-03-06T03:22:00Z</cp:lastPrinted>
  <dcterms:modified xsi:type="dcterms:W3CDTF">2023-03-23T06:56:10Z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117CDCCBA1FD4059BBA4DDA44B54830F</vt:lpwstr>
  </property>
</Properties>
</file>