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2020年大张庄镇第三季度经济社会发展主要目标完成情况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年度目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任务：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强力推进城乡环境大整治精细管理大提升行动，全面改善城乡环境面貌。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第三季度目标：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以治脏美化、改善环境为重点，集中实施路面改造修补、拆违治乱、立面整治、绿化提升工程。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采取的具体措施：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已完成。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在集中清底子的基础上，着力推进差异化、个性化整治提升，在小微景点打造、户户通建设、弱电整治等方面设立单项奖，鼓励各村结合实际争创单项冠军。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考核办法，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根据考核成绩奖优罚劣，刀刃向内动真格，倒逼问题整改到位，切实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28"/>
          <w:lang w:val="en-US" w:eastAsia="zh-CN"/>
        </w:rPr>
        <w:t>形成了奋勇争先、你追我赶的工作局面，助推了全镇城乡环境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向全域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铺开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、纵深推进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县政府分管领导：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五、责任单位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：县综合行政执法局、各镇、街道、县交通运输局、县住房城乡建设局、县自然资源局、县交警大队、县农业农村局、市生态环境局沂源分局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75663"/>
    <w:multiLevelType w:val="singleLevel"/>
    <w:tmpl w:val="FFE75663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369FA"/>
    <w:rsid w:val="082369FA"/>
    <w:rsid w:val="44D941B5"/>
    <w:rsid w:val="7C0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2021-04-06T14:08:00Z</dcterms:created>
  <dc:creator>像极了王靖宇.</dc:creator>
  <cp:lastModifiedBy>Administrator</cp:lastModifiedBy>
  <dcterms:modified xsi:type="dcterms:W3CDTF">2021-04-07T08:25:32Z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BE7A0E718DC44DDFAE91A05A81F88BF2</vt:lpwstr>
  </property>
</Properties>
</file>