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2020年大张庄镇第二季度经济社会发展主要目标完成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一、年度目标任务：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强力推进城乡环境大整治精细管理大提升行动，全面改善城乡环境面貌。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二、第二季度目标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：实施裸土绿化补植，彻底解决裸露土地问题；逐步实施路面改造修补、拆违治乱、立面整治工程。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三、采取的具体措施：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已完成。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在具体工作中，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推行了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“新两工”模式，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党员干部先行先干，以实际行动引导广大群众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主动参与、共同劳动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激发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群众参与环境整治的积极性</w:t>
      </w:r>
      <w:r>
        <w:rPr>
          <w:rFonts w:hint="eastAsia" w:ascii="仿宋_GB2312" w:hAnsi="仿宋_GB2312" w:eastAsia="仿宋_GB2312" w:cs="仿宋_GB2312"/>
          <w:sz w:val="32"/>
          <w:szCs w:val="40"/>
        </w:rPr>
        <w:t>自觉性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掀起一场“全民皆兵”的整治热潮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四、县政府分管领导：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县综合行政执法局、各镇、街道、县交通运输局、县住房城乡建设局、县自然资源局、县交警大队、县农业农村局、市生态环境局沂源分局</w:t>
      </w:r>
    </w:p>
    <w:p/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D61BD"/>
    <w:rsid w:val="103E438B"/>
    <w:rsid w:val="15745A3A"/>
    <w:rsid w:val="2D9D61BD"/>
    <w:rsid w:val="704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2021-04-06T13:55:00Z</dcterms:created>
  <dc:creator>像极了王靖宇.</dc:creator>
  <cp:lastModifiedBy>Administrator</cp:lastModifiedBy>
  <dcterms:modified xsi:type="dcterms:W3CDTF">2021-04-07T08:25:31Z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544F12AF39DD4D3CB2EFBB3E5492AE92</vt:lpwstr>
  </property>
</Properties>
</file>