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ascii="仿宋_GB2312" w:hAnsi="方正小标宋简体" w:eastAsia="仿宋_GB2312" w:cs="方正小标宋简体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eastAsia="zh-CN"/>
        </w:rPr>
        <w:t>源自然资字〔2021〕</w:t>
      </w: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hAnsi="方正小标宋简体" w:eastAsia="仿宋_GB2312" w:cs="方正小标宋简体"/>
          <w:sz w:val="32"/>
          <w:szCs w:val="32"/>
          <w:lang w:eastAsia="zh-CN"/>
        </w:rPr>
      </w:pPr>
      <w:bookmarkStart w:id="17" w:name="_GoBack"/>
      <w:bookmarkEnd w:id="17"/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  <w:t>沂源县自然资源局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  <w:t>关于印发《严厉打击非法开采矿产资源行为专项整治行动实施方案》的通知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</w:pPr>
    </w:p>
    <w:p>
      <w:pPr>
        <w:pStyle w:val="10"/>
        <w:spacing w:line="560" w:lineRule="exact"/>
        <w:ind w:firstLine="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各自然资源所，国土资源保障中心、局机关各有关科室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：</w:t>
      </w:r>
    </w:p>
    <w:p>
      <w:pPr>
        <w:pStyle w:val="1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现将《严厉打击非法开采矿产资源行为专项整治行动实施方案》印发给你们，请结合实际，认真贯彻落实。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iCs/>
          <w:color w:val="000000" w:themeColor="text1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iCs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iCs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iCs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lang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zh-TW"/>
        </w:rPr>
        <w:t xml:space="preserve">                沂源县自然资源局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lang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zh-TW"/>
        </w:rPr>
        <w:t xml:space="preserve">                2021年2月2日</w:t>
      </w:r>
      <w:bookmarkStart w:id="0" w:name="bookmark4"/>
      <w:bookmarkStart w:id="1" w:name="bookmark5"/>
      <w:bookmarkStart w:id="2" w:name="bookmark3"/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lang w:eastAsia="zh-CN" w:bidi="zh-TW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严厉打击非法开采矿产资源行为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专项整治行动实施方案</w:t>
      </w:r>
      <w:bookmarkEnd w:id="0"/>
      <w:bookmarkEnd w:id="1"/>
      <w:bookmarkEnd w:id="2"/>
    </w:p>
    <w:p>
      <w:pPr>
        <w:pStyle w:val="1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为保护矿产资源和生态环境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严格落实上级对露天开采矿山专项整治部署要求，认真履行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领域安全生产监管责任，依法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严厉打击</w:t>
      </w:r>
      <w:r>
        <w:rPr>
          <w:rFonts w:hint="eastAsia" w:ascii="仿宋_GB2312" w:hAnsi="仿宋_GB2312" w:eastAsia="仿宋_GB2312" w:cs="仿宋_GB2312"/>
          <w:sz w:val="32"/>
          <w:szCs w:val="32"/>
        </w:rPr>
        <w:t>整治破坏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矿产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资源违法犯罪行为，巩固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扫黑除恶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专项斗争成果，始终保持高压态势，坚决遏制、依法严惩非法开采盗采行为，维护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良好的矿产资源开采管理秩序，现结合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工作实际，制定本方案。</w:t>
      </w:r>
    </w:p>
    <w:p>
      <w:pPr>
        <w:pStyle w:val="10"/>
        <w:tabs>
          <w:tab w:val="left" w:pos="1299"/>
        </w:tabs>
        <w:spacing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工作目标</w:t>
      </w:r>
    </w:p>
    <w:p>
      <w:pPr>
        <w:pStyle w:val="1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通过开展专项整治行动，严厉打击全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范围内出现的私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</w:t>
      </w:r>
      <w:r>
        <w:rPr>
          <w:rFonts w:hint="eastAsia" w:ascii="仿宋_GB2312" w:hAnsi="仿宋_GB2312" w:eastAsia="仿宋_GB2312" w:cs="仿宋_GB2312"/>
          <w:sz w:val="32"/>
          <w:szCs w:val="32"/>
        </w:rPr>
        <w:t>滥挖露天矿山、越界开采矿产资源、非法勘查开采矿产资源、破坏生态环境等各类非法行为。加大露天矿山专项整治力度，严防非法开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</w:t>
      </w:r>
      <w:r>
        <w:rPr>
          <w:rFonts w:hint="eastAsia" w:ascii="仿宋_GB2312" w:hAnsi="仿宋_GB2312" w:eastAsia="仿宋_GB2312" w:cs="仿宋_GB2312"/>
          <w:sz w:val="32"/>
          <w:szCs w:val="32"/>
        </w:rPr>
        <w:t>矿产资源反弹回潮，全面巩固露天矿山整治成果，维护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良好的矿产资源开发秩序。</w:t>
      </w:r>
    </w:p>
    <w:p>
      <w:pPr>
        <w:pStyle w:val="10"/>
        <w:tabs>
          <w:tab w:val="left" w:pos="1299"/>
        </w:tabs>
        <w:spacing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lang w:eastAsia="zh-CN"/>
        </w:rPr>
      </w:pPr>
      <w:bookmarkStart w:id="3" w:name="bookmark7"/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bookmarkEnd w:id="3"/>
      <w:r>
        <w:rPr>
          <w:rFonts w:hint="eastAsia" w:ascii="黑体" w:hAnsi="黑体" w:eastAsia="黑体" w:cs="黑体"/>
          <w:sz w:val="32"/>
          <w:szCs w:val="32"/>
          <w:lang w:eastAsia="zh-CN"/>
        </w:rPr>
        <w:t>、工作重点</w:t>
      </w:r>
    </w:p>
    <w:p>
      <w:pPr>
        <w:pStyle w:val="1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专项整治重点：一是无采矿许可证非法开采矿产资源行为；二是不按矿山开采利用方案乱采滥挖矿产资源行为；三是越界开采造成资源破坏的行为；四是强行进入他人矿区非法开采矿产资源行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为；</w:t>
      </w:r>
      <w:r>
        <w:rPr>
          <w:rFonts w:hint="eastAsia" w:ascii="仿宋_GB2312" w:hAnsi="仿宋_GB2312" w:eastAsia="仿宋_GB2312" w:cs="仿宋_GB2312"/>
          <w:sz w:val="32"/>
          <w:szCs w:val="32"/>
        </w:rPr>
        <w:t>五是无证勘查和以采代探行为；六是以工矿废弃地复垦、生态环境恢复治理、矿山修复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土地整理等工程名义非法开采行为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0"/>
        <w:tabs>
          <w:tab w:val="left" w:pos="1299"/>
        </w:tabs>
        <w:spacing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lang w:eastAsia="zh-CN"/>
        </w:rPr>
      </w:pPr>
      <w:bookmarkStart w:id="4" w:name="bookmark8"/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bookmarkEnd w:id="4"/>
      <w:r>
        <w:rPr>
          <w:rFonts w:hint="eastAsia" w:ascii="黑体" w:hAnsi="黑体" w:eastAsia="黑体" w:cs="黑体"/>
          <w:sz w:val="32"/>
          <w:szCs w:val="32"/>
          <w:lang w:eastAsia="zh-CN"/>
        </w:rPr>
        <w:t>、工作安排及措施</w:t>
      </w:r>
    </w:p>
    <w:p>
      <w:pPr>
        <w:pStyle w:val="1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专项整治行动自本方案下发之日起至年底前结束。</w:t>
      </w:r>
    </w:p>
    <w:p>
      <w:pPr>
        <w:pStyle w:val="1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5" w:name="bookmark9"/>
      <w:r>
        <w:rPr>
          <w:rFonts w:hint="eastAsia" w:ascii="楷体_GB2312" w:hAnsi="楷体" w:eastAsia="楷体_GB2312" w:cs="楷体"/>
          <w:sz w:val="32"/>
          <w:szCs w:val="32"/>
        </w:rPr>
        <w:t>（</w:t>
      </w:r>
      <w:bookmarkEnd w:id="5"/>
      <w:r>
        <w:rPr>
          <w:rFonts w:hint="eastAsia" w:ascii="楷体_GB2312" w:hAnsi="楷体" w:eastAsia="楷体_GB2312" w:cs="楷体"/>
          <w:sz w:val="32"/>
          <w:szCs w:val="32"/>
        </w:rPr>
        <w:t>一）准备工作阶段（2月底前）。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主要是成立领导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组、 明确工作责任，调查研究摸底、制订方案计划，召开协调会、动员部署会，做好宣传发动、营造舆论氛围等工作。</w:t>
      </w:r>
    </w:p>
    <w:p>
      <w:pPr>
        <w:pStyle w:val="10"/>
        <w:tabs>
          <w:tab w:val="left" w:pos="763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6" w:name="bookmark10"/>
      <w:r>
        <w:rPr>
          <w:rFonts w:hint="eastAsia" w:ascii="楷体_GB2312" w:hAnsi="楷体" w:eastAsia="楷体_GB2312" w:cs="楷体"/>
          <w:sz w:val="32"/>
          <w:szCs w:val="32"/>
        </w:rPr>
        <w:t>（</w:t>
      </w:r>
      <w:bookmarkEnd w:id="6"/>
      <w:r>
        <w:rPr>
          <w:rFonts w:hint="eastAsia" w:ascii="楷体_GB2312" w:hAnsi="楷体" w:eastAsia="楷体_GB2312" w:cs="楷体"/>
          <w:sz w:val="32"/>
          <w:szCs w:val="32"/>
        </w:rPr>
        <w:t>二）</w:t>
      </w:r>
      <w:r>
        <w:rPr>
          <w:rFonts w:hint="eastAsia" w:ascii="楷体_GB2312" w:hAnsi="楷体" w:eastAsia="楷体_GB2312" w:cs="楷体"/>
          <w:sz w:val="32"/>
          <w:szCs w:val="32"/>
        </w:rPr>
        <w:tab/>
      </w:r>
      <w:r>
        <w:rPr>
          <w:rFonts w:hint="eastAsia" w:ascii="楷体_GB2312" w:hAnsi="楷体" w:eastAsia="楷体_GB2312" w:cs="楷体"/>
          <w:sz w:val="32"/>
          <w:szCs w:val="32"/>
        </w:rPr>
        <w:t>综合治理阶段（3月至11月）。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要集中力量，认真梳理排查近两年下发的季度矿产卫片，结合最新遥感影像，逐图斑比对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发现疑似的问题必须进行现场核验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杜绝发现不及时或死灰复燃等非法开采行为。对已关闭矿山和其他易发生私采滥挖的区域逐一登记造册，落在一张图上，落实具体责任人员，定期进行执法巡查检查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建立巡查检查台帐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结合季度卫片检查和日常巡查，进一步加大巡查检查频率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要集中执法力量对重点区域进行重点巡查、错时巡查检查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日常巡查与夜查交叉开展，节假日要安排好值班人员，确保巡查到位，避免出现盲区。在重点区域及周边主要道路卡口，要利用道路监控录像及矿区录像设施，进行实时监控。推广应用视频监控等科技手段，形成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“天</w:t>
      </w:r>
      <w:r>
        <w:rPr>
          <w:rFonts w:hint="eastAsia" w:ascii="仿宋_GB2312" w:hAnsi="仿宋_GB2312" w:eastAsia="仿宋_GB2312" w:cs="仿宋_GB2312"/>
          <w:sz w:val="32"/>
          <w:szCs w:val="32"/>
        </w:rPr>
        <w:t>上看、地上查、群众报”的立体监管体系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对所发现的私采滥挖露天矿山、越界开采矿产资源、非法勘查开采矿产资源等行为，坚持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“露头</w:t>
      </w:r>
      <w:r>
        <w:rPr>
          <w:rFonts w:hint="eastAsia" w:ascii="仿宋_GB2312" w:hAnsi="仿宋_GB2312" w:eastAsia="仿宋_GB2312" w:cs="仿宋_GB2312"/>
          <w:sz w:val="32"/>
          <w:szCs w:val="32"/>
        </w:rPr>
        <w:t>就打”的原则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该查处的及时查处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该立案的及时立案，该追究行政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刑事责任的及时追究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该取缔的立即取缔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断水、断电、堵路的及时断水、断电、堵路，该注销有关证照的及时注销，该拆除生产设备（施）的立即拆除并清理干净，该撤出生产人员的立即全部撤出，该向上级报告的及时报告。同时，对典型案件要公开查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曝光，有关责任人员要公开处理，切实发挥警示和震慑作用。各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自然资源所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日（逢节假日顺延）将本月打击非法开采矿产资源专项整治情况统计表（见附件2、3）报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将对各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专项整治行动开展情况采取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“四不</w:t>
      </w:r>
      <w:r>
        <w:rPr>
          <w:rFonts w:hint="eastAsia" w:ascii="仿宋_GB2312" w:hAnsi="仿宋_GB2312" w:eastAsia="仿宋_GB2312" w:cs="仿宋_GB2312"/>
          <w:sz w:val="32"/>
          <w:szCs w:val="32"/>
        </w:rPr>
        <w:t>两直”方式进行现场督导检查，并及时进行通报。</w:t>
      </w:r>
    </w:p>
    <w:p>
      <w:pPr>
        <w:pStyle w:val="1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7" w:name="bookmark11"/>
      <w:r>
        <w:rPr>
          <w:rFonts w:hint="eastAsia" w:ascii="楷体_GB2312" w:hAnsi="楷体" w:eastAsia="楷体_GB2312" w:cs="楷体"/>
          <w:sz w:val="32"/>
          <w:szCs w:val="32"/>
        </w:rPr>
        <w:t>（</w:t>
      </w:r>
      <w:bookmarkEnd w:id="7"/>
      <w:r>
        <w:rPr>
          <w:rFonts w:hint="eastAsia" w:ascii="楷体_GB2312" w:hAnsi="楷体" w:eastAsia="楷体_GB2312" w:cs="楷体"/>
          <w:sz w:val="32"/>
          <w:szCs w:val="32"/>
        </w:rPr>
        <w:t>三）总结验收阶段（12月）。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自然资源所</w:t>
      </w:r>
      <w:r>
        <w:rPr>
          <w:rFonts w:hint="eastAsia" w:ascii="仿宋_GB2312" w:hAnsi="仿宋_GB2312" w:eastAsia="仿宋_GB2312" w:cs="仿宋_GB2312"/>
          <w:sz w:val="32"/>
          <w:szCs w:val="32"/>
        </w:rPr>
        <w:t>于12 月20日前对专项整治行动开展情况进行全面总结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形成专题报告报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执法大队。县</w:t>
      </w:r>
      <w:r>
        <w:rPr>
          <w:rFonts w:hint="eastAsia" w:ascii="仿宋_GB2312" w:hAnsi="仿宋_GB2312" w:eastAsia="仿宋_GB2312" w:cs="仿宋_GB2312"/>
          <w:sz w:val="32"/>
          <w:szCs w:val="32"/>
        </w:rPr>
        <w:t>局将视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自然资源所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专项整治行动开展情况进行检查验收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验收结果进行通报。以此次专项行动为契机，进一步健全和完善打击乱采滥挖举报制度、责任追究制度、矿区监管责任单位和责任人制度等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形成完善的执法监管长效机制，保持打击非法采矿工作的连续性和稳定性。</w:t>
      </w:r>
    </w:p>
    <w:p>
      <w:pPr>
        <w:pStyle w:val="10"/>
        <w:tabs>
          <w:tab w:val="left" w:pos="1299"/>
        </w:tabs>
        <w:spacing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lang w:eastAsia="zh-CN"/>
        </w:rPr>
      </w:pPr>
      <w:bookmarkStart w:id="8" w:name="bookmark12"/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bookmarkEnd w:id="8"/>
      <w:r>
        <w:rPr>
          <w:rFonts w:hint="eastAsia" w:ascii="黑体" w:hAnsi="黑体" w:eastAsia="黑体" w:cs="黑体"/>
          <w:sz w:val="32"/>
          <w:szCs w:val="32"/>
          <w:lang w:eastAsia="zh-CN"/>
        </w:rPr>
        <w:t>、工作要求</w:t>
      </w:r>
    </w:p>
    <w:p>
      <w:pPr>
        <w:pStyle w:val="1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9" w:name="bookmark13"/>
      <w:r>
        <w:rPr>
          <w:rFonts w:hint="eastAsia" w:ascii="楷体_GB2312" w:hAnsi="楷体" w:eastAsia="楷体_GB2312" w:cs="楷体"/>
          <w:sz w:val="32"/>
          <w:szCs w:val="32"/>
        </w:rPr>
        <w:t>（</w:t>
      </w:r>
      <w:bookmarkEnd w:id="9"/>
      <w:r>
        <w:rPr>
          <w:rFonts w:hint="eastAsia" w:ascii="楷体_GB2312" w:hAnsi="楷体" w:eastAsia="楷体_GB2312" w:cs="楷体"/>
          <w:sz w:val="32"/>
          <w:szCs w:val="32"/>
        </w:rPr>
        <w:t>一）加强组织领导，层层落实责任。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“专</w:t>
      </w:r>
      <w:r>
        <w:rPr>
          <w:rFonts w:hint="eastAsia" w:ascii="仿宋_GB2312" w:hAnsi="仿宋_GB2312" w:eastAsia="仿宋_GB2312" w:cs="仿宋_GB2312"/>
          <w:sz w:val="32"/>
          <w:szCs w:val="32"/>
        </w:rPr>
        <w:t>项整治行动”实行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“属</w:t>
      </w:r>
      <w:r>
        <w:rPr>
          <w:rFonts w:hint="eastAsia" w:ascii="仿宋_GB2312" w:hAnsi="仿宋_GB2312" w:eastAsia="仿宋_GB2312" w:cs="仿宋_GB2312"/>
          <w:sz w:val="32"/>
          <w:szCs w:val="32"/>
        </w:rPr>
        <w:t>地管理”，按照属地责任，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各自然资源所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为本辖区专项整治行动的责任主体，要按照本方案要求，结合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各自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实际，制定详细具体的专项整治行动方案，明确责任分工，细化工作措施，压实责任。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执法大队负责人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各自然资源所主要负责人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为直接责任人，要各负其责，扎实履职，制定巡查计划，定期组织执法巡查检查，建立好巡查检查台帐，确保巡查到位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不留死角。各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自然资源所</w:t>
      </w:r>
      <w:r>
        <w:rPr>
          <w:rFonts w:hint="eastAsia" w:ascii="仿宋_GB2312" w:hAnsi="仿宋_GB2312" w:eastAsia="仿宋_GB2312" w:cs="仿宋_GB2312"/>
          <w:sz w:val="32"/>
          <w:szCs w:val="32"/>
        </w:rPr>
        <w:t>要确定上报一名联络员（见附件1）,具体负责协调工作。</w:t>
      </w:r>
    </w:p>
    <w:p>
      <w:pPr>
        <w:pStyle w:val="10"/>
        <w:tabs>
          <w:tab w:val="left" w:pos="1446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10" w:name="bookmark14"/>
      <w:r>
        <w:rPr>
          <w:rFonts w:hint="eastAsia" w:ascii="楷体_GB2312" w:hAnsi="楷体" w:eastAsia="楷体_GB2312" w:cs="楷体"/>
          <w:sz w:val="32"/>
          <w:szCs w:val="32"/>
        </w:rPr>
        <w:t>（</w:t>
      </w:r>
      <w:bookmarkEnd w:id="10"/>
      <w:r>
        <w:rPr>
          <w:rFonts w:hint="eastAsia" w:ascii="楷体_GB2312" w:hAnsi="楷体" w:eastAsia="楷体_GB2312" w:cs="楷体"/>
          <w:sz w:val="32"/>
          <w:szCs w:val="32"/>
        </w:rPr>
        <w:t>二）加大宣传力度，营造舆论氛围。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充分利用广播、电视、网络、报纸等各种媒体，大力宣传这次专项整治行动的目标、范围、重点和要求，营造开展打击非法盗采矿产资源行为的良好舆论氛围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增强广大群众参与打击非法采矿行为的积极性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要在主要矿点及其周围张贴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散发相关宣传材料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公布举报电话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鼓励群众举报非法开采、盗采矿产资源违法行为和事故隐患。</w:t>
      </w:r>
    </w:p>
    <w:p>
      <w:pPr>
        <w:pStyle w:val="10"/>
        <w:tabs>
          <w:tab w:val="left" w:pos="1446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11" w:name="bookmark15"/>
      <w:r>
        <w:rPr>
          <w:rFonts w:hint="eastAsia" w:ascii="楷体_GB2312" w:hAnsi="楷体" w:eastAsia="楷体_GB2312" w:cs="楷体"/>
          <w:sz w:val="32"/>
          <w:szCs w:val="32"/>
        </w:rPr>
        <w:t>（</w:t>
      </w:r>
      <w:bookmarkEnd w:id="11"/>
      <w:r>
        <w:rPr>
          <w:rFonts w:hint="eastAsia" w:ascii="楷体_GB2312" w:hAnsi="楷体" w:eastAsia="楷体_GB2312" w:cs="楷体"/>
          <w:sz w:val="32"/>
          <w:szCs w:val="32"/>
        </w:rPr>
        <w:t>三）积极探索创新，健全长效机制。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为形成打击非法开采矿产资源的天罗地网，真正实现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“纵</w:t>
      </w:r>
      <w:r>
        <w:rPr>
          <w:rFonts w:hint="eastAsia" w:ascii="仿宋_GB2312" w:hAnsi="仿宋_GB2312" w:eastAsia="仿宋_GB2312" w:cs="仿宋_GB2312"/>
          <w:sz w:val="32"/>
          <w:szCs w:val="32"/>
        </w:rPr>
        <w:t>到底、横到边，人到矿、责到人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”管理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机制，要积极探索“一横两纵”监管机制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“一横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”即</w:t>
      </w:r>
      <w:r>
        <w:rPr>
          <w:rFonts w:hint="eastAsia" w:ascii="仿宋_GB2312" w:hAnsi="仿宋_GB2312" w:eastAsia="仿宋_GB2312" w:cs="仿宋_GB2312"/>
          <w:sz w:val="32"/>
          <w:szCs w:val="32"/>
        </w:rPr>
        <w:t>横向建立联合执法机制，主动联合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纪委监委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、公安、检察院、法院、交通、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综合行政执法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、水利、供水、供电、供气等部门，建立联席会议制度，每月定期召开会议，分析形势，制定方案，通报情况，改进工作方法，完善工作机制等，发挥部门联动机制的作用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研究处理工作中的相关问题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。“两纵”即纵向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县、镇、村三级矿山管理责任制，做到级级有领导小组、有工作班子、有工作责任，实现矿山管理责任全方位；建立局、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村（居）协管员</w:t>
      </w:r>
      <w:r>
        <w:rPr>
          <w:rFonts w:hint="eastAsia" w:ascii="仿宋_GB2312" w:hAnsi="仿宋_GB2312" w:eastAsia="仿宋_GB2312" w:cs="仿宋_GB2312"/>
          <w:sz w:val="32"/>
          <w:szCs w:val="32"/>
        </w:rPr>
        <w:t>三级巡查监管体系，促使矿矿有监管主体、有巡查人员、有信息反馈，实现矿产资源监管无缝隙。</w:t>
      </w:r>
    </w:p>
    <w:p>
      <w:pPr>
        <w:pStyle w:val="10"/>
        <w:tabs>
          <w:tab w:val="left" w:pos="1446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12" w:name="bookmark16"/>
      <w:r>
        <w:rPr>
          <w:rFonts w:hint="eastAsia" w:ascii="楷体_GB2312" w:hAnsi="楷体" w:eastAsia="楷体_GB2312" w:cs="楷体"/>
          <w:sz w:val="32"/>
          <w:szCs w:val="32"/>
        </w:rPr>
        <w:t>（</w:t>
      </w:r>
      <w:bookmarkEnd w:id="12"/>
      <w:r>
        <w:rPr>
          <w:rFonts w:hint="eastAsia" w:ascii="楷体_GB2312" w:hAnsi="楷体" w:eastAsia="楷体_GB2312" w:cs="楷体"/>
          <w:sz w:val="32"/>
          <w:szCs w:val="32"/>
        </w:rPr>
        <w:t>四）强化督导考评，严肃责任追究。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建立定期调度工作机制，通过督导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暗访等方式，对全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整治工作进行督导检查，对专项整治工作开展情况进行监督考核，严格落实问责制度。对巡查不到位、工作不力，导致辖区内对非法开采行为打击不力，非法开采秩序混乱、违法行为不能被及时发现、制止、查处的，将公开通报批评，并追究相关责任人的责任。对违法违规开采行为隐瞒不报、压案不查、通风报信、查处不力、幕后支持等行为的，坚决依纪依法严肃处理，依法追究相关部门和相关责任人的责任，涉嫌犯罪的，移交司法机关追究刑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王同泰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，电话: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zh-TW"/>
        </w:rPr>
        <w:t>3242201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 w:bidi="zh-TW"/>
        </w:rPr>
        <w:t>yyxgtjzfd@zb.shandong.cn</w:t>
      </w:r>
    </w:p>
    <w:p>
      <w:pPr>
        <w:pStyle w:val="10"/>
        <w:spacing w:line="560" w:lineRule="exact"/>
        <w:ind w:left="1598" w:leftChars="266" w:hanging="960" w:hangingChars="3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打击非法开采矿产资源行为专项整治工作联络员名单</w:t>
      </w:r>
    </w:p>
    <w:p>
      <w:pPr>
        <w:pStyle w:val="10"/>
        <w:tabs>
          <w:tab w:val="left" w:pos="1299"/>
        </w:tabs>
        <w:spacing w:line="560" w:lineRule="exact"/>
        <w:ind w:left="1596" w:leftChars="665" w:firstLine="0" w:firstLineChars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2.×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打击非法开采矿产资源专项整治工作情况汇总表</w:t>
      </w:r>
    </w:p>
    <w:p>
      <w:pPr>
        <w:pStyle w:val="10"/>
        <w:tabs>
          <w:tab w:val="left" w:pos="1908"/>
        </w:tabs>
        <w:spacing w:line="560" w:lineRule="exact"/>
        <w:ind w:left="1711" w:leftChars="665" w:hanging="115" w:hangingChars="36"/>
        <w:jc w:val="both"/>
        <w:rPr>
          <w:rFonts w:ascii="仿宋_GB2312" w:hAnsi="仿宋_GB2312" w:eastAsia="仿宋_GB2312" w:cs="仿宋_GB2312"/>
          <w:sz w:val="32"/>
          <w:szCs w:val="32"/>
        </w:rPr>
        <w:sectPr>
          <w:footerReference r:id="rId7" w:type="first"/>
          <w:footerReference r:id="rId5" w:type="default"/>
          <w:footerReference r:id="rId6" w:type="even"/>
          <w:pgSz w:w="11900" w:h="16840"/>
          <w:pgMar w:top="1871" w:right="1474" w:bottom="1701" w:left="1588" w:header="0" w:footer="6" w:gutter="0"/>
          <w:pgNumType w:fmt="numberInDash" w:start="1"/>
          <w:cols w:space="720" w:num="1"/>
          <w:titlePg/>
          <w:docGrid w:linePitch="360" w:charSpace="0"/>
        </w:sectPr>
      </w:pPr>
      <w:bookmarkStart w:id="13" w:name="bookmark18"/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bookmarkEnd w:id="1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.×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查处违法开采矿产资源案件情况明细表</w:t>
      </w:r>
    </w:p>
    <w:p>
      <w:pPr>
        <w:pStyle w:val="12"/>
        <w:keepNext/>
        <w:keepLines/>
        <w:spacing w:before="400" w:after="260" w:line="240" w:lineRule="auto"/>
      </w:pPr>
      <w:bookmarkStart w:id="14" w:name="bookmark21"/>
      <w:bookmarkStart w:id="15" w:name="bookmark20"/>
      <w:bookmarkStart w:id="16" w:name="bookmark19"/>
      <w:r>
        <w:rPr>
          <w:rFonts w:hint="eastAsia"/>
          <w:lang w:eastAsia="zh-CN"/>
        </w:rPr>
        <w:t>镇（街道）</w:t>
      </w:r>
      <w:r>
        <w:t>打击非法开釆矿产资源行为专项整治工作联络员名单</w:t>
      </w:r>
      <w:bookmarkEnd w:id="14"/>
      <w:bookmarkEnd w:id="15"/>
      <w:bookmarkEnd w:id="16"/>
    </w:p>
    <w:tbl>
      <w:tblPr>
        <w:tblStyle w:val="5"/>
        <w:tblW w:w="1382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0"/>
        <w:gridCol w:w="2956"/>
        <w:gridCol w:w="2127"/>
        <w:gridCol w:w="2127"/>
        <w:gridCol w:w="2346"/>
        <w:gridCol w:w="221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3" w:hRule="exact"/>
          <w:jc w:val="center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固定电话号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邮箱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微信号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6" w:hRule="exact"/>
          <w:jc w:val="center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exact"/>
          <w:jc w:val="center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exact"/>
          <w:jc w:val="center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8" w:type="default"/>
          <w:footerReference r:id="rId10" w:type="default"/>
          <w:headerReference r:id="rId9" w:type="even"/>
          <w:footerReference r:id="rId11" w:type="even"/>
          <w:pgSz w:w="16840" w:h="11900" w:orient="landscape"/>
          <w:pgMar w:top="2727" w:right="1902" w:bottom="2727" w:left="1110" w:header="0" w:footer="2299" w:gutter="0"/>
          <w:pgNumType w:fmt="numberInDash" w:start="1"/>
          <w:cols w:space="720" w:num="1"/>
          <w:docGrid w:linePitch="360" w:charSpace="0"/>
        </w:sectPr>
      </w:pPr>
    </w:p>
    <w:p>
      <w:pPr>
        <w:pStyle w:val="18"/>
      </w:pPr>
      <w:r>
        <w:t>月份</w:t>
      </w:r>
      <w:r>
        <w:rPr>
          <w:rFonts w:hint="eastAsia"/>
          <w:lang w:eastAsia="zh-CN"/>
        </w:rPr>
        <w:t>镇（街道）</w:t>
      </w:r>
      <w:r>
        <w:t>打击非法开采矿产资源专项整治工作情况汇总表</w:t>
      </w:r>
    </w:p>
    <w:p>
      <w:pPr>
        <w:jc w:val="center"/>
        <w:rPr>
          <w:sz w:val="2"/>
          <w:szCs w:val="2"/>
        </w:rPr>
      </w:pPr>
      <w:r>
        <w:rPr>
          <w:lang w:eastAsia="zh-CN" w:bidi="ar-SA"/>
        </w:rPr>
        <w:drawing>
          <wp:inline distT="0" distB="0" distL="114300" distR="114300">
            <wp:extent cx="9272270" cy="4157345"/>
            <wp:effectExtent l="0" t="0" r="5080" b="14605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utre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72270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left="38"/>
        <w:rPr>
          <w:rFonts w:hint="eastAsia" w:ascii="仿宋_GB2312" w:hAnsi="仿宋_GB2312" w:eastAsia="仿宋_GB2312" w:cs="仿宋_GB2312"/>
          <w:sz w:val="24"/>
          <w:szCs w:val="24"/>
        </w:rPr>
        <w:sectPr>
          <w:pgSz w:w="16840" w:h="11900" w:orient="landscape"/>
          <w:pgMar w:top="2221" w:right="1874" w:bottom="1716" w:left="1139" w:header="0" w:footer="1288" w:gutter="0"/>
          <w:pgNumType w:fmt="numberInDash"/>
          <w:cols w:space="720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</w:t>
      </w:r>
      <w:r>
        <w:rPr>
          <w:rFonts w:hint="eastAsia" w:ascii="仿宋_GB2312" w:hAnsi="仿宋_GB2312" w:eastAsia="仿宋_GB2312" w:cs="仿宋_GB2312"/>
          <w:sz w:val="24"/>
          <w:szCs w:val="24"/>
        </w:rPr>
        <w:t>：每月2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日前上报本月情况信息，逢节假日顺延。</w:t>
      </w:r>
    </w:p>
    <w:p>
      <w:pPr>
        <w:pStyle w:val="18"/>
        <w:framePr w:w="10118" w:h="477" w:wrap="around" w:vAnchor="margin" w:hAnchor="page" w:x="3414" w:y="468"/>
        <w:spacing w:after="0"/>
        <w:ind w:left="0"/>
        <w:jc w:val="both"/>
      </w:pPr>
      <w:r>
        <w:t>月份</w:t>
      </w:r>
      <w:r>
        <w:rPr>
          <w:rFonts w:hint="eastAsia"/>
          <w:lang w:eastAsia="zh-CN"/>
        </w:rPr>
        <w:t>镇（办）</w:t>
      </w:r>
      <w:r>
        <w:t>查处违法开采矿产资源案件情况明细表</w:t>
      </w:r>
    </w:p>
    <w:p>
      <w:pPr>
        <w:spacing w:line="360" w:lineRule="exact"/>
        <w:rPr>
          <w:lang w:eastAsia="zh-CN"/>
        </w:rPr>
      </w:pPr>
      <w:r>
        <w:rPr>
          <w:lang w:eastAsia="zh-CN" w:bidi="ar-SA"/>
        </w:rPr>
        <w:drawing>
          <wp:anchor distT="0" distB="345440" distL="0" distR="0" simplePos="0" relativeHeight="62915584" behindDoc="1" locked="0" layoutInCell="1" allowOverlap="1">
            <wp:simplePos x="0" y="0"/>
            <wp:positionH relativeFrom="page">
              <wp:posOffset>695960</wp:posOffset>
            </wp:positionH>
            <wp:positionV relativeFrom="margin">
              <wp:posOffset>787400</wp:posOffset>
            </wp:positionV>
            <wp:extent cx="8845550" cy="3901440"/>
            <wp:effectExtent l="0" t="0" r="12700" b="381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4555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pStyle w:val="20"/>
        <w:framePr w:w="6084" w:h="315" w:wrap="around" w:vAnchor="page" w:hAnchor="page" w:x="1048" w:y="9366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每月2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日前上报本月情况信息，逢节假日顺延。</w:t>
      </w:r>
    </w:p>
    <w:p>
      <w:pPr>
        <w:spacing w:line="360" w:lineRule="exact"/>
        <w:rPr>
          <w:lang w:eastAsia="zh-CN"/>
        </w:rPr>
      </w:pPr>
    </w:p>
    <w:p>
      <w:pPr>
        <w:spacing w:line="1" w:lineRule="exact"/>
        <w:rPr>
          <w:rFonts w:eastAsiaTheme="minorEastAsia"/>
          <w:lang w:eastAsia="zh-CN"/>
        </w:rPr>
        <w:sectPr>
          <w:headerReference r:id="rId12" w:type="default"/>
          <w:footerReference r:id="rId14" w:type="default"/>
          <w:headerReference r:id="rId13" w:type="even"/>
          <w:footerReference r:id="rId15" w:type="even"/>
          <w:pgSz w:w="16840" w:h="11900" w:orient="landscape"/>
          <w:pgMar w:top="1770" w:right="1811" w:bottom="1770" w:left="1096" w:header="1342" w:footer="1342" w:gutter="0"/>
          <w:pgNumType w:fmt="numberInDash" w:start="9"/>
          <w:cols w:space="720" w:num="1"/>
          <w:docGrid w:linePitch="360" w:charSpace="0"/>
        </w:sectPr>
      </w:pPr>
    </w:p>
    <w:p>
      <w:pPr>
        <w:spacing w:line="1" w:lineRule="exact"/>
        <w:rPr>
          <w:lang w:eastAsia="zh-CN"/>
        </w:rPr>
      </w:pPr>
    </w:p>
    <w:sectPr>
      <w:footerReference r:id="rId17" w:type="default"/>
      <w:headerReference r:id="rId16" w:type="even"/>
      <w:footerReference r:id="rId18" w:type="even"/>
      <w:pgSz w:w="11900" w:h="16840"/>
      <w:pgMar w:top="1440" w:right="1463" w:bottom="1440" w:left="1463" w:header="14310" w:footer="273" w:gutter="0"/>
      <w:pgNumType w:fmt="numberInDash" w:start="1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w:pict>
        <v:shape id="Shape 6" o:spid="_x0000_s2052" o:spt="202" type="#_x0000_t202" style="position:absolute;left:0pt;margin-left:60pt;margin-top:82.1pt;height:19.65pt;width:50.25pt;mso-position-horizontal-relative:page;mso-position-vertical-relative:page;z-index:-251657216;mso-width-relative:page;mso-height-relative:page;" filled="f" stroked="f" coordsize="21600,21600" o:gfxdata="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FZnRXY&#10;AAAACwEAAA8AAAAAAAAAAQAgAAAAIgAAAGRycy9kb3ducmV2LnhtbFBLAQIUABQAAAAIAIdO4kAK&#10;5HGxrgEAAHEDAAAOAAAAAAAAAAEAIAAAACcBAABkcnMvZTJvRG9jLnhtbFBLBQYAAAAABgAGAFkB&#10;AABHBQAAAAA=&#10;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4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b/>
                    <w:bCs/>
                    <w:sz w:val="32"/>
                    <w:szCs w:val="32"/>
                  </w:rPr>
                  <w:t>附件</w:t>
                </w:r>
                <w:r>
                  <w:rPr>
                    <w:rFonts w:hint="eastAsia" w:ascii="仿宋_GB2312" w:hAnsi="仿宋_GB2312" w:eastAsia="仿宋_GB2312" w:cs="仿宋_GB2312"/>
                    <w:b/>
                    <w:bCs/>
                    <w:sz w:val="32"/>
                    <w:szCs w:val="32"/>
                    <w:lang w:val="en-US" w:eastAsia="zh-CN"/>
                  </w:rPr>
                  <w:t>1</w:t>
                </w: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8"/>
                    <w:szCs w:val="28"/>
                    <w:lang w:val="zh-CN" w:eastAsia="zh-CN" w:bidi="zh-CN"/>
                  </w:rPr>
                  <w:t>-</w:t>
                </w:r>
                <w:r>
                  <w:rPr>
                    <w:sz w:val="21"/>
                    <w:szCs w:val="21"/>
                  </w:rPr>
                  <w:t xml:space="preserve"> 1 -</w:t>
                </w:r>
                <w:r>
                  <w:rPr>
                    <w:sz w:val="28"/>
                    <w:szCs w:val="28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w:pict>
        <v:shape id="Shape 8" o:spid="_x0000_s2051" o:spt="202" type="#_x0000_t202" style="position:absolute;left:0pt;margin-left:60.05pt;margin-top:86.6pt;height:10.95pt;width:24.8pt;mso-position-horizontal-relative:page;mso-position-vertical-relative:page;mso-wrap-style:none;z-index:-251658240;mso-width-relative:page;mso-height-relative:page;" filled="f" stroked="f" coordsize="21600,21600" o:gfxdata="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Ai/0fNYAAAAL&#10;AQAADwAAAAAAAAABACAAAAAiAAAAZHJzL2Rvd25yZXYueG1sUEsBAhQAFAAAAAgAh07iQNaXq3Gs&#10;AQAAbwMAAA4AAAAAAAAAAQAgAAAAJQEAAGRycy9lMm9Eb2MueG1sUEsFBgAAAAAGAAYAWQEAAEMF&#10;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4"/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32"/>
                    <w:szCs w:val="3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b/>
                    <w:bCs/>
                    <w:sz w:val="32"/>
                    <w:szCs w:val="32"/>
                  </w:rPr>
                  <w:t>附</w:t>
                </w:r>
                <w:r>
                  <w:rPr>
                    <w:rFonts w:hint="eastAsia" w:ascii="仿宋_GB2312" w:hAnsi="仿宋_GB2312" w:eastAsia="仿宋_GB2312" w:cs="仿宋_GB2312"/>
                    <w:b/>
                    <w:bCs/>
                    <w:sz w:val="32"/>
                    <w:szCs w:val="32"/>
                    <w:lang w:eastAsia="zh-CN"/>
                  </w:rPr>
                  <w:t>件</w:t>
                </w:r>
                <w:r>
                  <w:rPr>
                    <w:rFonts w:hint="eastAsia" w:ascii="仿宋_GB2312" w:hAnsi="仿宋_GB2312" w:eastAsia="仿宋_GB2312" w:cs="仿宋_GB2312"/>
                    <w:b/>
                    <w:bCs/>
                    <w:sz w:val="32"/>
                    <w:szCs w:val="32"/>
                    <w:lang w:val="en-US" w:eastAsia="zh-CN"/>
                  </w:rPr>
                  <w:t>2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仿宋_GB2312" w:hAnsi="仿宋_GB2312" w:eastAsia="仿宋_GB2312" w:cs="仿宋_GB2312"/>
        <w:b/>
        <w:bCs/>
        <w:sz w:val="32"/>
        <w:szCs w:val="32"/>
        <w:lang w:val="en-US" w:eastAsia="zh-CN"/>
      </w:rPr>
    </w:pPr>
    <w:r>
      <w:rPr>
        <w:rFonts w:hint="eastAsia" w:ascii="仿宋_GB2312" w:hAnsi="仿宋_GB2312" w:eastAsia="仿宋_GB2312" w:cs="仿宋_GB2312"/>
        <w:b/>
        <w:bCs/>
        <w:sz w:val="32"/>
        <w:szCs w:val="32"/>
        <w:lang w:eastAsia="zh-CN"/>
      </w:rPr>
      <w:t>附件</w:t>
    </w:r>
    <w:r>
      <w:rPr>
        <w:rFonts w:hint="eastAsia" w:ascii="仿宋_GB2312" w:hAnsi="仿宋_GB2312" w:eastAsia="仿宋_GB2312" w:cs="仿宋_GB2312"/>
        <w:b/>
        <w:bCs/>
        <w:sz w:val="32"/>
        <w:szCs w:val="32"/>
        <w:lang w:val="en-US" w:eastAsia="zh-CN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AC442F"/>
    <w:rsid w:val="00032AC2"/>
    <w:rsid w:val="00061A86"/>
    <w:rsid w:val="000D0D39"/>
    <w:rsid w:val="001544D7"/>
    <w:rsid w:val="00181A95"/>
    <w:rsid w:val="001B5A34"/>
    <w:rsid w:val="001E47D9"/>
    <w:rsid w:val="00274E31"/>
    <w:rsid w:val="00356CB4"/>
    <w:rsid w:val="003D43B8"/>
    <w:rsid w:val="004129FF"/>
    <w:rsid w:val="004A724F"/>
    <w:rsid w:val="004F0224"/>
    <w:rsid w:val="00570E39"/>
    <w:rsid w:val="00595F13"/>
    <w:rsid w:val="00634EB5"/>
    <w:rsid w:val="006718BD"/>
    <w:rsid w:val="006816BD"/>
    <w:rsid w:val="00792700"/>
    <w:rsid w:val="007A5D81"/>
    <w:rsid w:val="007B6AB1"/>
    <w:rsid w:val="007D5FD3"/>
    <w:rsid w:val="00821319"/>
    <w:rsid w:val="008504E6"/>
    <w:rsid w:val="008C60D7"/>
    <w:rsid w:val="008E7877"/>
    <w:rsid w:val="00922C1B"/>
    <w:rsid w:val="00922F9F"/>
    <w:rsid w:val="00973AAD"/>
    <w:rsid w:val="00980C0D"/>
    <w:rsid w:val="009C7993"/>
    <w:rsid w:val="009E33C1"/>
    <w:rsid w:val="00AC442F"/>
    <w:rsid w:val="00B21BF4"/>
    <w:rsid w:val="00BA1123"/>
    <w:rsid w:val="00BA17EE"/>
    <w:rsid w:val="00BA3E24"/>
    <w:rsid w:val="00BA5D99"/>
    <w:rsid w:val="00C155F7"/>
    <w:rsid w:val="00CF12EB"/>
    <w:rsid w:val="00D14B95"/>
    <w:rsid w:val="00D375AE"/>
    <w:rsid w:val="00E36197"/>
    <w:rsid w:val="00E773F3"/>
    <w:rsid w:val="00F03786"/>
    <w:rsid w:val="00F1427C"/>
    <w:rsid w:val="00F33DC7"/>
    <w:rsid w:val="00F41697"/>
    <w:rsid w:val="00FB09B6"/>
    <w:rsid w:val="00FD1D1F"/>
    <w:rsid w:val="073D23D7"/>
    <w:rsid w:val="0AF800A7"/>
    <w:rsid w:val="125B3A9A"/>
    <w:rsid w:val="14301BA4"/>
    <w:rsid w:val="17FA03C6"/>
    <w:rsid w:val="1954511B"/>
    <w:rsid w:val="22421C00"/>
    <w:rsid w:val="2B5E10BE"/>
    <w:rsid w:val="2E2416EC"/>
    <w:rsid w:val="353C2CCB"/>
    <w:rsid w:val="38F10EF6"/>
    <w:rsid w:val="392B5D5B"/>
    <w:rsid w:val="3A234E54"/>
    <w:rsid w:val="3AAD0F19"/>
    <w:rsid w:val="41462957"/>
    <w:rsid w:val="49700F09"/>
    <w:rsid w:val="50CB54B0"/>
    <w:rsid w:val="52964C7E"/>
    <w:rsid w:val="591E3DCC"/>
    <w:rsid w:val="5D467869"/>
    <w:rsid w:val="692A723A"/>
    <w:rsid w:val="6A3750CB"/>
    <w:rsid w:val="6BA20BF2"/>
    <w:rsid w:val="6C7011D1"/>
    <w:rsid w:val="71FE7A30"/>
    <w:rsid w:val="73727A4E"/>
    <w:rsid w:val="75DF3451"/>
    <w:rsid w:val="787F0C7B"/>
    <w:rsid w:val="796A46F1"/>
    <w:rsid w:val="79DB372F"/>
    <w:rsid w:val="7CAD6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qFormat/>
    <w:uiPriority w:val="0"/>
    <w:rPr>
      <w:sz w:val="18"/>
      <w:szCs w:val="18"/>
    </w:rPr>
  </w:style>
  <w:style w:type="paragraph" w:styleId="3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2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7">
    <w:name w:val="Body text|4_"/>
    <w:basedOn w:val="6"/>
    <w:link w:val="8"/>
    <w:qFormat/>
    <w:uiPriority w:val="0"/>
    <w:rPr>
      <w:sz w:val="20"/>
      <w:szCs w:val="20"/>
      <w:u w:val="none"/>
      <w:shd w:val="clear" w:color="auto" w:fill="auto"/>
      <w:lang w:val="zh-CN"/>
    </w:rPr>
  </w:style>
  <w:style w:type="paragraph" w:customStyle="1" w:styleId="8">
    <w:name w:val="Body text|4"/>
    <w:basedOn w:val="1"/>
    <w:link w:val="7"/>
    <w:qFormat/>
    <w:uiPriority w:val="0"/>
    <w:pPr>
      <w:ind w:left="140"/>
    </w:pPr>
    <w:rPr>
      <w:sz w:val="20"/>
      <w:szCs w:val="20"/>
      <w:lang w:val="zh-CN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ing #1|1_"/>
    <w:basedOn w:val="6"/>
    <w:link w:val="12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qFormat/>
    <w:uiPriority w:val="0"/>
    <w:pPr>
      <w:spacing w:after="710" w:line="639" w:lineRule="exact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3">
    <w:name w:val="Header or footer|2_"/>
    <w:basedOn w:val="6"/>
    <w:link w:val="14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Header or footer|2"/>
    <w:basedOn w:val="1"/>
    <w:link w:val="13"/>
    <w:qFormat/>
    <w:uiPriority w:val="0"/>
    <w:rPr>
      <w:sz w:val="20"/>
      <w:szCs w:val="20"/>
      <w:lang w:val="zh-TW" w:eastAsia="zh-TW" w:bidi="zh-TW"/>
    </w:rPr>
  </w:style>
  <w:style w:type="character" w:customStyle="1" w:styleId="15">
    <w:name w:val="Other|1_"/>
    <w:basedOn w:val="6"/>
    <w:link w:val="1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link w:val="15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Body text|2_"/>
    <w:basedOn w:val="6"/>
    <w:link w:val="18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340"/>
      <w:ind w:left="1780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19">
    <w:name w:val="Picture caption|1_"/>
    <w:basedOn w:val="6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Pictur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Body text|3_"/>
    <w:basedOn w:val="6"/>
    <w:link w:val="2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2">
    <w:name w:val="Body text|3"/>
    <w:basedOn w:val="1"/>
    <w:link w:val="2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23">
    <w:name w:val="批注框文本 Char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4">
    <w:name w:val="页眉 Char"/>
    <w:basedOn w:val="6"/>
    <w:link w:val="4"/>
    <w:qFormat/>
    <w:uiPriority w:val="99"/>
    <w:rPr>
      <w:rFonts w:eastAsia="Times New Roman"/>
      <w:color w:val="000000"/>
      <w:sz w:val="18"/>
      <w:szCs w:val="24"/>
      <w:lang w:eastAsia="en-US" w:bidi="en-US"/>
    </w:rPr>
  </w:style>
  <w:style w:type="character" w:customStyle="1" w:styleId="25">
    <w:name w:val="页脚 Char"/>
    <w:basedOn w:val="6"/>
    <w:link w:val="3"/>
    <w:qFormat/>
    <w:uiPriority w:val="99"/>
    <w:rPr>
      <w:rFonts w:eastAsia="Times New Roman"/>
      <w:color w:val="000000"/>
      <w:sz w:val="18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2.jpeg"/><Relationship Id="rId20" Type="http://schemas.openxmlformats.org/officeDocument/2006/relationships/image" Target="media/image1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header" Target="header5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header" Target="header3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10</Pages>
  <Words>437</Words>
  <Characters>2494</Characters>
  <Lines>20</Lines>
  <Paragraphs>5</Paragraphs>
  <TotalTime>2</TotalTime>
  <ScaleCrop>false</ScaleCrop>
  <LinksUpToDate>false</LinksUpToDate>
  <CharactersWithSpaces>2926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2021-01-26T01:28:00Z</dcterms:created>
  <dc:creator>用户</dc:creator>
  <cp:lastModifiedBy>兔兔兔</cp:lastModifiedBy>
  <dcterms:modified xsi:type="dcterms:W3CDTF">2021-03-03T06:46:01Z</dcterms:modified>
  <dc:title>无标题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