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源政办字〔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6"/>
          <w:sz w:val="44"/>
          <w:szCs w:val="44"/>
          <w:bdr w:val="none" w:color="auto" w:sz="0" w:space="0"/>
          <w:shd w:val="clear" w:fill="FFFFFF"/>
        </w:rPr>
        <w:t>源县人民政府办公室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6"/>
          <w:sz w:val="44"/>
          <w:szCs w:val="44"/>
          <w:bdr w:val="none" w:color="auto" w:sz="0" w:space="0"/>
          <w:shd w:val="clear" w:fill="FFFFFF"/>
        </w:rPr>
        <w:t>关于下达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44"/>
          <w:szCs w:val="44"/>
          <w:bdr w:val="none" w:color="auto" w:sz="0" w:space="0"/>
          <w:shd w:val="clear" w:fill="FFFFFF"/>
        </w:rPr>
        <w:t>2021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6"/>
          <w:sz w:val="44"/>
          <w:szCs w:val="44"/>
          <w:bdr w:val="none" w:color="auto" w:sz="0" w:space="0"/>
          <w:shd w:val="clear" w:fill="FFFFFF"/>
        </w:rPr>
        <w:t>年由政府安排工作退役士兵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6"/>
          <w:sz w:val="44"/>
          <w:szCs w:val="44"/>
          <w:bdr w:val="none" w:color="auto" w:sz="0" w:space="0"/>
          <w:shd w:val="clear" w:fill="FFFFFF"/>
        </w:rPr>
        <w:t>安置岗位计划的通知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各镇人民政府，各街道办事处，开发区管委会，县政府各有关部门，各有关企事业单位：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按照市退役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军人事务局等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部门《关于下达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年由政府安排工作退役士兵安置岗位计划的通知》（淄退役军人字〔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号）要求，经县政府同意，现将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年由政府安排工作退役士兵安置岗位计划予以下达，并将有关事项通知如下：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及时安排上岗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按照退役军人事务部等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部门《关于进一步加强由政府安排工作退役士兵就业安置工作的意见》（退役军人部发〔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2018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27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号）和退役军人事务部、中央军委政治工作部《关于进一步规范退役士兵移交安置工作有关具体问题的通知》（退役军人部发〔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79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号）要求，各接收安置单位要在退役军人事务部门开出《退役士兵安排工作介绍信》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个月内安排退役士兵上岗。非因退役士兵本人原因，接收单位未按照规定安排上岗的，应当从开出介绍信的当月起，按照不低于本单位同等条件人员平均工资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80%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的标准，逐月发给退役士兵生活费，直至上岗为止。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二、落实岗位待遇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退役士兵上岗后不实行试用期、学徒期、熟练期，享受与所在单位正式员工同工龄、同工种、同岗位、同级别待遇。军龄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年以上的，接收的企业应当与退役士兵签订无固定期限劳动合同，接收的事业单位应当与退役士兵签订期限不少于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年的聘用合同。非退役士兵个人原因，用人单位不得单方面解除聘用合同或劳动合同。任何部门、行业和单位不得在国家政策之外另设接收条件、提高安置门槛，不得出台针对退役士兵的歧视性措施，不得拒收或变相拒收退役士兵，严禁以劳务派遣等形式代替接收安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三、依法追究责任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对政策落实不到位和拒收退役士兵的单位，通过约谈督促、挂牌督办、媒体曝光等方式，责令限期整改；对拒绝整改的，对相关单位负责人和直接责任人依法依规追究责任。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6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沂源县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1"/>
          <w:sz w:val="32"/>
          <w:szCs w:val="32"/>
          <w:bdr w:val="none" w:color="auto" w:sz="0" w:space="0"/>
          <w:shd w:val="clear" w:fill="FFFFFF"/>
        </w:rPr>
        <w:t>年由政府安排工作退役士兵安置岗位计划表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沂源县人民政府办公室      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   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        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（此件公开发布）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年由政府安排工作退役士兵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安置岗位计划表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5553"/>
        <w:gridCol w:w="15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7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接收单位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安置人数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事业单位（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19</w:t>
            </w: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人）</w:t>
            </w: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南麻街道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历山街道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便民服务中心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南鲁山镇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文化旅游发展中心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鲁村镇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大张庄镇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燕崖镇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中庄镇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西里镇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东里镇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张家坡镇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石桥镇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悦庄镇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综治中心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县民政局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社会救助综合服务中心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县交通运输局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交通运输管理服务中心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事业单位（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19</w:t>
            </w: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人）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县农业农村局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农村经济发展服务中心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县市场监督管理局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知识产权事业发展中心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县综合行政执法局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城乡环境服务中心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县统计局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统计综合服务中心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县信访局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·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信访综合服务中心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县属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国有企业（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人）</w:t>
            </w: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沂源县新城宾馆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沂源县洁源市容基础工程有限公司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沂源亿盟商贸有限公司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淄博数纬测绘有限公司</w:t>
            </w:r>
          </w:p>
        </w:tc>
        <w:tc>
          <w:tcPr>
            <w:tcW w:w="1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rFonts w:hint="eastAsia" w:eastAsiaTheme="minorEastAsia"/>
          <w:lang w:eastAsia="zh-CN"/>
        </w:rPr>
      </w:pPr>
    </w:p>
    <w:sectPr>
      <w:pgSz w:w="11906" w:h="16838"/>
      <w:pgMar w:top="1440" w:right="1576" w:bottom="1440" w:left="1406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1AF00F5"/>
    <w:rsid w:val="079B6D12"/>
    <w:rsid w:val="0C2309FD"/>
    <w:rsid w:val="0CCC4FEA"/>
    <w:rsid w:val="0CF9492F"/>
    <w:rsid w:val="133860BE"/>
    <w:rsid w:val="191F0F6C"/>
    <w:rsid w:val="20793B02"/>
    <w:rsid w:val="39C96E2E"/>
    <w:rsid w:val="3BD31A52"/>
    <w:rsid w:val="3CC05E2D"/>
    <w:rsid w:val="42B70C05"/>
    <w:rsid w:val="4B2B1625"/>
    <w:rsid w:val="65647946"/>
    <w:rsid w:val="6CC44C29"/>
    <w:rsid w:val="70097D18"/>
    <w:rsid w:val="765078AF"/>
    <w:rsid w:val="778D5C8A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13182</Words>
  <Characters>14056</Characters>
  <Lines>0</Lines>
  <Paragraphs>0</Paragraphs>
  <TotalTime>6</TotalTime>
  <ScaleCrop>false</ScaleCrop>
  <LinksUpToDate>false</LinksUpToDate>
  <CharactersWithSpaces>14832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