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开展2021 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保领域“双随机、一公开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各区县医保分局，高新区、经开区医保分局，市稽核中心：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为切实履行好医保监管职责，规范定点医药机构使用医保基金行为，按照《淄博市医保基金“双随机、一公开“监管工作实施方案》《2021 年淄博市打击欺诈骗保规范医保 基金使用专项整治行动方案》和省医保局的工作部署，医保部门将联合卫生健康、 市场监管、财政等部门开展本年度“双随机、一公开“检查。现将有关事项通知如下：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一、检查对象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按照《淄博市部门联合“双随机、一公开“监管抽查事项清 单（第一版）》，针对不同信用状况、风险级别的监管对象，开展差异化的信用风险分类管理。对风险较低、信用良好的监管对象适当降低抽查比例和频次；对风险较高、信用不良的监管对象适当提高抽查比例和频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本次检查覆盖全市定点药店和民营定点医疗机构，抽查对象将统一通过省政府“双随机、一公开“监管工作平台随机抽取。检查计划见附件。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各单位要发挥好牵头作用，及时对接其他部门，积极配合工作。要严格依法检查，严格履行执法程序，遵守工作纪律，维护好检查组的良好形象。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附件：淄博市医保领域2021年“双随机、一公开”检查计划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淄博市医疗保障局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2021年8月12日</w:t>
      </w:r>
    </w:p>
    <w:p/>
    <w:p/>
    <w:p/>
    <w:p/>
    <w:p>
      <w:pPr>
        <w:sectPr>
          <w:pgSz w:w="11910" w:h="16840"/>
          <w:pgMar w:top="1580" w:right="520" w:bottom="280" w:left="1440" w:header="720" w:footer="720" w:gutter="0"/>
        </w:sectPr>
      </w:pPr>
    </w:p>
    <w:p/>
    <w:p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36195</wp:posOffset>
                </wp:positionH>
                <wp:positionV relativeFrom="page">
                  <wp:posOffset>57785</wp:posOffset>
                </wp:positionV>
                <wp:extent cx="10045065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5065" cy="0"/>
                        </a:xfrm>
                        <a:prstGeom prst="line">
                          <a:avLst/>
                        </a:prstGeom>
                        <a:ln w="1831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.85pt;margin-top:4.55pt;height:0pt;width:790.95pt;mso-position-horizontal-relative:page;mso-position-vertical-relative:page;z-index:2048;mso-width-relative:page;mso-height-relative:page;" filled="f" stroked="t" coordsize="21600,21600" o:gfxdata="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fnNPNUAAAAGAQAADwAAAAAAAAABACAAAAAiAAAAZHJz&#10;L2Rvd25yZXYueG1sUEsBAhQAFAAAAAgAh07iQCpq0f/OAQAAjwMAAA4AAAAAAAAAAQAgAAAAJAEA&#10;AGRycy9lMm9Eb2MueG1sUEsFBgAAAAAGAAYAWQEAAGQFAAAAAA==&#10;">
                <v:fill on="f" focussize="0,0"/>
                <v:stroke weight="1.44236220472441pt" color="#000000" joinstyle="round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/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left="0" w:leftChars="0" w:right="0" w:rightChars="0" w:firstLine="0" w:firstLineChars="0"/>
        <w:jc w:val="center"/>
      </w:pPr>
    </w:p>
    <w:p>
      <w:pPr>
        <w:ind w:left="0" w:leftChars="0" w:right="0" w:rightChars="0" w:firstLine="0" w:firstLineChars="0"/>
        <w:jc w:val="center"/>
      </w:pPr>
      <w:r>
        <w:t>淄博市</w:t>
      </w:r>
      <w:r>
        <w:rPr>
          <w:rFonts w:hint="eastAsia"/>
          <w:lang w:val="en-US" w:eastAsia="zh-CN"/>
        </w:rPr>
        <w:t>医</w:t>
      </w:r>
      <w:r>
        <w:t>保领域 2021 年“双随机、一公开“ 检查计划</w:t>
      </w:r>
    </w:p>
    <w:p/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1519"/>
        <w:gridCol w:w="1634"/>
        <w:gridCol w:w="1413"/>
        <w:gridCol w:w="1624"/>
        <w:gridCol w:w="1451"/>
        <w:gridCol w:w="1427"/>
        <w:gridCol w:w="1562"/>
        <w:gridCol w:w="14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23" w:type="dxa"/>
          </w:tcPr>
          <w:p>
            <w:r>
              <w:t>序号</w:t>
            </w:r>
          </w:p>
        </w:tc>
        <w:tc>
          <w:tcPr>
            <w:tcW w:w="1519" w:type="dxa"/>
          </w:tcPr>
          <w:p>
            <w:r>
              <w:t>抽查领域</w:t>
            </w:r>
          </w:p>
        </w:tc>
        <w:tc>
          <w:tcPr>
            <w:tcW w:w="1634" w:type="dxa"/>
          </w:tcPr>
          <w:p>
            <w:r>
              <w:t>抽查事项</w:t>
            </w:r>
          </w:p>
        </w:tc>
        <w:tc>
          <w:tcPr>
            <w:tcW w:w="1413" w:type="dxa"/>
          </w:tcPr>
          <w:p>
            <w:r>
              <w:t>检查对象</w:t>
            </w:r>
          </w:p>
        </w:tc>
        <w:tc>
          <w:tcPr>
            <w:tcW w:w="1624" w:type="dxa"/>
          </w:tcPr>
          <w:p>
            <w:r>
              <w:t>事项类别</w:t>
            </w:r>
          </w:p>
        </w:tc>
        <w:tc>
          <w:tcPr>
            <w:tcW w:w="1451" w:type="dxa"/>
          </w:tcPr>
          <w:p>
            <w:r>
              <w:t>配合部门</w:t>
            </w:r>
          </w:p>
        </w:tc>
        <w:tc>
          <w:tcPr>
            <w:tcW w:w="1427" w:type="dxa"/>
          </w:tcPr>
          <w:p>
            <w:r>
              <w:t>检查主体</w:t>
            </w:r>
          </w:p>
        </w:tc>
        <w:tc>
          <w:tcPr>
            <w:tcW w:w="1562" w:type="dxa"/>
          </w:tcPr>
          <w:p>
            <w:r>
              <w:t>检查时间</w:t>
            </w:r>
          </w:p>
        </w:tc>
        <w:tc>
          <w:tcPr>
            <w:tcW w:w="1456" w:type="dxa"/>
          </w:tcPr>
          <w:p>
            <w:r>
              <w:t>抽查比例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1" w:hRule="atLeast"/>
        </w:trPr>
        <w:tc>
          <w:tcPr>
            <w:tcW w:w="923" w:type="dxa"/>
          </w:tcPr>
          <w:p/>
          <w:p/>
          <w:p/>
          <w:p/>
          <w:p>
            <w:r>
              <w:t>1</w:t>
            </w:r>
          </w:p>
        </w:tc>
        <w:tc>
          <w:tcPr>
            <w:tcW w:w="1519" w:type="dxa"/>
            <w:vMerge w:val="restart"/>
          </w:tcPr>
          <w:p/>
          <w:p/>
          <w:p/>
          <w:p/>
          <w:p/>
          <w:p/>
          <w:p/>
          <w:p>
            <w:r>
              <w:t>医保基金使用情况检查</w:t>
            </w:r>
          </w:p>
        </w:tc>
        <w:tc>
          <w:tcPr>
            <w:tcW w:w="1634" w:type="dxa"/>
          </w:tcPr>
          <w:p/>
          <w:p/>
          <w:p/>
          <w:p>
            <w:r>
              <w:t>2020年以来医保定点医疗机构医保基金使用情况检查</w:t>
            </w:r>
          </w:p>
        </w:tc>
        <w:tc>
          <w:tcPr>
            <w:tcW w:w="1413" w:type="dxa"/>
          </w:tcPr>
          <w:p/>
          <w:p/>
          <w:p/>
          <w:p/>
          <w:p>
            <w:r>
              <w:t>民营定点医疗机构</w:t>
            </w:r>
          </w:p>
        </w:tc>
        <w:tc>
          <w:tcPr>
            <w:tcW w:w="1624" w:type="dxa"/>
          </w:tcPr>
          <w:p/>
          <w:p/>
          <w:p/>
          <w:p/>
          <w:p>
            <w:r>
              <w:t>一般检查事项</w:t>
            </w:r>
          </w:p>
        </w:tc>
        <w:tc>
          <w:tcPr>
            <w:tcW w:w="1451" w:type="dxa"/>
            <w:vMerge w:val="restart"/>
          </w:tcPr>
          <w:p/>
          <w:p/>
          <w:p/>
          <w:p/>
          <w:p/>
          <w:p/>
          <w:p>
            <w:r>
              <w:t>卫生健康、财政、市场监管部门</w:t>
            </w:r>
          </w:p>
        </w:tc>
        <w:tc>
          <w:tcPr>
            <w:tcW w:w="1427" w:type="dxa"/>
          </w:tcPr>
          <w:p/>
          <w:p/>
          <w:p/>
          <w:p/>
          <w:p>
            <w:r>
              <w:t>市级、县级</w:t>
            </w:r>
          </w:p>
          <w:p>
            <w:r>
              <w:t>相关部门</w:t>
            </w:r>
          </w:p>
        </w:tc>
        <w:tc>
          <w:tcPr>
            <w:tcW w:w="1562" w:type="dxa"/>
          </w:tcPr>
          <w:p/>
          <w:p/>
          <w:p/>
          <w:p/>
          <w:p>
            <w:r>
              <w:t>8 月- 11 月</w:t>
            </w:r>
          </w:p>
        </w:tc>
        <w:tc>
          <w:tcPr>
            <w:tcW w:w="1456" w:type="dxa"/>
          </w:tcPr>
          <w:p/>
          <w:p/>
          <w:p/>
          <w:p/>
          <w:p>
            <w:r>
              <w:t>不少于 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923" w:type="dxa"/>
          </w:tcPr>
          <w:p/>
          <w:p/>
          <w:p>
            <w:r>
              <w:t>2</w:t>
            </w:r>
          </w:p>
        </w:tc>
        <w:tc>
          <w:tcPr>
            <w:tcW w:w="1519" w:type="dxa"/>
            <w:vMerge w:val="continue"/>
            <w:tcBorders>
              <w:top w:val="nil"/>
            </w:tcBorders>
          </w:tcPr>
          <w:p/>
        </w:tc>
        <w:tc>
          <w:tcPr>
            <w:tcW w:w="1634" w:type="dxa"/>
          </w:tcPr>
          <w:p>
            <w:r>
              <w:t>2020年以来医保定点药店医保基金使用情况检查</w:t>
            </w:r>
          </w:p>
        </w:tc>
        <w:tc>
          <w:tcPr>
            <w:tcW w:w="1413" w:type="dxa"/>
          </w:tcPr>
          <w:p/>
          <w:p/>
          <w:p>
            <w:r>
              <w:t>定点药店</w:t>
            </w:r>
          </w:p>
        </w:tc>
        <w:tc>
          <w:tcPr>
            <w:tcW w:w="1624" w:type="dxa"/>
          </w:tcPr>
          <w:p/>
          <w:p>
            <w:r>
              <w:t>一般检查事项</w:t>
            </w:r>
          </w:p>
        </w:tc>
        <w:tc>
          <w:tcPr>
            <w:tcW w:w="1451" w:type="dxa"/>
            <w:vMerge w:val="continue"/>
            <w:tcBorders>
              <w:top w:val="nil"/>
            </w:tcBorders>
          </w:tcPr>
          <w:p/>
        </w:tc>
        <w:tc>
          <w:tcPr>
            <w:tcW w:w="1427" w:type="dxa"/>
          </w:tcPr>
          <w:p/>
          <w:p>
            <w:r>
              <w:t>市级、县级</w:t>
            </w:r>
          </w:p>
          <w:p>
            <w:r>
              <w:t>相关部门</w:t>
            </w:r>
          </w:p>
        </w:tc>
        <w:tc>
          <w:tcPr>
            <w:tcW w:w="1562" w:type="dxa"/>
          </w:tcPr>
          <w:p/>
          <w:p/>
          <w:p>
            <w:r>
              <w:t>8 月- 11 月</w:t>
            </w:r>
          </w:p>
        </w:tc>
        <w:tc>
          <w:tcPr>
            <w:tcW w:w="1456" w:type="dxa"/>
          </w:tcPr>
          <w:p/>
          <w:p/>
          <w:p>
            <w:r>
              <w:t>不少于 2%</w:t>
            </w:r>
          </w:p>
        </w:tc>
      </w:tr>
    </w:tbl>
    <w:p/>
    <w:p/>
    <w:p/>
    <w:p/>
    <w:p>
      <w:r>
        <w:t>-</w:t>
      </w:r>
      <w:r>
        <w:tab/>
      </w:r>
      <w:r>
        <w:t>3 -</w:t>
      </w:r>
    </w:p>
    <w:p>
      <w:pPr>
        <w:sectPr>
          <w:pgSz w:w="16840" w:h="11910" w:orient="landscape"/>
          <w:pgMar w:top="80" w:right="1860" w:bottom="280" w:left="1740" w:header="720" w:footer="720" w:gutter="0"/>
        </w:sectPr>
      </w:pPr>
    </w:p>
    <w:p>
      <w:r>
        <w:drawing>
          <wp:inline distT="0" distB="0" distL="0" distR="0">
            <wp:extent cx="7485380" cy="1069213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5888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0" w:right="0" w:bottom="0" w:left="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9" w:usb3="00000000" w:csb0="200001FF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B378B"/>
    <w:rsid w:val="17B314BA"/>
    <w:rsid w:val="2ED00DE5"/>
    <w:rsid w:val="31B10415"/>
    <w:rsid w:val="33F176AA"/>
    <w:rsid w:val="491F238E"/>
    <w:rsid w:val="7E2B6E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28"/>
      <w:ind w:left="1427"/>
      <w:outlineLvl w:val="1"/>
    </w:pPr>
    <w:rPr>
      <w:rFonts w:ascii="宋体" w:hAnsi="宋体" w:eastAsia="宋体" w:cs="宋体"/>
      <w:sz w:val="42"/>
      <w:szCs w:val="4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ScaleCrop>false</ScaleCrop>
  <LinksUpToDate>false</LinksUpToDate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2021-08-17T01:28:00Z</dcterms:created>
  <dc:creator>Lenovo</dc:creator>
  <cp:lastModifiedBy>Administrator</cp:lastModifiedBy>
  <dcterms:modified xsi:type="dcterms:W3CDTF">2021-08-24T01:34:25Z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RICOH MP C2004ex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2052-11.8.6.8810</vt:lpwstr>
  </property>
</Properties>
</file>